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ind w:firstLine="440" w:firstLineChars="100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市就业工作领导小组成员单位名单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市发展和改革局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市教育局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市科技局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市退役军人事务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市民政局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市工业和信息化局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市住房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城乡建设局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市人力资源和社会保障局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市商务局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市农业农村局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市市场监管局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市国资委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市工商联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市统计局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团市委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市总工会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市残联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市妇联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市税务局</w:t>
      </w:r>
      <w:bookmarkStart w:id="0" w:name="_GoBack"/>
      <w:bookmarkEnd w:id="0"/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市公安局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人民银行惠州市中心支行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B37EF"/>
    <w:rsid w:val="42480C60"/>
    <w:rsid w:val="5AC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2021-04-02T03:12:00Z</dcterms:created>
  <dc:creator>刘建林</dc:creator>
  <cp:lastModifiedBy>骆嘉华</cp:lastModifiedBy>
  <dcterms:modified xsi:type="dcterms:W3CDTF">2021-04-07T01:19:12Z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