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pStyle w:val="10"/>
        <w:spacing w:line="560" w:lineRule="exact"/>
        <w:jc w:val="center"/>
        <w:rPr>
          <w:rFonts w:hint="eastAsia" w:ascii="方正小标宋简体" w:hAnsi="方正小标宋简体" w:eastAsia="方正小标宋简体" w:cs="方正小标宋简体"/>
          <w:color w:val="auto"/>
          <w:sz w:val="44"/>
          <w:szCs w:val="44"/>
        </w:rPr>
      </w:pPr>
    </w:p>
    <w:p>
      <w:pPr>
        <w:pStyle w:val="10"/>
        <w:spacing w:line="560" w:lineRule="exact"/>
        <w:jc w:val="center"/>
        <w:rPr>
          <w:rFonts w:ascii="小标宋" w:eastAsia="小标宋"/>
          <w:color w:val="auto"/>
          <w:sz w:val="44"/>
          <w:szCs w:val="44"/>
        </w:rPr>
      </w:pPr>
      <w:r>
        <w:rPr>
          <w:rFonts w:hint="eastAsia" w:ascii="方正小标宋简体" w:hAnsi="方正小标宋简体" w:eastAsia="方正小标宋简体" w:cs="方正小标宋简体"/>
          <w:color w:val="auto"/>
          <w:sz w:val="44"/>
          <w:szCs w:val="44"/>
        </w:rPr>
        <w:t>惠州市2021年度省级下放知识产权资金项目入库申报指南</w:t>
      </w:r>
    </w:p>
    <w:p>
      <w:pPr>
        <w:spacing w:line="560" w:lineRule="exact"/>
        <w:ind w:firstLine="640" w:firstLineChars="200"/>
        <w:rPr>
          <w:rFonts w:hint="eastAsia" w:ascii="黑体" w:hAnsi="黑体" w:eastAsia="黑体" w:cs="黑体"/>
          <w:color w:val="auto"/>
          <w:szCs w:val="32"/>
        </w:rPr>
      </w:pPr>
    </w:p>
    <w:p>
      <w:pPr>
        <w:spacing w:line="580" w:lineRule="exact"/>
        <w:ind w:firstLine="640" w:firstLineChars="200"/>
        <w:rPr>
          <w:rFonts w:hint="eastAsia" w:ascii="黑体" w:hAnsi="黑体" w:eastAsia="黑体" w:cs="宋体"/>
          <w:color w:val="auto"/>
          <w:szCs w:val="32"/>
        </w:rPr>
      </w:pPr>
      <w:r>
        <w:rPr>
          <w:rFonts w:hint="eastAsia" w:ascii="黑体" w:hAnsi="黑体" w:eastAsia="黑体" w:cs="宋体"/>
          <w:color w:val="auto"/>
          <w:szCs w:val="32"/>
          <w:lang w:val="en-US" w:eastAsia="zh-CN"/>
        </w:rPr>
        <w:t>专题</w:t>
      </w:r>
      <w:r>
        <w:rPr>
          <w:rFonts w:hint="eastAsia" w:ascii="黑体" w:hAnsi="黑体" w:eastAsia="黑体" w:cs="宋体"/>
          <w:color w:val="auto"/>
          <w:szCs w:val="32"/>
        </w:rPr>
        <w:t>一、粤港澳大湾区知识产权推进项目</w:t>
      </w:r>
    </w:p>
    <w:p>
      <w:pPr>
        <w:spacing w:line="580" w:lineRule="exact"/>
        <w:ind w:firstLine="640" w:firstLineChars="200"/>
        <w:rPr>
          <w:rFonts w:hint="eastAsia" w:ascii="楷体_GB2312" w:hAnsi="黑体" w:eastAsia="楷体_GB2312" w:cs="黑体"/>
          <w:color w:val="auto"/>
          <w:szCs w:val="32"/>
        </w:rPr>
      </w:pPr>
      <w:r>
        <w:rPr>
          <w:rFonts w:hint="eastAsia" w:ascii="楷体_GB2312" w:hAnsi="黑体" w:eastAsia="楷体_GB2312" w:cs="黑体"/>
          <w:color w:val="auto"/>
          <w:szCs w:val="32"/>
        </w:rPr>
        <w:t>（一）项目目标</w:t>
      </w:r>
    </w:p>
    <w:p>
      <w:pPr>
        <w:pStyle w:val="10"/>
        <w:spacing w:line="56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全面贯彻党的十九大精神，全面准确贯彻“一国两制”方针，充分发挥粤港澳综合优势，深化粤港澳大湾区合作，进一步提升粤港澳大湾区在国家经济发展和对外开放中的支撑引领作用，促进粤港澳大湾区协同发展，推进大湾区知识产权互融互通试点工作。</w:t>
      </w:r>
    </w:p>
    <w:p>
      <w:pPr>
        <w:pStyle w:val="10"/>
        <w:spacing w:line="560" w:lineRule="exact"/>
        <w:ind w:firstLine="640" w:firstLineChars="200"/>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lang w:eastAsia="zh-CN"/>
        </w:rPr>
        <w:t>（</w:t>
      </w:r>
      <w:r>
        <w:rPr>
          <w:rFonts w:hint="eastAsia" w:ascii="楷体_GB2312" w:hAnsi="仿宋" w:eastAsia="楷体_GB2312" w:cs="楷体_GB2312"/>
          <w:color w:val="auto"/>
          <w:sz w:val="32"/>
          <w:szCs w:val="32"/>
          <w:lang w:val="en-US" w:eastAsia="zh-CN"/>
        </w:rPr>
        <w:t>二</w:t>
      </w:r>
      <w:r>
        <w:rPr>
          <w:rFonts w:hint="eastAsia" w:ascii="楷体_GB2312" w:hAnsi="仿宋" w:eastAsia="楷体_GB2312" w:cs="楷体_GB2312"/>
          <w:color w:val="auto"/>
          <w:sz w:val="32"/>
          <w:szCs w:val="32"/>
          <w:lang w:eastAsia="zh-CN"/>
        </w:rPr>
        <w:t>）</w:t>
      </w:r>
      <w:r>
        <w:rPr>
          <w:rFonts w:hint="eastAsia" w:ascii="楷体_GB2312" w:hAnsi="仿宋" w:eastAsia="楷体_GB2312" w:cs="楷体_GB2312"/>
          <w:color w:val="auto"/>
          <w:sz w:val="32"/>
          <w:szCs w:val="32"/>
        </w:rPr>
        <w:t>项目任务</w:t>
      </w:r>
    </w:p>
    <w:p>
      <w:pPr>
        <w:pStyle w:val="10"/>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开展1项大湾区知识产权互融互通试点的探索性工作或者粤港澳大湾区合作项目</w:t>
      </w:r>
    </w:p>
    <w:p>
      <w:pPr>
        <w:pStyle w:val="10"/>
        <w:spacing w:line="560" w:lineRule="exact"/>
        <w:ind w:firstLine="640" w:firstLineChars="200"/>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rPr>
        <w:t>（三）申报主体和条件</w:t>
      </w:r>
    </w:p>
    <w:p>
      <w:pPr>
        <w:pStyle w:val="1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广东省内具有独立法人资格的企事业单位或社会团体,成立1年以上；具备组织知识产权对接活动必需的人力资源、信息资源等条件，设专门机构或者有专人负责管理</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服务工作，专职人员不少于5人；能够协调金融机构、知识产权服务机构开展知识产权</w:t>
      </w:r>
      <w:r>
        <w:rPr>
          <w:rFonts w:hint="eastAsia" w:ascii="仿宋_GB2312" w:hAnsi="仿宋_GB2312" w:eastAsia="仿宋_GB2312" w:cs="仿宋_GB2312"/>
          <w:color w:val="auto"/>
          <w:sz w:val="32"/>
          <w:szCs w:val="32"/>
          <w:lang w:val="en-US" w:eastAsia="zh-CN"/>
        </w:rPr>
        <w:t>合作</w:t>
      </w:r>
      <w:r>
        <w:rPr>
          <w:rFonts w:hint="eastAsia" w:ascii="仿宋_GB2312" w:hAnsi="仿宋_GB2312" w:eastAsia="仿宋_GB2312" w:cs="仿宋_GB2312"/>
          <w:color w:val="auto"/>
          <w:sz w:val="32"/>
          <w:szCs w:val="32"/>
        </w:rPr>
        <w:t>项目。</w:t>
      </w:r>
    </w:p>
    <w:p>
      <w:pPr>
        <w:pStyle w:val="10"/>
        <w:spacing w:line="560" w:lineRule="exact"/>
        <w:ind w:firstLine="640" w:firstLineChars="200"/>
        <w:outlineLvl w:val="9"/>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rPr>
        <w:t>（四）申报材料</w:t>
      </w:r>
    </w:p>
    <w:p>
      <w:pPr>
        <w:pStyle w:val="1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1.《项目申报书》。</w:t>
      </w:r>
    </w:p>
    <w:p>
      <w:pPr>
        <w:pStyle w:val="1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2.机构法人资格证书或营业执照复印件（加盖公章）。</w:t>
      </w:r>
    </w:p>
    <w:p>
      <w:pPr>
        <w:pStyle w:val="1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3.近两年的财务报表。</w:t>
      </w:r>
    </w:p>
    <w:p>
      <w:pPr>
        <w:pStyle w:val="1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4.资质和优势证明材料。</w:t>
      </w:r>
    </w:p>
    <w:p>
      <w:pPr>
        <w:spacing w:line="58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.其他证明符合申报条件的材料。</w:t>
      </w:r>
    </w:p>
    <w:p>
      <w:pPr>
        <w:ind w:firstLine="64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该专项拟立项1项，费用不超过30万元。</w:t>
      </w:r>
    </w:p>
    <w:p>
      <w:pPr>
        <w:ind w:firstLine="640"/>
        <w:rPr>
          <w:rFonts w:hint="default" w:ascii="仿宋" w:hAnsi="仿宋" w:eastAsia="仿宋" w:cs="仿宋_GB2312"/>
          <w:color w:val="auto"/>
          <w:lang w:val="en-US" w:eastAsia="zh-CN"/>
        </w:rPr>
      </w:pPr>
    </w:p>
    <w:p>
      <w:pPr>
        <w:rPr>
          <w:rFonts w:hint="eastAsia" w:ascii="仿宋" w:hAnsi="仿宋" w:eastAsia="仿宋" w:cs="仿宋_GB2312"/>
          <w:color w:val="auto"/>
          <w:lang w:val="en-US" w:eastAsia="zh-CN"/>
        </w:rPr>
      </w:pPr>
      <w:r>
        <w:rPr>
          <w:rFonts w:hint="eastAsia" w:ascii="仿宋" w:hAnsi="仿宋" w:eastAsia="仿宋" w:cs="仿宋_GB2312"/>
          <w:color w:val="auto"/>
          <w:lang w:val="en-US" w:eastAsia="zh-CN"/>
        </w:rPr>
        <w:t xml:space="preserve">    </w:t>
      </w:r>
      <w:r>
        <w:rPr>
          <w:rFonts w:hint="eastAsia" w:ascii="黑体" w:hAnsi="黑体" w:eastAsia="黑体" w:cs="宋体"/>
          <w:color w:val="auto"/>
          <w:szCs w:val="32"/>
          <w:lang w:val="en-US" w:eastAsia="zh-CN"/>
        </w:rPr>
        <w:t>专题二、高价值专利培育布局项目</w:t>
      </w:r>
    </w:p>
    <w:p>
      <w:pPr>
        <w:spacing w:line="580" w:lineRule="exact"/>
        <w:ind w:firstLine="640" w:firstLineChars="200"/>
        <w:rPr>
          <w:rFonts w:hint="eastAsia" w:ascii="楷体_GB2312" w:hAnsi="黑体" w:eastAsia="楷体_GB2312" w:cs="黑体"/>
          <w:color w:val="auto"/>
          <w:szCs w:val="32"/>
        </w:rPr>
      </w:pPr>
      <w:r>
        <w:rPr>
          <w:rFonts w:hint="eastAsia" w:ascii="楷体_GB2312" w:hAnsi="黑体" w:eastAsia="楷体_GB2312" w:cs="黑体"/>
          <w:color w:val="auto"/>
          <w:szCs w:val="32"/>
        </w:rPr>
        <w:t>（一）项目目标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贯彻落实省委办公厅、省政府办公厅《关于强化知识产权保护的若干措施》、省政府《关于培育发展战略性支柱产业集群和战略性新兴产业集群的意见》，围绕</w:t>
      </w:r>
      <w:r>
        <w:rPr>
          <w:rFonts w:hint="eastAsia" w:ascii="仿宋_GB2312" w:hAnsi="仿宋_GB2312" w:cs="仿宋_GB2312"/>
          <w:color w:val="auto"/>
          <w:sz w:val="32"/>
          <w:szCs w:val="32"/>
          <w:lang w:eastAsia="zh-CN"/>
        </w:rPr>
        <w:t>惠州</w:t>
      </w:r>
      <w:r>
        <w:rPr>
          <w:rFonts w:hint="eastAsia" w:ascii="仿宋_GB2312" w:hAnsi="仿宋_GB2312" w:eastAsia="仿宋_GB2312" w:cs="仿宋_GB2312"/>
          <w:color w:val="auto"/>
          <w:sz w:val="32"/>
          <w:szCs w:val="32"/>
        </w:rPr>
        <w:t>市重点培育发展的战略性支柱产业集群、战略性新兴产业集群，从每个产业中选取关键、核心领域技术点，支持我市创新主体开展精准高价值专利培育布局，加快创新驱动发展。</w:t>
      </w:r>
    </w:p>
    <w:p>
      <w:pPr>
        <w:pStyle w:val="10"/>
        <w:spacing w:line="560" w:lineRule="exact"/>
        <w:ind w:firstLine="640" w:firstLineChars="200"/>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lang w:eastAsia="zh-CN"/>
        </w:rPr>
        <w:t>（</w:t>
      </w:r>
      <w:r>
        <w:rPr>
          <w:rFonts w:hint="eastAsia" w:ascii="楷体_GB2312" w:hAnsi="仿宋" w:eastAsia="楷体_GB2312" w:cs="楷体_GB2312"/>
          <w:color w:val="auto"/>
          <w:sz w:val="32"/>
          <w:szCs w:val="32"/>
          <w:lang w:val="en-US" w:eastAsia="zh-CN"/>
        </w:rPr>
        <w:t>二</w:t>
      </w:r>
      <w:r>
        <w:rPr>
          <w:rFonts w:hint="eastAsia" w:ascii="楷体_GB2312" w:hAnsi="仿宋" w:eastAsia="楷体_GB2312" w:cs="楷体_GB2312"/>
          <w:color w:val="auto"/>
          <w:sz w:val="32"/>
          <w:szCs w:val="32"/>
          <w:lang w:eastAsia="zh-CN"/>
        </w:rPr>
        <w:t>）</w:t>
      </w:r>
      <w:r>
        <w:rPr>
          <w:rFonts w:hint="eastAsia" w:ascii="楷体_GB2312" w:hAnsi="仿宋" w:eastAsia="楷体_GB2312" w:cs="楷体_GB2312"/>
          <w:color w:val="auto"/>
          <w:sz w:val="32"/>
          <w:szCs w:val="32"/>
        </w:rPr>
        <w:t>项目任务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推动我市各类创新中心提升专利制度综合运用能力，产出一批产业发展需要的高价值发明专利。重点突出以下内容：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培育产出若干高质量发明专利，发明专利申请持续增长。各类创新中心在提升专利制度运用水平基础上，发挥自身技术创新优势，在我市重点产业领域或技术方向，培育产出若干高质量的发明专利申请，形成产业技术专利组合。在项目实施期间，各创新中心年度发明专利申请量增长率力争不低于10%。</w:t>
      </w:r>
    </w:p>
    <w:p>
      <w:pPr>
        <w:pStyle w:val="10"/>
        <w:spacing w:line="560" w:lineRule="exact"/>
        <w:ind w:firstLine="640" w:firstLineChars="200"/>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rPr>
        <w:t>（三）申报主体和条件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惠州</w:t>
      </w:r>
      <w:r>
        <w:rPr>
          <w:rFonts w:hint="eastAsia" w:ascii="仿宋_GB2312" w:hAnsi="仿宋_GB2312" w:eastAsia="仿宋_GB2312" w:cs="仿宋_GB2312"/>
          <w:color w:val="auto"/>
          <w:sz w:val="32"/>
          <w:szCs w:val="32"/>
        </w:rPr>
        <w:t>市内注册企业牵头，联合知识产权服务机构共同申报。牵头单位已经承担</w:t>
      </w:r>
      <w:r>
        <w:rPr>
          <w:rFonts w:hint="eastAsia" w:ascii="仿宋_GB2312" w:hAnsi="仿宋_GB2312" w:cs="仿宋_GB2312"/>
          <w:color w:val="auto"/>
          <w:sz w:val="32"/>
          <w:szCs w:val="32"/>
          <w:lang w:eastAsia="zh-CN"/>
        </w:rPr>
        <w:t>省市</w:t>
      </w:r>
      <w:r>
        <w:rPr>
          <w:rFonts w:hint="eastAsia" w:ascii="仿宋_GB2312" w:hAnsi="仿宋_GB2312" w:eastAsia="仿宋_GB2312" w:cs="仿宋_GB2312"/>
          <w:color w:val="auto"/>
          <w:sz w:val="32"/>
          <w:szCs w:val="32"/>
        </w:rPr>
        <w:t>高价值专利培育项目且尚未验收或验收不合格的，不得申报。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企业须设立市级</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重点实验室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工程技术研发中心</w:t>
      </w:r>
      <w:r>
        <w:rPr>
          <w:rFonts w:hint="eastAsia" w:ascii="仿宋_GB2312" w:hAnsi="仿宋_GB2312" w:eastAsia="仿宋_GB2312" w:cs="仿宋_GB2312"/>
          <w:color w:val="auto"/>
          <w:sz w:val="32"/>
          <w:szCs w:val="32"/>
          <w:lang w:eastAsia="zh-CN"/>
        </w:rPr>
        <w:t>、企业技术中心</w:t>
      </w:r>
      <w:r>
        <w:rPr>
          <w:rFonts w:hint="eastAsia" w:ascii="仿宋_GB2312" w:hAnsi="仿宋_GB2312" w:eastAsia="仿宋_GB2312" w:cs="仿宋_GB2312"/>
          <w:color w:val="auto"/>
          <w:sz w:val="32"/>
          <w:szCs w:val="32"/>
        </w:rPr>
        <w:t>等研发机构。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截止2020年9月30日拥有有效发明专利3件以上。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有较为健全的知识产权管理制度。</w:t>
      </w:r>
    </w:p>
    <w:p>
      <w:pPr>
        <w:pStyle w:val="10"/>
        <w:spacing w:line="560" w:lineRule="exact"/>
        <w:ind w:firstLine="640" w:firstLineChars="200"/>
        <w:outlineLvl w:val="9"/>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rPr>
        <w:t>（四）申报材料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项目申报书。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企业营业执照复印件（加盖公章）。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近两年的财务报表。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企业被认定为各类研发机构的证明材料。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其他证明</w:t>
      </w:r>
      <w:r>
        <w:rPr>
          <w:rFonts w:hint="eastAsia" w:ascii="仿宋_GB2312" w:hAnsi="仿宋_GB2312" w:eastAsia="仿宋_GB2312" w:cs="仿宋_GB2312"/>
          <w:color w:val="auto"/>
          <w:sz w:val="32"/>
          <w:szCs w:val="32"/>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该专项拟立项6项，</w:t>
      </w:r>
      <w:r>
        <w:rPr>
          <w:rFonts w:hint="eastAsia" w:ascii="仿宋_GB2312" w:hAnsi="仿宋_GB2312" w:cs="仿宋_GB2312"/>
          <w:color w:val="auto"/>
          <w:sz w:val="32"/>
          <w:szCs w:val="32"/>
          <w:lang w:val="en-US" w:eastAsia="zh-CN"/>
        </w:rPr>
        <w:t>每项</w:t>
      </w:r>
      <w:r>
        <w:rPr>
          <w:rFonts w:hint="eastAsia" w:ascii="仿宋_GB2312" w:hAnsi="仿宋_GB2312" w:eastAsia="仿宋_GB2312" w:cs="仿宋_GB2312"/>
          <w:color w:val="auto"/>
          <w:sz w:val="32"/>
          <w:szCs w:val="32"/>
          <w:lang w:val="en-US" w:eastAsia="zh-CN"/>
        </w:rPr>
        <w:t>费用不超过30万元。</w:t>
      </w:r>
    </w:p>
    <w:p>
      <w:pPr>
        <w:rPr>
          <w:rFonts w:hint="default" w:ascii="仿宋" w:hAnsi="仿宋" w:eastAsia="仿宋" w:cs="仿宋_GB2312"/>
          <w:color w:val="auto"/>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专题三、知识产权密集型产业培育项目</w:t>
      </w:r>
    </w:p>
    <w:p>
      <w:pPr>
        <w:spacing w:line="580" w:lineRule="exact"/>
        <w:ind w:firstLine="640" w:firstLineChars="200"/>
        <w:rPr>
          <w:rFonts w:hint="eastAsia" w:ascii="楷体_GB2312" w:hAnsi="黑体" w:eastAsia="楷体_GB2312" w:cs="黑体"/>
          <w:color w:val="auto"/>
          <w:szCs w:val="32"/>
        </w:rPr>
      </w:pPr>
      <w:r>
        <w:rPr>
          <w:rFonts w:hint="eastAsia" w:ascii="楷体_GB2312" w:hAnsi="黑体" w:eastAsia="楷体_GB2312" w:cs="黑体"/>
          <w:color w:val="auto"/>
          <w:szCs w:val="32"/>
        </w:rPr>
        <w:t>（一）项目目标</w:t>
      </w:r>
    </w:p>
    <w:p>
      <w:pPr>
        <w:pStyle w:val="1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实施知识产权密集型产业培育项目，加大对重点产业和重点企业的知识产权服务与支持，培育一批专利密集型企业，充分发挥专利密集型产业的引领带动作用，促进传统产业实现结构升级和创新驱动发展，并为社会创造更多就业机会。</w:t>
      </w:r>
    </w:p>
    <w:p>
      <w:pPr>
        <w:pStyle w:val="10"/>
        <w:spacing w:line="560" w:lineRule="exact"/>
        <w:ind w:firstLine="640" w:firstLineChars="200"/>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lang w:eastAsia="zh-CN"/>
        </w:rPr>
        <w:t>（</w:t>
      </w:r>
      <w:r>
        <w:rPr>
          <w:rFonts w:hint="eastAsia" w:ascii="楷体_GB2312" w:hAnsi="仿宋" w:eastAsia="楷体_GB2312" w:cs="楷体_GB2312"/>
          <w:color w:val="auto"/>
          <w:sz w:val="32"/>
          <w:szCs w:val="32"/>
          <w:lang w:val="en-US" w:eastAsia="zh-CN"/>
        </w:rPr>
        <w:t>二</w:t>
      </w:r>
      <w:r>
        <w:rPr>
          <w:rFonts w:hint="eastAsia" w:ascii="楷体_GB2312" w:hAnsi="仿宋" w:eastAsia="楷体_GB2312" w:cs="楷体_GB2312"/>
          <w:color w:val="auto"/>
          <w:sz w:val="32"/>
          <w:szCs w:val="32"/>
          <w:lang w:eastAsia="zh-CN"/>
        </w:rPr>
        <w:t>）</w:t>
      </w:r>
      <w:r>
        <w:rPr>
          <w:rFonts w:hint="eastAsia" w:ascii="楷体_GB2312" w:hAnsi="仿宋" w:eastAsia="楷体_GB2312" w:cs="楷体_GB2312"/>
          <w:color w:val="auto"/>
          <w:sz w:val="32"/>
          <w:szCs w:val="32"/>
        </w:rPr>
        <w:t>项目任务</w:t>
      </w:r>
    </w:p>
    <w:p>
      <w:pPr>
        <w:pStyle w:val="1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1.开展知识产权密集型产业调研，制定密集型产业培育方案，完善培育工作机制，初步形成知识产权密集型产业集聚区。</w:t>
      </w:r>
    </w:p>
    <w:p>
      <w:pPr>
        <w:pStyle w:val="1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2.建立知识产权密集型产业基本数据库，形成知识产权发挥重要作用的产业创新发展模式。</w:t>
      </w:r>
    </w:p>
    <w:p>
      <w:pPr>
        <w:pStyle w:val="10"/>
        <w:spacing w:line="560" w:lineRule="exact"/>
        <w:ind w:firstLine="640" w:firstLineChars="200"/>
        <w:rPr>
          <w:rFonts w:hint="eastAsia" w:ascii="楷体_GB2312" w:hAnsi="仿宋" w:eastAsia="楷体_GB2312" w:cs="楷体_GB2312"/>
          <w:color w:val="auto"/>
          <w:sz w:val="32"/>
          <w:szCs w:val="32"/>
          <w:lang w:val="en-US" w:eastAsia="zh-CN"/>
        </w:rPr>
      </w:pPr>
      <w:r>
        <w:rPr>
          <w:rFonts w:hint="eastAsia" w:ascii="楷体_GB2312" w:hAnsi="仿宋" w:eastAsia="楷体_GB2312" w:cs="楷体_GB2312"/>
          <w:color w:val="auto"/>
          <w:sz w:val="32"/>
          <w:szCs w:val="32"/>
          <w:lang w:val="en-US" w:eastAsia="zh-CN"/>
        </w:rPr>
        <w:t>（三）申报主体和条件</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广东省内具有独立法人资格的企事业单位或社会团体,成立1年以上；</w:t>
      </w:r>
      <w:r>
        <w:rPr>
          <w:rFonts w:hint="eastAsia" w:ascii="仿宋_GB2312" w:hAnsi="仿宋_GB2312" w:cs="仿宋_GB2312"/>
          <w:color w:val="auto"/>
          <w:sz w:val="32"/>
          <w:szCs w:val="32"/>
          <w:lang w:val="en-US" w:eastAsia="zh-CN"/>
        </w:rPr>
        <w:t>联合产业园区共同申报，</w:t>
      </w:r>
      <w:r>
        <w:rPr>
          <w:rFonts w:hint="eastAsia" w:ascii="仿宋_GB2312" w:hAnsi="仿宋_GB2312" w:eastAsia="仿宋_GB2312" w:cs="仿宋_GB2312"/>
          <w:color w:val="auto"/>
          <w:sz w:val="32"/>
          <w:szCs w:val="32"/>
          <w:lang w:val="en-US" w:eastAsia="zh-CN"/>
        </w:rPr>
        <w:t>具备知识产权密集型产业培育</w:t>
      </w:r>
      <w:r>
        <w:rPr>
          <w:rFonts w:hint="eastAsia" w:ascii="仿宋_GB2312"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条件。</w:t>
      </w:r>
    </w:p>
    <w:p>
      <w:pPr>
        <w:pStyle w:val="10"/>
        <w:spacing w:line="560" w:lineRule="exact"/>
        <w:ind w:firstLine="640" w:firstLineChars="200"/>
        <w:rPr>
          <w:rFonts w:hint="eastAsia" w:ascii="楷体_GB2312" w:hAnsi="仿宋" w:eastAsia="楷体_GB2312" w:cs="楷体_GB2312"/>
          <w:color w:val="auto"/>
          <w:sz w:val="32"/>
          <w:szCs w:val="32"/>
          <w:lang w:val="en-US" w:eastAsia="zh-CN"/>
        </w:rPr>
      </w:pPr>
      <w:r>
        <w:rPr>
          <w:rFonts w:hint="eastAsia" w:ascii="楷体_GB2312" w:hAnsi="仿宋" w:eastAsia="楷体_GB2312" w:cs="楷体_GB2312"/>
          <w:color w:val="auto"/>
          <w:sz w:val="32"/>
          <w:szCs w:val="32"/>
          <w:lang w:val="en-US" w:eastAsia="zh-CN"/>
        </w:rPr>
        <w:t>（四）申报材料</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1.《项目申报书》。</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2.机构法人资格证书或营业执照复印件（加盖公章）。</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3.近两年的财务报表。</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4.其他证明符合申报条件的材料。</w:t>
      </w:r>
    </w:p>
    <w:p>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该专项拟立项1项，费用不超过50万元。</w:t>
      </w:r>
    </w:p>
    <w:p>
      <w:pPr>
        <w:spacing w:line="580" w:lineRule="exact"/>
        <w:ind w:firstLine="640" w:firstLineChars="200"/>
        <w:rPr>
          <w:rFonts w:hint="eastAsia" w:ascii="仿宋_GB2312" w:hAnsi="仿宋_GB2312" w:eastAsia="仿宋_GB2312" w:cs="仿宋_GB2312"/>
          <w:color w:val="auto"/>
          <w:sz w:val="32"/>
          <w:szCs w:val="32"/>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专题四、知识产权金融创新促进计划项目</w:t>
      </w:r>
    </w:p>
    <w:p>
      <w:pPr>
        <w:spacing w:line="580" w:lineRule="exact"/>
        <w:ind w:firstLine="640" w:firstLineChars="200"/>
        <w:rPr>
          <w:rFonts w:hint="eastAsia" w:ascii="楷体_GB2312" w:hAnsi="黑体" w:eastAsia="楷体_GB2312" w:cs="黑体"/>
          <w:color w:val="auto"/>
          <w:szCs w:val="32"/>
        </w:rPr>
      </w:pPr>
      <w:r>
        <w:rPr>
          <w:rFonts w:hint="eastAsia" w:ascii="楷体_GB2312" w:hAnsi="黑体" w:eastAsia="楷体_GB2312" w:cs="黑体"/>
          <w:color w:val="auto"/>
          <w:szCs w:val="32"/>
        </w:rPr>
        <w:t>（一）项目目标</w:t>
      </w:r>
    </w:p>
    <w:p>
      <w:pPr>
        <w:pStyle w:val="1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实施知识产权金融创新促进计划，引导金融机构主动创新知识产权质押融资和知识产权保险产品，强化市场主体运用知识产权金融产品能力，打通知识产权与金融融合关键环节，提高创新型企业知识产权投融资和投保积极性，推动实现知识产权资产价值。</w:t>
      </w:r>
    </w:p>
    <w:p>
      <w:pPr>
        <w:pStyle w:val="10"/>
        <w:spacing w:line="560" w:lineRule="exact"/>
        <w:ind w:firstLine="640" w:firstLineChars="200"/>
        <w:rPr>
          <w:rFonts w:hint="eastAsia" w:ascii="楷体_GB2312" w:hAnsi="仿宋" w:eastAsia="楷体_GB2312" w:cs="楷体_GB2312"/>
          <w:color w:val="auto"/>
          <w:sz w:val="32"/>
          <w:szCs w:val="32"/>
        </w:rPr>
      </w:pPr>
      <w:r>
        <w:rPr>
          <w:rFonts w:hint="eastAsia" w:ascii="楷体_GB2312" w:hAnsi="仿宋" w:eastAsia="楷体_GB2312" w:cs="楷体_GB2312"/>
          <w:color w:val="auto"/>
          <w:sz w:val="32"/>
          <w:szCs w:val="32"/>
        </w:rPr>
        <w:t>(二)项目任务</w:t>
      </w:r>
    </w:p>
    <w:p>
      <w:pPr>
        <w:numPr>
          <w:ilvl w:val="0"/>
          <w:numId w:val="0"/>
        </w:numPr>
        <w:spacing w:line="58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开展知识产权质押融资及保险需求调研。通过走访企业，深入了解企业知识产权质押融资及保险需求，筛选建立不少于50家高企的优质知识产权质押融资及保险企事业单位名录库，开展知识产权质押融资及保险相关咨询、培训等服务工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开展知识产权质押融资</w:t>
      </w:r>
      <w:r>
        <w:rPr>
          <w:rFonts w:hint="eastAsia" w:ascii="仿宋_GB2312" w:hAnsi="仿宋_GB2312" w:cs="仿宋_GB2312"/>
          <w:color w:val="auto"/>
          <w:sz w:val="32"/>
          <w:szCs w:val="32"/>
          <w:lang w:eastAsia="zh-CN"/>
        </w:rPr>
        <w:t>和知识产权保险</w:t>
      </w:r>
      <w:r>
        <w:rPr>
          <w:rFonts w:hint="eastAsia" w:ascii="仿宋_GB2312" w:hAnsi="仿宋_GB2312" w:eastAsia="仿宋_GB2312" w:cs="仿宋_GB2312"/>
          <w:color w:val="auto"/>
          <w:sz w:val="32"/>
          <w:szCs w:val="32"/>
        </w:rPr>
        <w:t>对接会。针对优质知识产权企业融资需求，开展对接交流活动，为企业提供需求对接服务，帮助企业匹配到符合需求的金融产品，组织开展2次以上知识产权金融对接活动，搭建常态化对接平台。建立知识产权服务机构与保险、评估及运营等机构多方合作机制，针对优质知识产权企业投保需求，开展对接交流活动，促使企业与保险机构达成合作意向，并推广目前已市场化的知识产权保险产品，促成至少10项保险合同签订。</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开展知识产权金融创新宣传培训活动。在知识产权金融业务开展较活跃地区组织知识产权金融项目对接活动，面向小微企业、知识产权服务机构和银行从业人员等不同对象，组织开展线上和线下现结合的知识产权金融培训活动不少于</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次，每次参与活动企业对象不少于100家，为企业提供多方向知识产权金融培训内容。</w:t>
      </w:r>
    </w:p>
    <w:p>
      <w:pPr>
        <w:rPr>
          <w:rFonts w:hint="default"/>
          <w:color w:val="auto"/>
          <w:lang w:val="en-US" w:eastAsia="zh-CN"/>
        </w:rPr>
      </w:pPr>
      <w:r>
        <w:rPr>
          <w:rFonts w:hint="eastAsia" w:ascii="仿宋_GB2312" w:hAnsi="仿宋_GB2312" w:cs="仿宋_GB2312"/>
          <w:color w:val="auto"/>
          <w:sz w:val="32"/>
          <w:szCs w:val="32"/>
          <w:lang w:val="en-US" w:eastAsia="zh-CN"/>
        </w:rPr>
        <w:t xml:space="preserve">     4、开展知识产权证券化推广活动。扩大知识产权证券化宣传范围，组织开展1次知识产权证券化宣传培训活动。</w:t>
      </w:r>
    </w:p>
    <w:p>
      <w:pPr>
        <w:pStyle w:val="10"/>
        <w:spacing w:line="560" w:lineRule="exact"/>
        <w:ind w:firstLine="640" w:firstLineChars="200"/>
        <w:rPr>
          <w:rFonts w:hint="eastAsia" w:ascii="楷体_GB2312" w:hAnsi="仿宋" w:eastAsia="楷体_GB2312" w:cs="楷体_GB2312"/>
          <w:color w:val="auto"/>
          <w:sz w:val="32"/>
          <w:szCs w:val="32"/>
          <w:lang w:val="en-US" w:eastAsia="zh-CN"/>
        </w:rPr>
      </w:pPr>
      <w:r>
        <w:rPr>
          <w:rFonts w:hint="eastAsia" w:ascii="楷体_GB2312" w:hAnsi="仿宋" w:eastAsia="楷体_GB2312" w:cs="楷体_GB2312"/>
          <w:color w:val="auto"/>
          <w:sz w:val="32"/>
          <w:szCs w:val="32"/>
          <w:lang w:val="en-US" w:eastAsia="zh-CN"/>
        </w:rPr>
        <w:t>（三）申报主体和条件</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东省内具有独立法人资格的企事业单位或社会团体,成立1年以上；具备组织知识产权金融服务项目对接活动必需的人力资源、信息资源等条件，设专门机构或者有专人负责管理知识产权金融服务工作，专职人员不少于5人；能够协调金融机构、知识产权服务机构开展知识产权金融服务项目。</w:t>
      </w:r>
    </w:p>
    <w:p>
      <w:pPr>
        <w:pStyle w:val="10"/>
        <w:spacing w:line="560" w:lineRule="exact"/>
        <w:ind w:firstLine="640" w:firstLineChars="200"/>
        <w:rPr>
          <w:rFonts w:hint="eastAsia" w:ascii="楷体_GB2312" w:hAnsi="仿宋" w:eastAsia="楷体_GB2312" w:cs="楷体_GB2312"/>
          <w:color w:val="auto"/>
          <w:sz w:val="32"/>
          <w:szCs w:val="32"/>
          <w:lang w:val="en-US" w:eastAsia="zh-CN"/>
        </w:rPr>
      </w:pPr>
      <w:r>
        <w:rPr>
          <w:rFonts w:hint="eastAsia" w:ascii="楷体_GB2312" w:hAnsi="仿宋" w:eastAsia="楷体_GB2312" w:cs="楷体_GB2312"/>
          <w:color w:val="auto"/>
          <w:sz w:val="32"/>
          <w:szCs w:val="32"/>
          <w:lang w:val="en-US" w:eastAsia="zh-CN"/>
        </w:rPr>
        <w:t>（四）申报材料</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1.《项目申报书》。</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2.机构法人资格证书或营业执照复印件（加盖公章）。</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3.近两年的财务报表。</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4.资质和优势证明材料。</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5.知识产权金融服务流程、模式及制度；</w:t>
      </w:r>
    </w:p>
    <w:p>
      <w:p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6.其他证明符合申报条件的材料。</w:t>
      </w:r>
    </w:p>
    <w:p>
      <w:pPr>
        <w:ind w:firstLine="640"/>
        <w:rPr>
          <w:rFonts w:hint="eastAsia" w:ascii="仿宋" w:hAnsi="仿宋" w:eastAsia="仿宋" w:cs="仿宋_GB2312"/>
          <w:color w:val="auto"/>
          <w:lang w:val="en-US" w:eastAsia="zh-CN"/>
        </w:rPr>
      </w:pPr>
      <w:r>
        <w:rPr>
          <w:rFonts w:hint="eastAsia" w:ascii="仿宋_GB2312" w:hAnsi="仿宋_GB2312" w:eastAsia="仿宋_GB2312" w:cs="仿宋_GB2312"/>
          <w:color w:val="auto"/>
          <w:lang w:val="en-US" w:eastAsia="zh-CN"/>
        </w:rPr>
        <w:t>该专项拟立项</w:t>
      </w:r>
      <w:r>
        <w:rPr>
          <w:rFonts w:hint="eastAsia" w:ascii="仿宋_GB2312" w:hAnsi="仿宋_GB2312" w:cs="仿宋_GB2312"/>
          <w:color w:val="auto"/>
          <w:lang w:val="en-US" w:eastAsia="zh-CN"/>
        </w:rPr>
        <w:t>2</w:t>
      </w:r>
      <w:r>
        <w:rPr>
          <w:rFonts w:hint="eastAsia" w:ascii="仿宋_GB2312" w:hAnsi="仿宋_GB2312" w:eastAsia="仿宋_GB2312" w:cs="仿宋_GB2312"/>
          <w:color w:val="auto"/>
          <w:lang w:val="en-US" w:eastAsia="zh-CN"/>
        </w:rPr>
        <w:t>项，</w:t>
      </w:r>
      <w:r>
        <w:rPr>
          <w:rFonts w:hint="eastAsia" w:ascii="仿宋_GB2312" w:hAnsi="仿宋_GB2312" w:cs="仿宋_GB2312"/>
          <w:color w:val="auto"/>
          <w:lang w:val="en-US" w:eastAsia="zh-CN"/>
        </w:rPr>
        <w:t>每项</w:t>
      </w:r>
      <w:r>
        <w:rPr>
          <w:rFonts w:hint="eastAsia" w:ascii="仿宋_GB2312" w:hAnsi="仿宋_GB2312" w:eastAsia="仿宋_GB2312" w:cs="仿宋_GB2312"/>
          <w:color w:val="auto"/>
          <w:lang w:val="en-US" w:eastAsia="zh-CN"/>
        </w:rPr>
        <w:t>费用不超过</w:t>
      </w:r>
      <w:r>
        <w:rPr>
          <w:rFonts w:hint="eastAsia" w:ascii="仿宋_GB2312" w:hAnsi="仿宋_GB2312" w:cs="仿宋_GB2312"/>
          <w:color w:val="auto"/>
          <w:lang w:val="en-US" w:eastAsia="zh-CN"/>
        </w:rPr>
        <w:t>2</w:t>
      </w:r>
      <w:r>
        <w:rPr>
          <w:rFonts w:hint="eastAsia" w:ascii="仿宋_GB2312" w:hAnsi="仿宋_GB2312" w:eastAsia="仿宋_GB2312" w:cs="仿宋_GB2312"/>
          <w:color w:val="auto"/>
          <w:lang w:val="en-US" w:eastAsia="zh-CN"/>
        </w:rPr>
        <w:t>0万</w:t>
      </w:r>
      <w:bookmarkStart w:id="0" w:name="_GoBack"/>
      <w:bookmarkEnd w:id="0"/>
      <w:r>
        <w:rPr>
          <w:rFonts w:hint="eastAsia" w:ascii="仿宋_GB2312" w:hAnsi="仿宋_GB2312" w:eastAsia="仿宋_GB2312" w:cs="仿宋_GB2312"/>
          <w:color w:val="auto"/>
          <w:lang w:val="en-US" w:eastAsia="zh-CN"/>
        </w:rPr>
        <w:t>元。</w:t>
      </w:r>
    </w:p>
    <w:p>
      <w:pPr>
        <w:rPr>
          <w:rFonts w:hint="eastAsia" w:ascii="仿宋_GB2312" w:hAnsi="仿宋_GB2312" w:cs="仿宋_GB2312"/>
          <w:color w:val="auto"/>
          <w:sz w:val="32"/>
          <w:szCs w:val="32"/>
          <w:lang w:val="en-US" w:eastAsia="zh-CN"/>
        </w:rPr>
      </w:pPr>
    </w:p>
    <w:p>
      <w:pPr>
        <w:rPr>
          <w:rFonts w:hint="eastAsia" w:ascii="黑体" w:hAnsi="黑体" w:eastAsia="黑体" w:cs="宋体"/>
          <w:color w:val="auto"/>
          <w:szCs w:val="32"/>
          <w:lang w:val="en-US" w:eastAsia="zh-CN"/>
        </w:rPr>
      </w:pPr>
      <w:r>
        <w:rPr>
          <w:rFonts w:hint="eastAsia" w:ascii="仿宋_GB2312" w:hAnsi="仿宋_GB2312" w:cs="仿宋_GB2312"/>
          <w:color w:val="auto"/>
          <w:sz w:val="32"/>
          <w:szCs w:val="32"/>
          <w:lang w:val="en-US" w:eastAsia="zh-CN"/>
        </w:rPr>
        <w:t xml:space="preserve">    </w:t>
      </w:r>
      <w:r>
        <w:rPr>
          <w:rFonts w:hint="eastAsia" w:ascii="黑体" w:hAnsi="黑体" w:eastAsia="黑体" w:cs="宋体"/>
          <w:color w:val="auto"/>
          <w:szCs w:val="32"/>
          <w:lang w:val="en-US" w:eastAsia="zh-CN"/>
        </w:rPr>
        <w:t>专题五、商标品牌培育指导站建设项目</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（一）工作项目要求：</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依托当地县区建立知识产权服务指导站（商标品牌培育指导站）；制定指导站工作规范；通过行政指导、普法宣传等各种方式，为辖区企业提供包括但不限于商标注册辅导、商标规范使用提示、商标维权援助、自主品牌培育、商标运用指引等知识产权服务；为至少20家企业提供商标品牌相关服务</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（二）项目任务</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作为商标知识产权一站式服务工作平台，指导站主要工作如下：</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指导实施商标品牌战略。围绕辖区内重点产业、特色产业、优质产业或农业支柱产业品牌，实施分类指导，谋划符合其自身发展需要的商标品牌战略和知识产权规划，发挥品牌引领作用，带动技术创新、产品质量提升等全面协调发展。</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2.协助企业注册商标。为企业提供商标国内和国际注册法律咨询，及时提醒企业办理商标注册、变更、续展等事宜，配合市知识产权局为企业开展商标注册预警服务，引导企业规范使用商标，避免商标违法风险。</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3.提供商标监测服务。依托广东省商标维权援助服务平台，坚持问题导向、需求导向、效果导向，提供商标续展、异议等综合预警服务。</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协助企业商标维权援助。指导企业建立商标维权机制，向服务对象公开商标侵权假冒案件受理工作程序，探索建立商标品牌快速维权受理点，指导协助企业处理异地维权诉求，及时处理企业商标被侵权等维权问题。</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5.开展商标法律法规宣传培训。通过专题讲座、培训、案例研讨，以及利用微信公众号、商标宣传栏、企业文化巡展等多种形式，广泛宣传商标法律法规，增强企业商标品牌意识。   </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6.指导企业商标运用和品牌增值。指导市场主体开展知识产权运用，协助开展商标权、专利权的评估交易、质押融资和许可使用等。</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7.建立健全商标档案。做好指导站企业注册登记信息与商标注册、品牌培育信息的采集和匹配，建立指导站商标工作台账和统一的商标信息数据库。</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8.宣传推介本地商标品牌。发动市场主体参加中国国际商标品牌节、广东知识产权交易博览会等交易平台。</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（三）申报条件</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我市各县区知识产权管理部门。</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（四）申报材料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1.《项目申报书》；</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lang w:eastAsia="zh-CN"/>
        </w:rPr>
        <w:t>相关佐证材料；</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spacing w:val="0"/>
          <w:kern w:val="0"/>
          <w:sz w:val="32"/>
          <w:szCs w:val="32"/>
        </w:rPr>
      </w:pPr>
      <w:r>
        <w:rPr>
          <w:rFonts w:hint="eastAsia" w:ascii="仿宋_GB2312" w:hAnsi="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单位注册证明（营业执照或许可证或法人代码证）；</w:t>
      </w:r>
    </w:p>
    <w:p>
      <w:pPr>
        <w:pStyle w:val="3"/>
        <w:keepNext w:val="0"/>
        <w:keepLines w:val="0"/>
        <w:pageBreakBefore w:val="0"/>
        <w:widowControl w:val="0"/>
        <w:kinsoku/>
        <w:wordWrap/>
        <w:overflowPunct/>
        <w:topLinePunct w:val="0"/>
        <w:autoSpaceDE/>
        <w:autoSpaceDN/>
        <w:bidi w:val="0"/>
        <w:adjustRightInd w:val="0"/>
        <w:snapToGrid/>
        <w:ind w:left="0" w:leftChars="0"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4.单位银行开户许可证明。</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该专项拟立项1项，费用不超过20万元。</w:t>
      </w:r>
    </w:p>
    <w:p>
      <w:pPr>
        <w:ind w:firstLine="640" w:firstLineChars="200"/>
        <w:rPr>
          <w:rFonts w:hint="eastAsia" w:ascii="仿宋_GB2312" w:hAnsi="仿宋_GB2312" w:cs="仿宋_GB2312"/>
          <w:color w:val="auto"/>
          <w:sz w:val="32"/>
          <w:szCs w:val="32"/>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专题六、地理标志商标注册申请促进项目</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lang w:val="en-US" w:eastAsia="zh-CN"/>
        </w:rPr>
        <w:t xml:space="preserve"> </w:t>
      </w:r>
      <w:r>
        <w:rPr>
          <w:rFonts w:hint="eastAsia" w:ascii="楷体_GB2312" w:hAnsi="楷体_GB2312" w:eastAsia="楷体_GB2312" w:cs="楷体_GB2312"/>
          <w:color w:val="auto"/>
          <w:szCs w:val="32"/>
        </w:rPr>
        <w:t>（一）项目目标</w:t>
      </w:r>
    </w:p>
    <w:p>
      <w:pPr>
        <w:numPr>
          <w:ilvl w:val="0"/>
          <w:numId w:val="0"/>
        </w:numPr>
        <w:autoSpaceDE w:val="0"/>
        <w:autoSpaceDN w:val="0"/>
        <w:adjustRightInd w:val="0"/>
        <w:spacing w:line="560" w:lineRule="exact"/>
        <w:ind w:left="0" w:leftChars="0" w:firstLine="640" w:firstLineChars="200"/>
        <w:rPr>
          <w:rFonts w:hint="eastAsia" w:ascii="Times New Roman" w:hAnsi="Times New Roman"/>
          <w:color w:val="auto"/>
          <w:szCs w:val="32"/>
        </w:rPr>
      </w:pPr>
      <w:r>
        <w:rPr>
          <w:rFonts w:hint="eastAsia" w:ascii="仿宋_GB2312" w:hAnsi="宋体" w:eastAsia="仿宋_GB2312"/>
          <w:color w:val="auto"/>
          <w:sz w:val="32"/>
          <w:szCs w:val="32"/>
          <w:lang w:val="zh-CN"/>
        </w:rPr>
        <w:t>支持</w:t>
      </w:r>
      <w:r>
        <w:rPr>
          <w:rFonts w:hint="eastAsia" w:ascii="仿宋_GB2312" w:hAnsi="宋体"/>
          <w:color w:val="auto"/>
          <w:sz w:val="32"/>
          <w:szCs w:val="32"/>
          <w:lang w:val="zh-CN"/>
        </w:rPr>
        <w:t>惠州</w:t>
      </w:r>
      <w:r>
        <w:rPr>
          <w:rFonts w:hint="eastAsia" w:ascii="仿宋_GB2312" w:hAnsi="宋体" w:eastAsia="仿宋_GB2312"/>
          <w:color w:val="auto"/>
          <w:sz w:val="32"/>
          <w:szCs w:val="32"/>
          <w:lang w:val="zh-CN"/>
        </w:rPr>
        <w:t>地理标志产品注册地理标志商标，促进辖区地理标志产品商标品牌创建，发挥地理标志商标富农作用，提高产品附加值，提升地理标志产品经济效益，</w:t>
      </w:r>
      <w:r>
        <w:rPr>
          <w:rFonts w:hint="eastAsia" w:ascii="仿宋_GB2312" w:hAnsi="仿宋_GB2312" w:eastAsia="仿宋_GB2312" w:cs="仿宋_GB2312"/>
          <w:color w:val="auto"/>
          <w:sz w:val="32"/>
          <w:szCs w:val="32"/>
        </w:rPr>
        <w:t>做强做大</w:t>
      </w:r>
      <w:r>
        <w:rPr>
          <w:rFonts w:hint="eastAsia" w:ascii="仿宋_GB2312" w:hAnsi="仿宋_GB2312" w:cs="仿宋_GB2312"/>
          <w:color w:val="auto"/>
          <w:sz w:val="32"/>
          <w:szCs w:val="32"/>
          <w:lang w:eastAsia="zh-CN"/>
        </w:rPr>
        <w:t>惠州</w:t>
      </w:r>
      <w:r>
        <w:rPr>
          <w:rFonts w:hint="eastAsia" w:ascii="仿宋_GB2312" w:hAnsi="仿宋_GB2312" w:eastAsia="仿宋_GB2312" w:cs="仿宋_GB2312"/>
          <w:color w:val="auto"/>
          <w:sz w:val="32"/>
          <w:szCs w:val="32"/>
        </w:rPr>
        <w:t>地理标志产品产业</w:t>
      </w:r>
      <w:r>
        <w:rPr>
          <w:rFonts w:hint="eastAsia" w:ascii="仿宋_GB2312" w:hAnsi="宋体" w:eastAsia="仿宋_GB2312"/>
          <w:color w:val="auto"/>
          <w:sz w:val="32"/>
          <w:szCs w:val="32"/>
          <w:lang w:val="zh-CN"/>
        </w:rPr>
        <w:t>，</w:t>
      </w:r>
      <w:r>
        <w:rPr>
          <w:rFonts w:hint="eastAsia" w:ascii="Times New Roman" w:hAnsi="Times New Roman"/>
          <w:color w:val="auto"/>
          <w:szCs w:val="32"/>
        </w:rPr>
        <w:t>提高地理标志产品商标开发和运用水平，成功提交一定数量的地理标志商标注册申请。</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color w:val="auto"/>
          <w:szCs w:val="32"/>
          <w:lang w:val="en-US" w:eastAsia="zh-CN"/>
        </w:rPr>
      </w:pPr>
      <w:r>
        <w:rPr>
          <w:rFonts w:hint="eastAsia" w:ascii="楷体_GB2312" w:hAnsi="楷体_GB2312" w:eastAsia="楷体_GB2312" w:cs="楷体_GB2312"/>
          <w:color w:val="auto"/>
          <w:szCs w:val="32"/>
        </w:rPr>
        <w:t>（二）项目任务</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w:t>
      </w:r>
      <w:r>
        <w:rPr>
          <w:rFonts w:hint="eastAsia" w:ascii="仿宋_GB2312" w:hAnsi="仿宋_GB2312" w:cs="仿宋_GB2312"/>
          <w:color w:val="auto"/>
          <w:szCs w:val="32"/>
          <w:lang w:val="en-US" w:eastAsia="zh-CN"/>
        </w:rPr>
        <w:t>.</w:t>
      </w:r>
      <w:r>
        <w:rPr>
          <w:rFonts w:hint="eastAsia" w:ascii="Times New Roman" w:hAnsi="Times New Roman"/>
          <w:color w:val="auto"/>
          <w:szCs w:val="32"/>
          <w:lang w:eastAsia="zh-CN"/>
        </w:rPr>
        <w:t>协助</w:t>
      </w:r>
      <w:r>
        <w:rPr>
          <w:rFonts w:hint="eastAsia" w:ascii="Times New Roman" w:hAnsi="Times New Roman"/>
          <w:color w:val="auto"/>
          <w:szCs w:val="32"/>
          <w:lang w:val="en-US" w:eastAsia="zh-CN"/>
        </w:rPr>
        <w:t>各县区</w:t>
      </w:r>
      <w:r>
        <w:rPr>
          <w:rFonts w:hint="eastAsia" w:ascii="Times New Roman" w:hAnsi="Times New Roman"/>
          <w:color w:val="auto"/>
          <w:szCs w:val="32"/>
          <w:lang w:eastAsia="zh-CN"/>
        </w:rPr>
        <w:t>市场监管部门开展特色资源产品调研，助力地区培育、打造和运用地理标志商标，形成调研报告</w:t>
      </w:r>
      <w:r>
        <w:rPr>
          <w:rFonts w:hint="eastAsia" w:ascii="仿宋_GB2312" w:hAnsi="仿宋_GB2312" w:eastAsia="仿宋_GB2312" w:cs="仿宋_GB2312"/>
          <w:color w:val="auto"/>
          <w:szCs w:val="32"/>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eastAsia="仿宋_GB2312"/>
          <w:color w:val="auto"/>
          <w:szCs w:val="32"/>
          <w:lang w:val="en-US" w:eastAsia="zh-CN"/>
        </w:rPr>
      </w:pPr>
      <w:r>
        <w:rPr>
          <w:rFonts w:hint="eastAsia" w:ascii="仿宋_GB2312" w:hAnsi="仿宋_GB2312" w:eastAsia="仿宋_GB2312" w:cs="仿宋_GB2312"/>
          <w:color w:val="auto"/>
          <w:szCs w:val="32"/>
          <w:lang w:val="en-US" w:eastAsia="zh-CN"/>
        </w:rPr>
        <w:t>2.</w:t>
      </w:r>
      <w:r>
        <w:rPr>
          <w:rFonts w:hint="eastAsia" w:ascii="Times New Roman" w:hAnsi="Times New Roman"/>
          <w:color w:val="auto"/>
          <w:szCs w:val="32"/>
        </w:rPr>
        <w:t>提交</w:t>
      </w:r>
      <w:r>
        <w:rPr>
          <w:rFonts w:hint="eastAsia" w:ascii="Times New Roman" w:hAnsi="Times New Roman"/>
          <w:color w:val="auto"/>
          <w:szCs w:val="32"/>
          <w:lang w:val="en-US" w:eastAsia="zh-CN"/>
        </w:rPr>
        <w:t>3个以上</w:t>
      </w:r>
      <w:r>
        <w:rPr>
          <w:rFonts w:hint="eastAsia" w:ascii="Times New Roman" w:hAnsi="Times New Roman"/>
          <w:color w:val="auto"/>
          <w:szCs w:val="32"/>
        </w:rPr>
        <w:t>地理标志</w:t>
      </w:r>
      <w:r>
        <w:rPr>
          <w:rFonts w:hint="eastAsia" w:ascii="Times New Roman" w:hAnsi="Times New Roman"/>
          <w:color w:val="auto"/>
          <w:szCs w:val="32"/>
          <w:lang w:eastAsia="zh-CN"/>
        </w:rPr>
        <w:t>证明</w:t>
      </w:r>
      <w:r>
        <w:rPr>
          <w:rFonts w:hint="eastAsia" w:ascii="Times New Roman" w:hAnsi="Times New Roman"/>
          <w:color w:val="auto"/>
          <w:szCs w:val="32"/>
        </w:rPr>
        <w:t>商标注册申请，</w:t>
      </w:r>
      <w:r>
        <w:rPr>
          <w:rFonts w:hint="eastAsia" w:ascii="Times New Roman" w:hAnsi="Times New Roman"/>
          <w:color w:val="auto"/>
          <w:szCs w:val="32"/>
          <w:lang w:eastAsia="zh-CN"/>
        </w:rPr>
        <w:t>并</w:t>
      </w:r>
      <w:r>
        <w:rPr>
          <w:rFonts w:hint="eastAsia" w:ascii="Times New Roman" w:hAnsi="Times New Roman"/>
          <w:color w:val="auto"/>
          <w:szCs w:val="32"/>
        </w:rPr>
        <w:t>取得《商标注册申请受理通知书》</w:t>
      </w:r>
      <w:r>
        <w:rPr>
          <w:rFonts w:hint="eastAsia" w:ascii="Times New Roman" w:hAnsi="Times New Roman"/>
          <w:color w:val="auto"/>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（三）申报主体和条件</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color w:val="auto"/>
          <w:szCs w:val="32"/>
          <w:lang w:eastAsia="zh-CN"/>
        </w:rPr>
      </w:pPr>
      <w:r>
        <w:rPr>
          <w:rFonts w:hint="eastAsia" w:ascii="Times New Roman" w:hAnsi="Times New Roman"/>
          <w:color w:val="auto"/>
          <w:szCs w:val="32"/>
          <w:lang w:val="en-US" w:eastAsia="zh-CN"/>
        </w:rPr>
        <w:t>惠州市</w:t>
      </w:r>
      <w:r>
        <w:rPr>
          <w:rFonts w:hint="eastAsia" w:ascii="Times New Roman" w:hAnsi="Times New Roman"/>
          <w:color w:val="auto"/>
          <w:szCs w:val="32"/>
          <w:lang w:eastAsia="zh-CN"/>
        </w:rPr>
        <w:t>内具有独立法人资格的行业协会、企事业单位、知识产权代理机构。具有地理标志证明商标注册经验，能够独立组织开展地理标志相关调研和指导。</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（四）申报材料</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1.《项目申报书》。</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2.机构法人资格证书或营业执照复印件（加盖公章）。</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.近两年的财务报表。</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lang w:eastAsia="zh-CN"/>
        </w:rPr>
        <w:t>相关资质和经验证明材料。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该专项拟立项2项，每项费用不超过30万元。</w:t>
      </w:r>
    </w:p>
    <w:p>
      <w:pPr>
        <w:ind w:firstLine="640" w:firstLineChars="200"/>
        <w:rPr>
          <w:rFonts w:hint="default" w:ascii="仿宋_GB2312" w:hAnsi="仿宋_GB2312" w:cs="仿宋_GB2312"/>
          <w:color w:val="auto"/>
          <w:sz w:val="32"/>
          <w:szCs w:val="32"/>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专题七、地理标志产品运用促进项目</w:t>
      </w:r>
    </w:p>
    <w:p>
      <w:pPr>
        <w:spacing w:line="580" w:lineRule="exact"/>
        <w:ind w:firstLine="640" w:firstLineChars="200"/>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（一）项目目标</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color w:val="auto"/>
          <w:szCs w:val="32"/>
        </w:rPr>
      </w:pPr>
      <w:r>
        <w:rPr>
          <w:rFonts w:hint="eastAsia" w:ascii="Times New Roman" w:hAnsi="Times New Roman"/>
          <w:color w:val="auto"/>
          <w:szCs w:val="32"/>
        </w:rPr>
        <w:t>通过实施地理标志产品运用促进项目，培育和发展特色产品，引导注册地理标志商标</w:t>
      </w:r>
      <w:r>
        <w:rPr>
          <w:rFonts w:hint="eastAsia" w:ascii="Times New Roman" w:hAnsi="Times New Roman"/>
          <w:color w:val="auto"/>
          <w:szCs w:val="32"/>
          <w:lang w:val="en-US" w:eastAsia="zh-CN"/>
        </w:rPr>
        <w:t>运用促进</w:t>
      </w:r>
      <w:r>
        <w:rPr>
          <w:rFonts w:hint="eastAsia" w:ascii="Times New Roman" w:hAnsi="Times New Roman"/>
          <w:color w:val="auto"/>
          <w:szCs w:val="32"/>
        </w:rPr>
        <w:t>，打造区域特色品牌，推广地理标志专用标志规范使用，提高地理标志产品商标开发和运用水平，打造具有较强影响力的地理标志产品区域品牌，提高产品附加值，提炼和推广地理标志助力</w:t>
      </w:r>
      <w:r>
        <w:rPr>
          <w:rFonts w:hint="eastAsia" w:ascii="Times New Roman" w:hAnsi="Times New Roman"/>
          <w:color w:val="auto"/>
          <w:szCs w:val="32"/>
          <w:lang w:eastAsia="zh-CN"/>
        </w:rPr>
        <w:t>乡村振兴工作</w:t>
      </w:r>
      <w:r>
        <w:rPr>
          <w:rFonts w:hint="eastAsia" w:ascii="Times New Roman" w:hAnsi="Times New Roman"/>
          <w:color w:val="auto"/>
          <w:szCs w:val="32"/>
        </w:rPr>
        <w:t>经验模式，推动产业发展规模不断扩大，助力</w:t>
      </w:r>
      <w:r>
        <w:rPr>
          <w:rFonts w:hint="eastAsia" w:ascii="Times New Roman" w:hAnsi="Times New Roman"/>
          <w:color w:val="auto"/>
          <w:szCs w:val="32"/>
          <w:lang w:eastAsia="zh-CN"/>
        </w:rPr>
        <w:t>乡村振兴工程</w:t>
      </w:r>
      <w:r>
        <w:rPr>
          <w:rFonts w:hint="eastAsia" w:ascii="Times New Roman" w:hAnsi="Times New Roman"/>
          <w:color w:val="auto"/>
          <w:szCs w:val="32"/>
        </w:rPr>
        <w:t>。</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color w:val="auto"/>
          <w:szCs w:val="32"/>
          <w:lang w:val="en-US" w:eastAsia="zh-CN"/>
        </w:rPr>
      </w:pPr>
      <w:r>
        <w:rPr>
          <w:rFonts w:hint="eastAsia" w:ascii="楷体_GB2312" w:hAnsi="楷体_GB2312" w:eastAsia="楷体_GB2312" w:cs="楷体_GB2312"/>
          <w:color w:val="auto"/>
          <w:szCs w:val="32"/>
        </w:rPr>
        <w:t>（二）项目任务</w:t>
      </w:r>
    </w:p>
    <w:p>
      <w:pPr>
        <w:spacing w:line="580" w:lineRule="exact"/>
        <w:ind w:firstLine="630"/>
        <w:rPr>
          <w:rFonts w:hint="eastAsia"/>
          <w:color w:val="auto"/>
          <w:sz w:val="32"/>
          <w:szCs w:val="32"/>
        </w:rPr>
      </w:pPr>
      <w:r>
        <w:rPr>
          <w:rFonts w:hint="eastAsia"/>
          <w:color w:val="auto"/>
          <w:sz w:val="32"/>
          <w:szCs w:val="32"/>
          <w:lang w:val="en-US" w:eastAsia="zh-CN"/>
        </w:rPr>
        <w:t>1.</w:t>
      </w:r>
      <w:r>
        <w:rPr>
          <w:rFonts w:hint="eastAsia"/>
          <w:color w:val="auto"/>
          <w:sz w:val="32"/>
          <w:szCs w:val="32"/>
        </w:rPr>
        <w:t>至少推动2个以上地理标志产品与电商企业对接，建立电商企业销售地理标志产品渠道。</w:t>
      </w:r>
    </w:p>
    <w:p>
      <w:pPr>
        <w:spacing w:line="580" w:lineRule="exact"/>
        <w:ind w:firstLine="630"/>
        <w:rPr>
          <w:rFonts w:hint="eastAsia"/>
          <w:color w:val="auto"/>
          <w:sz w:val="32"/>
          <w:szCs w:val="32"/>
        </w:rPr>
      </w:pPr>
      <w:r>
        <w:rPr>
          <w:rFonts w:hint="eastAsia"/>
          <w:color w:val="auto"/>
          <w:sz w:val="32"/>
          <w:szCs w:val="32"/>
          <w:lang w:val="en-US" w:eastAsia="zh-CN"/>
        </w:rPr>
        <w:t>2.</w:t>
      </w:r>
      <w:r>
        <w:rPr>
          <w:rFonts w:hint="eastAsia"/>
          <w:color w:val="auto"/>
          <w:sz w:val="32"/>
          <w:szCs w:val="32"/>
          <w:lang w:eastAsia="zh-CN"/>
        </w:rPr>
        <w:t>推动项目产品完善产品生产体系标准化建设，严格执行地理标志产品标准和技术规范。</w:t>
      </w:r>
    </w:p>
    <w:p>
      <w:pPr>
        <w:spacing w:line="580" w:lineRule="exact"/>
        <w:ind w:firstLine="630"/>
        <w:rPr>
          <w:rFonts w:hint="eastAsia"/>
          <w:color w:val="auto"/>
          <w:sz w:val="32"/>
          <w:szCs w:val="32"/>
          <w:lang w:eastAsia="zh-CN"/>
        </w:rPr>
      </w:pPr>
      <w:r>
        <w:rPr>
          <w:rFonts w:hint="eastAsia"/>
          <w:color w:val="auto"/>
          <w:sz w:val="32"/>
          <w:szCs w:val="32"/>
          <w:lang w:val="en-US" w:eastAsia="zh-CN"/>
        </w:rPr>
        <w:t>3.推动项目产品的地理标志专用标志使用和商标注册，</w:t>
      </w:r>
      <w:r>
        <w:rPr>
          <w:rFonts w:hint="eastAsia"/>
          <w:color w:val="auto"/>
          <w:sz w:val="32"/>
          <w:szCs w:val="32"/>
          <w:lang w:eastAsia="zh-CN"/>
        </w:rPr>
        <w:t>开展品牌建设。</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 xml:space="preserve">.组织2至3场宣传推介会、研讨会、讲座等活动推广地理标志产品。                                </w:t>
      </w:r>
    </w:p>
    <w:p>
      <w:pPr>
        <w:spacing w:line="580" w:lineRule="exact"/>
        <w:ind w:firstLine="630"/>
        <w:rPr>
          <w:rFonts w:hint="eastAsia"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lang w:val="en-US" w:eastAsia="zh-CN"/>
        </w:rPr>
        <w:t>.组织地理标志产品运营者积极参加国家重点展会和知识产权大型展会，以及“中国品牌日”等活动。</w:t>
      </w:r>
    </w:p>
    <w:p>
      <w:pPr>
        <w:spacing w:line="580" w:lineRule="exact"/>
        <w:ind w:firstLine="630"/>
        <w:rPr>
          <w:rFonts w:hint="eastAsia"/>
          <w:color w:val="auto"/>
          <w:sz w:val="32"/>
          <w:szCs w:val="32"/>
          <w:lang w:val="en-US" w:eastAsia="zh-CN"/>
        </w:rPr>
      </w:pPr>
      <w:r>
        <w:rPr>
          <w:rFonts w:hint="eastAsia"/>
          <w:color w:val="auto"/>
          <w:sz w:val="32"/>
          <w:szCs w:val="32"/>
          <w:lang w:val="en-US" w:eastAsia="zh-CN"/>
        </w:rPr>
        <w:t>6.</w:t>
      </w:r>
      <w:r>
        <w:rPr>
          <w:rFonts w:hint="eastAsia"/>
          <w:color w:val="auto"/>
          <w:sz w:val="32"/>
          <w:szCs w:val="32"/>
          <w:lang w:eastAsia="zh-CN"/>
        </w:rPr>
        <w:t>申报指南发布前已签约实施的项目不列入本项目验收范围。</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（三）申报主体和条件</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Times New Roman" w:hAnsi="Times New Roman"/>
          <w:color w:val="auto"/>
          <w:szCs w:val="32"/>
          <w:lang w:eastAsia="zh-CN"/>
        </w:rPr>
      </w:pPr>
      <w:r>
        <w:rPr>
          <w:rFonts w:hint="eastAsia" w:ascii="Times New Roman" w:hAnsi="Times New Roman"/>
          <w:color w:val="auto"/>
          <w:szCs w:val="32"/>
          <w:lang w:eastAsia="zh-CN"/>
        </w:rPr>
        <w:t>广东省内具有独立法人资格的行业协会、知识产权代理机构、企事业单位。具有地理标志证明商标注册经验，能够独立组织开展地理标志相关调研和指导。</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（四）申报材料</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1.《项目申报书》。</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eastAsia="zh-CN"/>
        </w:rPr>
        <w:t>2.机构法人资格证书或营业执照复印件（加盖公章）。</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lang w:eastAsia="zh-CN"/>
        </w:rPr>
        <w:t>.近两年的财务报表。</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lang w:eastAsia="zh-CN"/>
        </w:rPr>
        <w:t>相关资质和经验证明材料。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该专项拟立项1项，费用不超过20万元。</w:t>
      </w:r>
    </w:p>
    <w:p>
      <w:pPr>
        <w:ind w:firstLine="640" w:firstLineChars="200"/>
        <w:rPr>
          <w:rFonts w:hint="default" w:ascii="仿宋_GB2312" w:hAnsi="仿宋_GB2312" w:cs="仿宋_GB2312"/>
          <w:color w:val="auto"/>
          <w:sz w:val="32"/>
          <w:szCs w:val="32"/>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专题八、知识产权行政裁决效能提升项目</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（一）项目目标</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加强专利行政裁决基础条件建设，探索建立知识产权纠纷行政裁决案件快速处理机制，加强知识产权行政裁决队伍专业化、职业化建设，加大专利侵权纠纷行政裁决力度，</w:t>
      </w:r>
      <w:r>
        <w:rPr>
          <w:rFonts w:hint="eastAsia"/>
          <w:color w:val="auto"/>
          <w:lang w:val="en-US" w:eastAsia="zh-CN"/>
        </w:rPr>
        <w:t>探索建立知识产权纠纷行政裁决案件快速处理机制，</w:t>
      </w:r>
      <w:r>
        <w:rPr>
          <w:rFonts w:hint="eastAsia" w:ascii="仿宋_GB2312" w:hAnsi="仿宋_GB2312" w:eastAsia="仿宋_GB2312" w:cs="仿宋_GB2312"/>
          <w:color w:val="auto"/>
          <w:sz w:val="32"/>
          <w:szCs w:val="32"/>
          <w:lang w:eastAsia="zh-CN"/>
        </w:rPr>
        <w:t>提升行政裁决效能</w:t>
      </w:r>
      <w:r>
        <w:rPr>
          <w:rFonts w:hint="eastAsia" w:ascii="仿宋_GB2312" w:hAnsi="仿宋_GB2312" w:cs="仿宋_GB2312"/>
          <w:color w:val="auto"/>
          <w:sz w:val="32"/>
          <w:szCs w:val="32"/>
          <w:lang w:eastAsia="zh-CN"/>
        </w:rPr>
        <w:t>，</w:t>
      </w:r>
      <w:r>
        <w:rPr>
          <w:rFonts w:hint="eastAsia"/>
          <w:color w:val="auto"/>
          <w:lang w:val="en-US" w:eastAsia="zh-CN"/>
        </w:rPr>
        <w:t>为营造良好营商环境提供有力支撑。</w:t>
      </w:r>
    </w:p>
    <w:p>
      <w:pPr>
        <w:keepNext w:val="0"/>
        <w:keepLines w:val="0"/>
        <w:pageBreakBefore w:val="0"/>
        <w:kinsoku/>
        <w:wordWrap/>
        <w:overflowPunct/>
        <w:topLinePunct w:val="0"/>
        <w:autoSpaceDE/>
        <w:autoSpaceDN/>
        <w:bidi w:val="0"/>
        <w:adjustRightInd w:val="0"/>
        <w:snapToGrid w:val="0"/>
        <w:spacing w:line="600" w:lineRule="exact"/>
        <w:ind w:left="640" w:leftChars="200" w:right="0" w:rightChars="0"/>
        <w:jc w:val="both"/>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（二）项目任务</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color w:val="auto"/>
          <w:lang w:eastAsia="zh-CN"/>
        </w:rPr>
      </w:pPr>
      <w:r>
        <w:rPr>
          <w:rFonts w:hint="eastAsia"/>
          <w:color w:val="auto"/>
          <w:lang w:val="en-US" w:eastAsia="zh-CN"/>
        </w:rPr>
        <w:t>1.</w:t>
      </w:r>
      <w:r>
        <w:rPr>
          <w:rFonts w:hint="eastAsia"/>
          <w:color w:val="auto"/>
        </w:rPr>
        <w:t>加强专利行政裁决基础条件建设，按照</w:t>
      </w:r>
      <w:r>
        <w:rPr>
          <w:rFonts w:hint="eastAsia"/>
          <w:color w:val="auto"/>
          <w:lang w:eastAsia="zh-CN"/>
        </w:rPr>
        <w:t>相关</w:t>
      </w:r>
      <w:r>
        <w:rPr>
          <w:rFonts w:hint="eastAsia"/>
          <w:color w:val="auto"/>
        </w:rPr>
        <w:t>要求为专利行政裁决工作提供良好的软硬件保障</w:t>
      </w:r>
      <w:r>
        <w:rPr>
          <w:rFonts w:hint="eastAsia"/>
          <w:color w:val="auto"/>
          <w:lang w:eastAsia="zh-CN"/>
        </w:rPr>
        <w:t>。</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color w:val="auto"/>
          <w:lang w:val="en-US" w:eastAsia="zh-CN"/>
        </w:rPr>
      </w:pPr>
      <w:r>
        <w:rPr>
          <w:rFonts w:hint="eastAsia"/>
          <w:color w:val="auto"/>
          <w:lang w:val="en-US" w:eastAsia="zh-CN"/>
        </w:rPr>
        <w:t>2.建立健全知识产权纠纷行政裁决案件处理机制，及时总结现行做法，借鉴其他部门有益经验，细化专利侵权纠纷行政裁决程序规范和实体标准，减少模糊地带。</w:t>
      </w:r>
    </w:p>
    <w:p>
      <w:pPr>
        <w:keepNext w:val="0"/>
        <w:keepLines w:val="0"/>
        <w:pageBreakBefore w:val="0"/>
        <w:kinsoku/>
        <w:wordWrap/>
        <w:overflowPunct/>
        <w:topLinePunct w:val="0"/>
        <w:autoSpaceDE/>
        <w:autoSpaceDN/>
        <w:bidi w:val="0"/>
        <w:adjustRightInd w:val="0"/>
        <w:snapToGrid w:val="0"/>
        <w:spacing w:line="6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color w:val="auto"/>
          <w:lang w:val="en-US" w:eastAsia="zh-CN"/>
        </w:rPr>
        <w:t>3.</w:t>
      </w:r>
      <w:r>
        <w:rPr>
          <w:rFonts w:hint="eastAsia" w:ascii="仿宋_GB2312" w:hAnsi="仿宋_GB2312" w:eastAsia="仿宋_GB2312" w:cs="仿宋_GB2312"/>
          <w:color w:val="auto"/>
          <w:sz w:val="32"/>
          <w:szCs w:val="32"/>
          <w:lang w:eastAsia="zh-CN"/>
        </w:rPr>
        <w:t>举办</w:t>
      </w:r>
      <w:r>
        <w:rPr>
          <w:rFonts w:hint="default"/>
          <w:color w:val="auto"/>
          <w:lang w:val="en-US" w:eastAsia="zh-CN"/>
        </w:rPr>
        <w:t>至少1期</w:t>
      </w:r>
      <w:r>
        <w:rPr>
          <w:rFonts w:hint="eastAsia" w:ascii="仿宋_GB2312" w:hAnsi="仿宋_GB2312" w:eastAsia="仿宋_GB2312" w:cs="仿宋_GB2312"/>
          <w:color w:val="auto"/>
          <w:sz w:val="32"/>
          <w:szCs w:val="32"/>
          <w:lang w:eastAsia="zh-CN"/>
        </w:rPr>
        <w:t>知识产权行政裁决效能提升培训。主要针对全市知识产权管理干部及全市（县、区）参与行政裁决</w:t>
      </w:r>
      <w:r>
        <w:rPr>
          <w:rFonts w:hint="eastAsia" w:ascii="仿宋_GB2312" w:hAnsi="仿宋_GB2312" w:cs="仿宋_GB2312"/>
          <w:color w:val="auto"/>
          <w:sz w:val="32"/>
          <w:szCs w:val="32"/>
          <w:lang w:eastAsia="zh-CN"/>
        </w:rPr>
        <w:t>和执法</w:t>
      </w:r>
      <w:r>
        <w:rPr>
          <w:rFonts w:hint="eastAsia" w:ascii="仿宋_GB2312" w:hAnsi="仿宋_GB2312" w:eastAsia="仿宋_GB2312" w:cs="仿宋_GB2312"/>
          <w:color w:val="auto"/>
          <w:sz w:val="32"/>
          <w:szCs w:val="32"/>
          <w:lang w:eastAsia="zh-CN"/>
        </w:rPr>
        <w:t>工作的人员，通过专家授课、案例宣讲、办案流程、侵权判定分析研讨，现场教学交流形式，有效提升知识产权管理干部知识产权纠纷调解、行政裁决能力，促进知识产权行政裁决队伍专业化、职业化建设。培训人员不少于</w:t>
      </w:r>
      <w:r>
        <w:rPr>
          <w:rFonts w:hint="eastAsia" w:ascii="仿宋_GB2312" w:hAnsi="仿宋_GB2312" w:cs="仿宋_GB2312"/>
          <w:color w:val="auto"/>
          <w:sz w:val="32"/>
          <w:szCs w:val="32"/>
          <w:lang w:val="en-US" w:eastAsia="zh-CN"/>
        </w:rPr>
        <w:t>60</w:t>
      </w:r>
      <w:r>
        <w:rPr>
          <w:rFonts w:hint="eastAsia" w:ascii="仿宋_GB2312" w:hAnsi="仿宋_GB2312" w:eastAsia="仿宋_GB2312" w:cs="仿宋_GB2312"/>
          <w:color w:val="auto"/>
          <w:sz w:val="32"/>
          <w:szCs w:val="32"/>
          <w:lang w:eastAsia="zh-CN"/>
        </w:rPr>
        <w:t>人。</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color w:val="auto"/>
          <w:lang w:val="en-US" w:eastAsia="zh-CN"/>
        </w:rPr>
      </w:pPr>
      <w:r>
        <w:rPr>
          <w:rFonts w:hint="eastAsia"/>
          <w:color w:val="auto"/>
          <w:lang w:val="en-US" w:eastAsia="zh-CN"/>
        </w:rPr>
        <w:t>4.在公众媒体运用多种方式大力宣传专利侵权纠纷行政裁决的优势特点、工作成效和典型案例，鼓励引导相关权利人通过行政裁决解决专利侵权纠纷。</w:t>
      </w:r>
    </w:p>
    <w:p>
      <w:pPr>
        <w:keepNext w:val="0"/>
        <w:keepLines w:val="0"/>
        <w:pageBreakBefore w:val="0"/>
        <w:kinsoku/>
        <w:wordWrap/>
        <w:overflowPunct/>
        <w:topLinePunct w:val="0"/>
        <w:autoSpaceDE/>
        <w:autoSpaceDN/>
        <w:bidi w:val="0"/>
        <w:adjustRightInd w:val="0"/>
        <w:snapToGrid w:val="0"/>
        <w:spacing w:line="600" w:lineRule="exact"/>
        <w:ind w:left="640" w:leftChars="200" w:right="0" w:rightChars="0"/>
        <w:jc w:val="both"/>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（三）申报主体和条件</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color w:val="auto"/>
          <w:lang w:val="en-US" w:eastAsia="zh-CN"/>
        </w:rPr>
      </w:pPr>
      <w:r>
        <w:rPr>
          <w:rFonts w:hint="eastAsia" w:ascii="仿宋_GB2312" w:hAnsi="仿宋_GB2312" w:eastAsia="仿宋_GB2312" w:cs="仿宋_GB2312"/>
          <w:color w:val="auto"/>
          <w:lang w:val="en-US" w:eastAsia="zh-CN"/>
        </w:rPr>
        <w:t>1.</w:t>
      </w:r>
      <w:r>
        <w:rPr>
          <w:rFonts w:hint="eastAsia"/>
          <w:color w:val="auto"/>
        </w:rPr>
        <w:t>国家知识产权局在</w:t>
      </w:r>
      <w:r>
        <w:rPr>
          <w:rFonts w:hint="eastAsia"/>
          <w:color w:val="auto"/>
          <w:lang w:eastAsia="zh-CN"/>
        </w:rPr>
        <w:t>广东省</w:t>
      </w:r>
      <w:r>
        <w:rPr>
          <w:rFonts w:hint="eastAsia"/>
          <w:color w:val="auto"/>
        </w:rPr>
        <w:t>认定的培训基地，</w:t>
      </w:r>
      <w:r>
        <w:rPr>
          <w:rFonts w:hint="eastAsia"/>
          <w:color w:val="auto"/>
          <w:lang w:val="en-US" w:eastAsia="zh-CN"/>
        </w:rPr>
        <w:t>申报</w:t>
      </w:r>
      <w:r>
        <w:rPr>
          <w:rFonts w:hint="eastAsia"/>
          <w:color w:val="auto"/>
        </w:rPr>
        <w:t>单位</w:t>
      </w:r>
      <w:r>
        <w:rPr>
          <w:rFonts w:hint="eastAsia"/>
          <w:color w:val="auto"/>
          <w:lang w:eastAsia="zh-CN"/>
        </w:rPr>
        <w:t>须具备</w:t>
      </w:r>
      <w:r>
        <w:rPr>
          <w:rFonts w:hint="eastAsia"/>
          <w:color w:val="auto"/>
        </w:rPr>
        <w:t>组织知识产权培训的师资力量，</w:t>
      </w:r>
      <w:r>
        <w:rPr>
          <w:rFonts w:hint="eastAsia"/>
          <w:color w:val="auto"/>
          <w:szCs w:val="32"/>
        </w:rPr>
        <w:t>有组织</w:t>
      </w:r>
      <w:r>
        <w:rPr>
          <w:rFonts w:hint="eastAsia"/>
          <w:color w:val="auto"/>
          <w:szCs w:val="32"/>
          <w:lang w:eastAsia="zh-CN"/>
        </w:rPr>
        <w:t>知识产权管理</w:t>
      </w:r>
      <w:r>
        <w:rPr>
          <w:rFonts w:hint="eastAsia"/>
          <w:color w:val="auto"/>
          <w:szCs w:val="32"/>
        </w:rPr>
        <w:t>人员开展培训的经验</w:t>
      </w:r>
      <w:r>
        <w:rPr>
          <w:rFonts w:hint="eastAsia"/>
          <w:color w:val="auto"/>
          <w:szCs w:val="32"/>
          <w:lang w:eastAsia="zh-CN"/>
        </w:rPr>
        <w:t>，</w:t>
      </w:r>
      <w:r>
        <w:rPr>
          <w:rFonts w:hint="eastAsia"/>
          <w:color w:val="auto"/>
        </w:rPr>
        <w:t>有较成熟的知识产权培训的课程体系</w:t>
      </w:r>
      <w:r>
        <w:rPr>
          <w:rFonts w:hint="eastAsia"/>
          <w:color w:val="auto"/>
          <w:lang w:eastAsia="zh-CN"/>
        </w:rPr>
        <w:t>，开展形式多样的知识产权高水平培训，</w:t>
      </w:r>
      <w:r>
        <w:rPr>
          <w:rFonts w:hint="eastAsia"/>
          <w:color w:val="auto"/>
          <w:szCs w:val="32"/>
        </w:rPr>
        <w:t>拟定项目申报方案时要注重创新性和可操作性。</w:t>
      </w:r>
      <w:r>
        <w:rPr>
          <w:rFonts w:hint="eastAsia"/>
          <w:color w:val="auto"/>
          <w:lang w:val="en-US" w:eastAsia="zh-CN"/>
        </w:rPr>
        <w:t xml:space="preserve">     </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Calibri" w:hAnsi="Calibri"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2.</w:t>
      </w:r>
      <w:r>
        <w:rPr>
          <w:rFonts w:hint="eastAsia" w:ascii="Calibri" w:hAnsi="Calibri" w:eastAsia="仿宋_GB2312" w:cs="Times New Roman"/>
          <w:color w:val="auto"/>
          <w:kern w:val="2"/>
          <w:sz w:val="32"/>
          <w:szCs w:val="32"/>
          <w:lang w:val="en-US" w:eastAsia="zh-CN"/>
        </w:rPr>
        <w:t>本项目不接受联合申报。</w:t>
      </w: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lang w:val="en-US" w:eastAsia="zh-CN"/>
        </w:rPr>
        <w:t xml:space="preserve">    </w:t>
      </w:r>
      <w:r>
        <w:rPr>
          <w:rFonts w:hint="eastAsia" w:ascii="楷体_GB2312" w:hAnsi="楷体_GB2312" w:eastAsia="楷体_GB2312" w:cs="楷体_GB2312"/>
          <w:color w:val="auto"/>
          <w:szCs w:val="32"/>
        </w:rPr>
        <w:t>（四）申报材料</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b/>
          <w:color w:val="auto"/>
          <w:szCs w:val="32"/>
        </w:rPr>
      </w:pPr>
      <w:r>
        <w:rPr>
          <w:rFonts w:hint="eastAsia" w:ascii="仿宋_GB2312" w:hAnsi="仿宋_GB2312" w:cs="仿宋_GB2312"/>
          <w:color w:val="auto"/>
          <w:szCs w:val="32"/>
        </w:rPr>
        <w:t>1.《项目申报书》</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color w:val="auto"/>
          <w:szCs w:val="32"/>
        </w:rPr>
      </w:pPr>
      <w:r>
        <w:rPr>
          <w:rFonts w:hint="eastAsia" w:ascii="仿宋_GB2312" w:hAnsi="仿宋_GB2312" w:cs="仿宋_GB2312"/>
          <w:color w:val="auto"/>
          <w:szCs w:val="32"/>
        </w:rPr>
        <w:t>2.机构法人资格证书或营业执照复印件（加盖公章）</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color w:val="auto"/>
          <w:szCs w:val="32"/>
          <w:lang w:eastAsia="zh-CN"/>
        </w:rPr>
      </w:pPr>
      <w:r>
        <w:rPr>
          <w:rFonts w:hint="eastAsia" w:ascii="仿宋_GB2312" w:hAnsi="仿宋_GB2312" w:cs="仿宋_GB2312"/>
          <w:color w:val="auto"/>
          <w:szCs w:val="32"/>
        </w:rPr>
        <w:t>3.近两年的财务报表</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eastAsia="仿宋_GB2312" w:cs="仿宋_GB2312"/>
          <w:color w:val="auto"/>
          <w:szCs w:val="32"/>
          <w:lang w:val="en-US" w:eastAsia="zh-CN"/>
        </w:rPr>
      </w:pPr>
      <w:r>
        <w:rPr>
          <w:rFonts w:hint="eastAsia" w:ascii="仿宋_GB2312" w:hAnsi="仿宋_GB2312" w:cs="仿宋_GB2312"/>
          <w:color w:val="auto"/>
          <w:szCs w:val="32"/>
          <w:lang w:val="en-US" w:eastAsia="zh-CN"/>
        </w:rPr>
        <w:t>4.人员资格证明</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color w:val="auto"/>
          <w:szCs w:val="32"/>
        </w:rPr>
      </w:pPr>
      <w:r>
        <w:rPr>
          <w:rFonts w:hint="eastAsia" w:ascii="仿宋_GB2312" w:hAnsi="仿宋_GB2312" w:cs="仿宋_GB2312"/>
          <w:color w:val="auto"/>
          <w:szCs w:val="32"/>
          <w:lang w:val="en-US" w:eastAsia="zh-CN"/>
        </w:rPr>
        <w:t>5</w:t>
      </w:r>
      <w:r>
        <w:rPr>
          <w:rFonts w:hint="eastAsia" w:ascii="仿宋_GB2312" w:hAnsi="仿宋_GB2312" w:cs="仿宋_GB2312"/>
          <w:color w:val="auto"/>
          <w:szCs w:val="32"/>
        </w:rPr>
        <w:t>.机构所获资质和荣誉证明</w:t>
      </w:r>
      <w:r>
        <w:rPr>
          <w:rFonts w:hint="eastAsia" w:ascii="仿宋_GB2312" w:hAnsi="仿宋_GB2312" w:cs="仿宋_GB2312"/>
          <w:color w:val="auto"/>
          <w:szCs w:val="32"/>
          <w:lang w:eastAsia="zh-CN"/>
        </w:rPr>
        <w:t>。</w:t>
      </w:r>
      <w:r>
        <w:rPr>
          <w:rFonts w:hint="eastAsia" w:ascii="仿宋_GB2312" w:hAnsi="仿宋_GB2312" w:cs="仿宋_GB2312"/>
          <w:color w:val="auto"/>
          <w:szCs w:val="32"/>
        </w:rPr>
        <w:t xml:space="preserve"> </w:t>
      </w:r>
    </w:p>
    <w:p>
      <w:pPr>
        <w:ind w:firstLine="640" w:firstLineChars="200"/>
        <w:rPr>
          <w:rFonts w:hint="eastAsia" w:ascii="仿宋_GB2312" w:hAnsi="仿宋_GB2312" w:cs="仿宋_GB2312"/>
          <w:color w:val="auto"/>
          <w:szCs w:val="32"/>
          <w:lang w:eastAsia="zh-CN"/>
        </w:rPr>
      </w:pP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.其他符合申报条件的证明材料</w:t>
      </w:r>
      <w:r>
        <w:rPr>
          <w:rFonts w:hint="eastAsia" w:ascii="仿宋_GB2312" w:hAnsi="仿宋_GB2312" w:cs="仿宋_GB2312"/>
          <w:color w:val="auto"/>
          <w:szCs w:val="32"/>
          <w:lang w:eastAsia="zh-CN"/>
        </w:rPr>
        <w:t>。</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该专项拟立项1项，费用不超过20万元。</w:t>
      </w:r>
    </w:p>
    <w:p>
      <w:pPr>
        <w:ind w:firstLine="640" w:firstLineChars="200"/>
        <w:rPr>
          <w:rFonts w:hint="default" w:ascii="仿宋_GB2312" w:hAnsi="仿宋_GB2312" w:cs="仿宋_GB2312"/>
          <w:color w:val="auto"/>
          <w:szCs w:val="32"/>
          <w:lang w:val="en-US" w:eastAsia="zh-CN"/>
        </w:rPr>
      </w:pPr>
    </w:p>
    <w:p>
      <w:pPr>
        <w:spacing w:beforeLines="0" w:afterLines="0"/>
        <w:ind w:left="0" w:leftChars="0" w:firstLine="640" w:firstLineChars="200"/>
        <w:jc w:val="left"/>
        <w:rPr>
          <w:rFonts w:hint="eastAsia" w:ascii="黑体" w:hAnsi="黑体" w:eastAsia="黑体"/>
          <w:color w:val="auto"/>
          <w:sz w:val="32"/>
          <w:lang w:eastAsia="zh-CN"/>
        </w:rPr>
      </w:pPr>
      <w:r>
        <w:rPr>
          <w:rFonts w:hint="eastAsia" w:ascii="黑体" w:hAnsi="黑体" w:eastAsia="黑体"/>
          <w:color w:val="auto"/>
          <w:sz w:val="32"/>
        </w:rPr>
        <w:t>专题</w:t>
      </w:r>
      <w:r>
        <w:rPr>
          <w:rFonts w:hint="eastAsia" w:ascii="黑体" w:hAnsi="黑体" w:eastAsia="黑体"/>
          <w:color w:val="auto"/>
          <w:sz w:val="32"/>
          <w:lang w:eastAsia="zh-CN"/>
        </w:rPr>
        <w:t>九</w:t>
      </w:r>
      <w:r>
        <w:rPr>
          <w:rFonts w:hint="eastAsia" w:ascii="黑体" w:hAnsi="黑体" w:eastAsia="黑体"/>
          <w:color w:val="auto"/>
          <w:sz w:val="32"/>
        </w:rPr>
        <w:t>、知识产权行政纠纷调解</w:t>
      </w:r>
      <w:r>
        <w:rPr>
          <w:rFonts w:hint="eastAsia" w:ascii="黑体" w:hAnsi="黑体" w:eastAsia="黑体"/>
          <w:color w:val="auto"/>
          <w:sz w:val="32"/>
          <w:lang w:eastAsia="zh-CN"/>
        </w:rPr>
        <w:t>项目</w:t>
      </w:r>
    </w:p>
    <w:p>
      <w:pPr>
        <w:spacing w:beforeLines="0" w:afterLines="0"/>
        <w:ind w:left="0" w:leftChars="0" w:firstLine="640" w:firstLineChars="200"/>
        <w:jc w:val="left"/>
        <w:rPr>
          <w:rFonts w:hint="eastAsia" w:ascii="KaiTi_GB2312" w:hAnsi="KaiTi_GB2312" w:eastAsia="KaiTi_GB2312"/>
          <w:color w:val="auto"/>
          <w:sz w:val="32"/>
        </w:rPr>
      </w:pPr>
      <w:r>
        <w:rPr>
          <w:rFonts w:hint="eastAsia" w:ascii="KaiTi_GB2312" w:hAnsi="KaiTi_GB2312" w:eastAsia="KaiTi_GB2312"/>
          <w:color w:val="auto"/>
          <w:sz w:val="32"/>
        </w:rPr>
        <w:t>（一）项目目标</w:t>
      </w:r>
    </w:p>
    <w:p>
      <w:pPr>
        <w:spacing w:beforeLines="0" w:afterLines="0"/>
        <w:ind w:left="0" w:leftChars="0" w:firstLine="640" w:firstLineChars="200"/>
        <w:jc w:val="left"/>
        <w:rPr>
          <w:rFonts w:hint="eastAsia" w:ascii="FangSong_GB2312" w:hAnsi="FangSong_GB2312" w:eastAsia="FangSong_GB2312"/>
          <w:color w:val="auto"/>
          <w:sz w:val="32"/>
        </w:rPr>
      </w:pPr>
      <w:r>
        <w:rPr>
          <w:rFonts w:hint="eastAsia" w:ascii="FangSong_GB2312" w:hAnsi="FangSong_GB2312" w:eastAsia="FangSong_GB2312"/>
          <w:color w:val="auto"/>
          <w:sz w:val="32"/>
        </w:rPr>
        <w:t>建立知识产权争议行政调解机制，加强知识产权纠纷行政调解工作，聘请专业人员协助，提升行政调解效能。</w:t>
      </w:r>
    </w:p>
    <w:p>
      <w:pPr>
        <w:spacing w:beforeLines="0" w:afterLines="0"/>
        <w:ind w:left="0" w:leftChars="0" w:firstLine="640" w:firstLineChars="200"/>
        <w:jc w:val="left"/>
        <w:rPr>
          <w:rFonts w:hint="eastAsia" w:ascii="KaiTi_GB2312" w:hAnsi="KaiTi_GB2312" w:eastAsia="KaiTi_GB2312"/>
          <w:color w:val="auto"/>
          <w:sz w:val="32"/>
        </w:rPr>
      </w:pPr>
      <w:r>
        <w:rPr>
          <w:rFonts w:hint="eastAsia" w:ascii="KaiTi_GB2312" w:hAnsi="KaiTi_GB2312" w:eastAsia="KaiTi_GB2312"/>
          <w:color w:val="auto"/>
          <w:sz w:val="32"/>
        </w:rPr>
        <w:t>（二）申报主体及工作任务</w:t>
      </w:r>
    </w:p>
    <w:p>
      <w:pPr>
        <w:spacing w:beforeLines="0" w:afterLines="0"/>
        <w:ind w:left="0" w:leftChars="0" w:firstLine="640" w:firstLineChars="200"/>
        <w:jc w:val="left"/>
        <w:rPr>
          <w:rFonts w:hint="eastAsia" w:ascii="FangSong_GB2312" w:hAnsi="FangSong_GB2312" w:eastAsia="FangSong_GB2312"/>
          <w:color w:val="auto"/>
          <w:sz w:val="32"/>
        </w:rPr>
      </w:pPr>
      <w:r>
        <w:rPr>
          <w:rFonts w:hint="eastAsia" w:ascii="FangSong_GB2312" w:hAnsi="FangSong_GB2312" w:eastAsia="FangSong_GB2312"/>
          <w:color w:val="auto"/>
          <w:sz w:val="32"/>
        </w:rPr>
        <w:t>申报主体：</w:t>
      </w:r>
      <w:r>
        <w:rPr>
          <w:rFonts w:hint="eastAsia" w:ascii="FangSong_GB2312" w:hAnsi="FangSong_GB2312" w:eastAsia="FangSong_GB2312"/>
          <w:color w:val="auto"/>
          <w:sz w:val="32"/>
          <w:lang w:eastAsia="zh-CN"/>
        </w:rPr>
        <w:t>惠州</w:t>
      </w:r>
      <w:r>
        <w:rPr>
          <w:rFonts w:hint="eastAsia" w:ascii="FangSong_GB2312" w:hAnsi="FangSong_GB2312" w:eastAsia="FangSong_GB2312"/>
          <w:color w:val="auto"/>
          <w:sz w:val="32"/>
        </w:rPr>
        <w:t>市内各区、县级市知识产权管理部门、企事业单位、社会组织。</w:t>
      </w:r>
    </w:p>
    <w:p>
      <w:pPr>
        <w:spacing w:beforeLines="0" w:afterLines="0"/>
        <w:ind w:left="0" w:leftChars="0" w:firstLine="640" w:firstLineChars="200"/>
        <w:jc w:val="left"/>
        <w:rPr>
          <w:rFonts w:hint="eastAsia" w:ascii="FangSong_GB2312" w:hAnsi="FangSong_GB2312" w:eastAsia="FangSong_GB2312"/>
          <w:color w:val="auto"/>
          <w:sz w:val="32"/>
        </w:rPr>
      </w:pPr>
      <w:r>
        <w:rPr>
          <w:rFonts w:hint="eastAsia" w:ascii="FangSong_GB2312" w:hAnsi="FangSong_GB2312" w:eastAsia="FangSong_GB2312"/>
          <w:color w:val="auto"/>
          <w:sz w:val="32"/>
        </w:rPr>
        <w:t>主要任务：</w:t>
      </w:r>
    </w:p>
    <w:p>
      <w:pPr>
        <w:spacing w:beforeLines="0" w:afterLines="0"/>
        <w:ind w:left="0" w:leftChars="0" w:firstLine="640" w:firstLineChars="200"/>
        <w:jc w:val="left"/>
        <w:rPr>
          <w:rFonts w:hint="eastAsia" w:ascii="FangSong_GB2312" w:hAnsi="FangSong_GB2312" w:eastAsia="FangSong_GB2312"/>
          <w:color w:val="auto"/>
          <w:sz w:val="32"/>
        </w:rPr>
      </w:pPr>
      <w:r>
        <w:rPr>
          <w:rFonts w:hint="eastAsia" w:ascii="FangSong_GB2312" w:hAnsi="FangSong_GB2312" w:eastAsia="FangSong_GB2312"/>
          <w:color w:val="auto"/>
          <w:sz w:val="32"/>
        </w:rPr>
        <w:t>1.建立健全知识产权争议行政调解机制；</w:t>
      </w:r>
    </w:p>
    <w:p>
      <w:pPr>
        <w:spacing w:beforeLines="0" w:afterLines="0"/>
        <w:ind w:left="0" w:leftChars="0" w:firstLine="640" w:firstLineChars="200"/>
        <w:jc w:val="left"/>
        <w:rPr>
          <w:rFonts w:hint="eastAsia" w:ascii="FangSong_GB2312" w:hAnsi="FangSong_GB2312" w:eastAsia="FangSong_GB2312"/>
          <w:color w:val="auto"/>
          <w:sz w:val="32"/>
        </w:rPr>
      </w:pPr>
      <w:r>
        <w:rPr>
          <w:rFonts w:hint="eastAsia" w:ascii="FangSong_GB2312" w:hAnsi="FangSong_GB2312" w:eastAsia="FangSong_GB2312"/>
          <w:color w:val="auto"/>
          <w:sz w:val="32"/>
        </w:rPr>
        <w:t>2.加强知识产权纠纷行政调解工作，提升行政调解效能。</w:t>
      </w:r>
    </w:p>
    <w:p>
      <w:pPr>
        <w:spacing w:beforeLines="0" w:afterLines="0"/>
        <w:ind w:left="0" w:leftChars="0" w:firstLine="640" w:firstLineChars="200"/>
        <w:jc w:val="left"/>
        <w:rPr>
          <w:rFonts w:hint="eastAsia" w:ascii="FangSong_GB2312" w:hAnsi="FangSong_GB2312" w:eastAsia="FangSong_GB2312"/>
          <w:color w:val="auto"/>
          <w:sz w:val="32"/>
        </w:rPr>
      </w:pPr>
      <w:r>
        <w:rPr>
          <w:rFonts w:hint="eastAsia" w:ascii="FangSong_GB2312" w:hAnsi="FangSong_GB2312" w:eastAsia="FangSong_GB2312"/>
          <w:color w:val="auto"/>
          <w:sz w:val="32"/>
        </w:rPr>
        <w:t>本项目实施周期为</w:t>
      </w:r>
      <w:r>
        <w:rPr>
          <w:rFonts w:hint="default" w:ascii="Times New Roman" w:hAnsi="Times New Roman" w:eastAsia="Times New Roman"/>
          <w:color w:val="auto"/>
          <w:sz w:val="32"/>
        </w:rPr>
        <w:t xml:space="preserve">1 </w:t>
      </w:r>
      <w:r>
        <w:rPr>
          <w:rFonts w:hint="eastAsia" w:ascii="FangSong_GB2312" w:hAnsi="FangSong_GB2312" w:eastAsia="FangSong_GB2312"/>
          <w:color w:val="auto"/>
          <w:sz w:val="32"/>
        </w:rPr>
        <w:t>年。</w:t>
      </w:r>
    </w:p>
    <w:p>
      <w:pPr>
        <w:spacing w:beforeLines="0" w:afterLines="0"/>
        <w:ind w:left="0" w:leftChars="0" w:firstLine="640" w:firstLineChars="200"/>
        <w:jc w:val="left"/>
        <w:rPr>
          <w:rFonts w:hint="eastAsia" w:ascii="KaiTi_GB2312" w:hAnsi="KaiTi_GB2312" w:eastAsia="KaiTi_GB2312"/>
          <w:color w:val="auto"/>
          <w:sz w:val="32"/>
        </w:rPr>
      </w:pPr>
      <w:r>
        <w:rPr>
          <w:rFonts w:hint="eastAsia" w:ascii="KaiTi_GB2312" w:hAnsi="KaiTi_GB2312" w:eastAsia="KaiTi_GB2312"/>
          <w:color w:val="auto"/>
          <w:sz w:val="32"/>
        </w:rPr>
        <w:t>（三）申报材料</w:t>
      </w:r>
    </w:p>
    <w:p>
      <w:pPr>
        <w:spacing w:beforeLines="0" w:afterLines="0"/>
        <w:ind w:left="0" w:leftChars="0" w:firstLine="640" w:firstLineChars="200"/>
        <w:jc w:val="left"/>
        <w:rPr>
          <w:rFonts w:hint="eastAsia" w:ascii="FangSong_GB2312" w:hAnsi="FangSong_GB2312" w:eastAsia="FangSong_GB2312"/>
          <w:color w:val="auto"/>
          <w:sz w:val="32"/>
        </w:rPr>
      </w:pPr>
      <w:r>
        <w:rPr>
          <w:rFonts w:hint="default" w:ascii="Times New Roman" w:hAnsi="Times New Roman" w:eastAsia="Times New Roman"/>
          <w:color w:val="auto"/>
          <w:sz w:val="32"/>
        </w:rPr>
        <w:t>1.</w:t>
      </w:r>
      <w:r>
        <w:rPr>
          <w:rFonts w:hint="eastAsia" w:ascii="FangSong_GB2312" w:hAnsi="FangSong_GB2312" w:eastAsia="FangSong_GB2312"/>
          <w:color w:val="auto"/>
          <w:sz w:val="32"/>
        </w:rPr>
        <w:t>《项项目申报书》；</w:t>
      </w:r>
    </w:p>
    <w:p>
      <w:pPr>
        <w:spacing w:beforeLines="0" w:afterLines="0"/>
        <w:ind w:left="0" w:leftChars="0" w:firstLine="640" w:firstLineChars="200"/>
        <w:jc w:val="left"/>
        <w:rPr>
          <w:rFonts w:hint="eastAsia" w:ascii="FangSong_GB2312" w:hAnsi="FangSong_GB2312" w:eastAsia="FangSong_GB2312"/>
          <w:color w:val="auto"/>
          <w:sz w:val="32"/>
        </w:rPr>
      </w:pPr>
      <w:r>
        <w:rPr>
          <w:rFonts w:hint="default" w:ascii="Times New Roman" w:hAnsi="Times New Roman" w:eastAsia="Times New Roman"/>
          <w:color w:val="auto"/>
          <w:sz w:val="32"/>
        </w:rPr>
        <w:t>2.</w:t>
      </w:r>
      <w:r>
        <w:rPr>
          <w:rFonts w:hint="eastAsia" w:ascii="FangSong_GB2312" w:hAnsi="FangSong_GB2312" w:eastAsia="FangSong_GB2312"/>
          <w:color w:val="auto"/>
          <w:sz w:val="32"/>
        </w:rPr>
        <w:t>机构法人资格证书或营业执照加盖公章的复印件；</w:t>
      </w:r>
    </w:p>
    <w:p>
      <w:pPr>
        <w:spacing w:beforeLines="0" w:afterLines="0"/>
        <w:ind w:left="0" w:leftChars="0" w:firstLine="640" w:firstLineChars="200"/>
        <w:jc w:val="left"/>
        <w:rPr>
          <w:rFonts w:hint="eastAsia" w:ascii="FangSong_GB2312" w:hAnsi="FangSong_GB2312" w:eastAsia="FangSong_GB2312"/>
          <w:color w:val="auto"/>
          <w:sz w:val="32"/>
        </w:rPr>
      </w:pPr>
      <w:r>
        <w:rPr>
          <w:rFonts w:hint="default" w:ascii="Times New Roman" w:hAnsi="Times New Roman" w:eastAsia="Times New Roman"/>
          <w:color w:val="auto"/>
          <w:sz w:val="32"/>
        </w:rPr>
        <w:t>3.</w:t>
      </w:r>
      <w:r>
        <w:rPr>
          <w:rFonts w:hint="eastAsia" w:ascii="FangSong_GB2312" w:hAnsi="FangSong_GB2312" w:eastAsia="FangSong_GB2312"/>
          <w:color w:val="auto"/>
          <w:sz w:val="32"/>
        </w:rPr>
        <w:t>其他证明符合申报条件的材料。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该专项拟立项1项，费用不超过15万元。</w:t>
      </w:r>
    </w:p>
    <w:p>
      <w:pPr>
        <w:spacing w:line="580" w:lineRule="exact"/>
        <w:ind w:firstLine="640" w:firstLineChars="200"/>
        <w:rPr>
          <w:rFonts w:hint="eastAsia" w:ascii="黑体" w:hAnsi="黑体" w:eastAsia="黑体" w:cs="宋体"/>
          <w:color w:val="auto"/>
          <w:szCs w:val="32"/>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专题十、基层知识产权行政保护能力提升项目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rightChars="0" w:firstLine="640" w:firstLineChars="200"/>
        <w:jc w:val="both"/>
        <w:textAlignment w:val="auto"/>
        <w:rPr>
          <w:rFonts w:hint="eastAsia" w:ascii="楷体_GB2312" w:hAnsi="楷体_GB2312" w:eastAsia="楷体_GB2312" w:cs="楷体_GB2312"/>
          <w:color w:val="auto"/>
          <w:szCs w:val="32"/>
          <w:lang w:val="en-US"/>
        </w:rPr>
      </w:pPr>
      <w:r>
        <w:rPr>
          <w:rFonts w:hint="eastAsia" w:ascii="楷体_GB2312" w:hAnsi="楷体_GB2312" w:eastAsia="楷体_GB2312" w:cs="楷体_GB2312"/>
          <w:color w:val="auto"/>
          <w:kern w:val="2"/>
          <w:sz w:val="32"/>
          <w:szCs w:val="32"/>
          <w:lang w:val="en-US" w:eastAsia="zh-CN" w:bidi="ar"/>
        </w:rPr>
        <w:t>（一）项目目标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rightChars="0" w:firstLine="640" w:firstLineChars="200"/>
        <w:jc w:val="both"/>
        <w:textAlignment w:val="auto"/>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结合</w:t>
      </w:r>
      <w:r>
        <w:rPr>
          <w:rFonts w:hint="eastAsia" w:ascii="仿宋_GB2312" w:hAnsi="仿宋_GB2312" w:cs="仿宋_GB2312"/>
          <w:color w:val="auto"/>
          <w:kern w:val="2"/>
          <w:sz w:val="32"/>
          <w:szCs w:val="32"/>
          <w:lang w:val="en-US" w:eastAsia="zh-CN" w:bidi="ar"/>
        </w:rPr>
        <w:t>惠州</w:t>
      </w:r>
      <w:r>
        <w:rPr>
          <w:rFonts w:hint="eastAsia" w:ascii="仿宋_GB2312" w:hAnsi="仿宋_GB2312" w:eastAsia="仿宋_GB2312" w:cs="仿宋_GB2312"/>
          <w:color w:val="auto"/>
          <w:kern w:val="2"/>
          <w:sz w:val="32"/>
          <w:szCs w:val="32"/>
          <w:lang w:val="en-US" w:eastAsia="zh-CN" w:bidi="ar"/>
        </w:rPr>
        <w:t>本地实际需要</w:t>
      </w:r>
      <w:r>
        <w:rPr>
          <w:rFonts w:hint="eastAsia" w:ascii="仿宋_GB2312" w:hAnsi="仿宋_GB2312" w:cs="仿宋_GB2312"/>
          <w:color w:val="auto"/>
          <w:kern w:val="2"/>
          <w:sz w:val="32"/>
          <w:szCs w:val="32"/>
          <w:lang w:val="en-US" w:eastAsia="zh-CN" w:bidi="ar"/>
        </w:rPr>
        <w:t>，</w:t>
      </w:r>
      <w:r>
        <w:rPr>
          <w:rFonts w:hint="eastAsia" w:cs="仿宋_GB2312"/>
          <w:color w:val="auto"/>
          <w:kern w:val="2"/>
          <w:sz w:val="32"/>
          <w:szCs w:val="32"/>
          <w:lang w:val="en-US" w:eastAsia="zh-CN" w:bidi="ar"/>
        </w:rPr>
        <w:t>组织开展</w:t>
      </w:r>
      <w:r>
        <w:rPr>
          <w:rFonts w:hint="eastAsia" w:ascii="仿宋_GB2312" w:hAnsi="仿宋_GB2312" w:eastAsia="仿宋_GB2312" w:cs="仿宋_GB2312"/>
          <w:color w:val="auto"/>
          <w:kern w:val="2"/>
          <w:sz w:val="32"/>
          <w:szCs w:val="32"/>
          <w:lang w:val="en-US" w:eastAsia="zh-CN" w:bidi="ar"/>
        </w:rPr>
        <w:t>知识产权行政保护能力提升工程培训班，提升全市基层知识产权行政人员对商标、专利、地理标志产品等知识产权行政保护</w:t>
      </w:r>
      <w:r>
        <w:rPr>
          <w:rFonts w:hint="eastAsia" w:ascii="仿宋_GB2312" w:hAnsi="仿宋_GB2312" w:cs="仿宋_GB2312"/>
          <w:color w:val="auto"/>
          <w:kern w:val="2"/>
          <w:sz w:val="32"/>
          <w:szCs w:val="32"/>
          <w:lang w:val="en-US" w:eastAsia="zh-CN" w:bidi="ar"/>
        </w:rPr>
        <w:t>和运用</w:t>
      </w:r>
      <w:r>
        <w:rPr>
          <w:rFonts w:hint="eastAsia" w:ascii="仿宋_GB2312" w:hAnsi="仿宋_GB2312" w:eastAsia="仿宋_GB2312" w:cs="仿宋_GB2312"/>
          <w:color w:val="auto"/>
          <w:kern w:val="2"/>
          <w:sz w:val="32"/>
          <w:szCs w:val="32"/>
          <w:lang w:val="en-US" w:eastAsia="zh-CN" w:bidi="ar"/>
        </w:rPr>
        <w:t>业务能力，</w:t>
      </w:r>
      <w:r>
        <w:rPr>
          <w:rFonts w:hint="eastAsia" w:ascii="Calibri" w:hAnsi="Calibri" w:eastAsia="仿宋_GB2312" w:cs="仿宋_GB2312"/>
          <w:color w:val="auto"/>
          <w:kern w:val="2"/>
          <w:sz w:val="32"/>
          <w:szCs w:val="32"/>
          <w:lang w:val="en-US" w:eastAsia="zh-CN" w:bidi="ar"/>
        </w:rPr>
        <w:t>增强知识产权行政人员知识产权保护的意识和方法</w:t>
      </w:r>
      <w:r>
        <w:rPr>
          <w:rFonts w:hint="eastAsia" w:ascii="仿宋_GB2312" w:hAnsi="仿宋_GB2312" w:eastAsia="仿宋_GB2312" w:cs="仿宋_GB2312"/>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640" w:leftChars="200" w:right="0" w:rightChars="0"/>
        <w:jc w:val="both"/>
        <w:textAlignment w:val="auto"/>
        <w:rPr>
          <w:rFonts w:hint="eastAsia" w:ascii="楷体_GB2312" w:hAnsi="楷体_GB2312" w:eastAsia="楷体_GB2312" w:cs="楷体_GB2312"/>
          <w:color w:val="auto"/>
          <w:szCs w:val="32"/>
          <w:lang w:val="en-US"/>
        </w:rPr>
      </w:pPr>
      <w:r>
        <w:rPr>
          <w:rFonts w:hint="eastAsia" w:ascii="楷体_GB2312" w:hAnsi="楷体_GB2312" w:eastAsia="楷体_GB2312" w:cs="楷体_GB2312"/>
          <w:color w:val="auto"/>
          <w:kern w:val="2"/>
          <w:sz w:val="32"/>
          <w:szCs w:val="32"/>
          <w:lang w:val="en-US" w:eastAsia="zh-CN" w:bidi="ar"/>
        </w:rPr>
        <w:t>（二）项目任务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0" w:right="0" w:rightChars="0" w:firstLine="640" w:firstLineChars="200"/>
        <w:jc w:val="both"/>
        <w:textAlignment w:val="auto"/>
        <w:rPr>
          <w:color w:val="auto"/>
        </w:rPr>
      </w:pPr>
      <w:r>
        <w:rPr>
          <w:rFonts w:hint="eastAsia" w:ascii="Calibri" w:hAnsi="Calibri" w:eastAsia="仿宋_GB2312" w:cs="仿宋_GB2312"/>
          <w:color w:val="auto"/>
          <w:kern w:val="2"/>
          <w:sz w:val="32"/>
          <w:szCs w:val="32"/>
          <w:lang w:val="en-US" w:eastAsia="zh-CN" w:bidi="ar"/>
        </w:rPr>
        <w:t>面向我市基层知识产权行政人员，举办两期培训班（包括组织一次现场教学交流活动）</w:t>
      </w:r>
      <w:r>
        <w:rPr>
          <w:rFonts w:hint="eastAsia" w:ascii="Calibri" w:hAnsi="Calibri" w:eastAsia="仿宋_GB2312" w:cs="仿宋_GB2312"/>
          <w:color w:val="auto"/>
          <w:kern w:val="2"/>
          <w:sz w:val="32"/>
          <w:szCs w:val="20"/>
          <w:lang w:val="en-US" w:eastAsia="zh-CN" w:bidi="ar"/>
        </w:rPr>
        <w:t>。针对商标、专利、地理标志产品等知识产权行政保护业务进行培训，通过专家授课、</w:t>
      </w:r>
      <w:r>
        <w:rPr>
          <w:rFonts w:hint="eastAsia" w:ascii="Calibri" w:hAnsi="Calibri" w:eastAsia="仿宋_GB2312" w:cs="仿宋_GB2312"/>
          <w:color w:val="auto"/>
          <w:kern w:val="2"/>
          <w:sz w:val="32"/>
          <w:szCs w:val="32"/>
          <w:lang w:val="en-US" w:eastAsia="zh-CN" w:bidi="ar"/>
        </w:rPr>
        <w:t>交流研讨，到省内知识产权保护中心（快维中心）或拥有较多自主知识产权的高新</w:t>
      </w:r>
      <w:r>
        <w:rPr>
          <w:rFonts w:hint="eastAsia" w:cs="仿宋_GB2312"/>
          <w:color w:val="auto"/>
          <w:kern w:val="2"/>
          <w:sz w:val="32"/>
          <w:szCs w:val="32"/>
          <w:lang w:val="en-US" w:eastAsia="zh-CN" w:bidi="ar"/>
        </w:rPr>
        <w:t>技术</w:t>
      </w:r>
      <w:r>
        <w:rPr>
          <w:rFonts w:hint="eastAsia" w:ascii="Calibri" w:hAnsi="Calibri" w:eastAsia="仿宋_GB2312" w:cs="仿宋_GB2312"/>
          <w:color w:val="auto"/>
          <w:kern w:val="2"/>
          <w:sz w:val="32"/>
          <w:szCs w:val="32"/>
          <w:lang w:val="en-US" w:eastAsia="zh-CN" w:bidi="ar"/>
        </w:rPr>
        <w:t>企业进行现场教学交流活动</w:t>
      </w:r>
      <w:r>
        <w:rPr>
          <w:rFonts w:hint="eastAsia" w:ascii="Calibri" w:hAnsi="Calibri" w:eastAsia="仿宋_GB2312" w:cs="仿宋_GB2312"/>
          <w:color w:val="auto"/>
          <w:kern w:val="2"/>
          <w:sz w:val="32"/>
          <w:szCs w:val="20"/>
          <w:lang w:val="en-US" w:eastAsia="zh-CN" w:bidi="ar"/>
        </w:rPr>
        <w:t>。侧重提升</w:t>
      </w:r>
      <w:r>
        <w:rPr>
          <w:rFonts w:hint="eastAsia" w:ascii="Calibri" w:hAnsi="Calibri" w:eastAsia="仿宋_GB2312" w:cs="仿宋_GB2312"/>
          <w:color w:val="auto"/>
          <w:kern w:val="2"/>
          <w:sz w:val="32"/>
          <w:szCs w:val="32"/>
          <w:lang w:val="en-US" w:eastAsia="zh-CN" w:bidi="ar"/>
        </w:rPr>
        <w:t>知识产权行政人员知识产权保护认识水平和管理水平，增强</w:t>
      </w:r>
      <w:r>
        <w:rPr>
          <w:rFonts w:hint="eastAsia" w:ascii="Calibri" w:hAnsi="Calibri" w:eastAsia="仿宋_GB2312" w:cs="仿宋_GB2312"/>
          <w:color w:val="auto"/>
          <w:kern w:val="2"/>
          <w:sz w:val="32"/>
          <w:szCs w:val="20"/>
          <w:lang w:val="en-US" w:eastAsia="zh-CN" w:bidi="ar"/>
        </w:rPr>
        <w:t>培训人员</w:t>
      </w:r>
      <w:r>
        <w:rPr>
          <w:rFonts w:hint="eastAsia" w:ascii="Calibri" w:hAnsi="Calibri" w:eastAsia="仿宋_GB2312" w:cs="仿宋_GB2312"/>
          <w:color w:val="auto"/>
          <w:kern w:val="2"/>
          <w:sz w:val="32"/>
          <w:szCs w:val="32"/>
          <w:lang w:val="en-US" w:eastAsia="zh-CN" w:bidi="ar"/>
        </w:rPr>
        <w:t>实际运用知识产权制度开展具体工作的能力</w:t>
      </w:r>
      <w:r>
        <w:rPr>
          <w:rFonts w:hint="eastAsia" w:ascii="Calibri" w:hAnsi="Calibri" w:eastAsia="仿宋_GB2312" w:cs="仿宋_GB2312"/>
          <w:color w:val="auto"/>
          <w:kern w:val="2"/>
          <w:sz w:val="32"/>
          <w:szCs w:val="20"/>
          <w:lang w:val="en-US" w:eastAsia="zh-CN" w:bidi="ar"/>
        </w:rPr>
        <w:t>。每期培训</w:t>
      </w:r>
      <w:r>
        <w:rPr>
          <w:rFonts w:hint="eastAsia" w:cs="仿宋_GB2312"/>
          <w:color w:val="auto"/>
          <w:kern w:val="2"/>
          <w:sz w:val="32"/>
          <w:szCs w:val="20"/>
          <w:lang w:val="en-US" w:eastAsia="zh-CN" w:bidi="ar"/>
        </w:rPr>
        <w:t>班</w:t>
      </w:r>
      <w:r>
        <w:rPr>
          <w:rFonts w:hint="eastAsia" w:ascii="Calibri" w:hAnsi="Calibri" w:eastAsia="仿宋_GB2312" w:cs="仿宋_GB2312"/>
          <w:color w:val="auto"/>
          <w:kern w:val="2"/>
          <w:sz w:val="32"/>
          <w:szCs w:val="20"/>
          <w:lang w:val="en-US" w:eastAsia="zh-CN" w:bidi="ar"/>
        </w:rPr>
        <w:t>不少于</w:t>
      </w:r>
      <w:r>
        <w:rPr>
          <w:rFonts w:hint="eastAsia" w:ascii="仿宋_GB2312" w:hAnsi="仿宋_GB2312" w:eastAsia="仿宋_GB2312" w:cs="仿宋_GB2312"/>
          <w:color w:val="auto"/>
          <w:kern w:val="2"/>
          <w:sz w:val="32"/>
          <w:szCs w:val="20"/>
          <w:lang w:val="en-US" w:eastAsia="zh-CN" w:bidi="ar"/>
        </w:rPr>
        <w:t>35</w:t>
      </w:r>
      <w:r>
        <w:rPr>
          <w:rFonts w:hint="eastAsia" w:ascii="Calibri" w:hAnsi="Calibri" w:eastAsia="仿宋_GB2312" w:cs="仿宋_GB2312"/>
          <w:color w:val="auto"/>
          <w:kern w:val="2"/>
          <w:sz w:val="32"/>
          <w:szCs w:val="20"/>
          <w:lang w:val="en-US" w:eastAsia="zh-CN" w:bidi="ar"/>
        </w:rPr>
        <w:t>人参加，</w:t>
      </w:r>
      <w:r>
        <w:rPr>
          <w:rFonts w:hint="eastAsia" w:cs="仿宋_GB2312"/>
          <w:color w:val="auto"/>
          <w:kern w:val="2"/>
          <w:sz w:val="32"/>
          <w:szCs w:val="20"/>
          <w:lang w:val="en-US" w:eastAsia="zh-CN" w:bidi="ar"/>
        </w:rPr>
        <w:t>培训时间</w:t>
      </w:r>
      <w:r>
        <w:rPr>
          <w:rFonts w:hint="eastAsia" w:ascii="Calibri" w:hAnsi="Calibri" w:eastAsia="仿宋_GB2312" w:cs="仿宋_GB2312"/>
          <w:color w:val="auto"/>
          <w:kern w:val="2"/>
          <w:sz w:val="32"/>
          <w:szCs w:val="20"/>
          <w:lang w:val="en-US" w:eastAsia="zh-CN" w:bidi="ar"/>
        </w:rPr>
        <w:t>不少于</w:t>
      </w:r>
      <w:r>
        <w:rPr>
          <w:rFonts w:hint="eastAsia" w:ascii="仿宋_GB2312" w:hAnsi="仿宋_GB2312" w:eastAsia="仿宋_GB2312" w:cs="仿宋_GB2312"/>
          <w:color w:val="auto"/>
          <w:kern w:val="2"/>
          <w:sz w:val="32"/>
          <w:szCs w:val="20"/>
          <w:lang w:val="en-US" w:eastAsia="zh-CN" w:bidi="ar"/>
        </w:rPr>
        <w:t>9</w:t>
      </w:r>
      <w:r>
        <w:rPr>
          <w:rFonts w:hint="eastAsia" w:ascii="Calibri" w:hAnsi="Calibri" w:eastAsia="仿宋_GB2312" w:cs="仿宋_GB2312"/>
          <w:color w:val="auto"/>
          <w:kern w:val="2"/>
          <w:sz w:val="32"/>
          <w:szCs w:val="20"/>
          <w:lang w:val="en-US" w:eastAsia="zh-CN" w:bidi="ar"/>
        </w:rPr>
        <w:t>课时。</w:t>
      </w:r>
    </w:p>
    <w:p>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left="640" w:leftChars="200" w:right="0" w:rightChars="0"/>
        <w:jc w:val="both"/>
        <w:textAlignment w:val="auto"/>
        <w:rPr>
          <w:rFonts w:hint="eastAsia" w:ascii="仿宋_GB2312" w:eastAsia="仿宋_GB2312" w:cs="仿宋_GB2312"/>
          <w:color w:val="auto"/>
          <w:sz w:val="32"/>
          <w:szCs w:val="32"/>
          <w:shd w:val="clear" w:color="auto" w:fill="FFFFFF"/>
          <w:lang w:val="en-US"/>
        </w:rPr>
      </w:pPr>
      <w:r>
        <w:rPr>
          <w:rFonts w:hint="eastAsia" w:ascii="楷体_GB2312" w:hAnsi="楷体_GB2312" w:eastAsia="楷体_GB2312" w:cs="楷体_GB2312"/>
          <w:color w:val="auto"/>
          <w:kern w:val="2"/>
          <w:sz w:val="32"/>
          <w:szCs w:val="32"/>
          <w:lang w:val="en-US" w:eastAsia="zh-CN" w:bidi="ar"/>
        </w:rPr>
        <w:t>申报主体和条件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jc w:val="both"/>
        <w:textAlignment w:val="auto"/>
        <w:rPr>
          <w:rFonts w:hint="eastAsia" w:ascii="仿宋_GB2312" w:eastAsia="仿宋_GB2312" w:cs="仿宋_GB2312"/>
          <w:color w:val="auto"/>
          <w:sz w:val="32"/>
          <w:szCs w:val="32"/>
          <w:shd w:val="clear" w:color="auto" w:fill="FFFFFF"/>
          <w:lang w:eastAsia="zh-CN"/>
        </w:rPr>
      </w:pPr>
      <w:r>
        <w:rPr>
          <w:rFonts w:hint="eastAsia" w:ascii="楷体_GB2312" w:hAnsi="楷体_GB2312" w:eastAsia="楷体_GB2312" w:cs="楷体_GB2312"/>
          <w:color w:val="auto"/>
          <w:kern w:val="2"/>
          <w:sz w:val="32"/>
          <w:szCs w:val="32"/>
          <w:lang w:val="en-US" w:eastAsia="zh-CN" w:bidi="ar"/>
        </w:rPr>
        <w:t xml:space="preserve">     </w:t>
      </w:r>
      <w:r>
        <w:rPr>
          <w:rFonts w:hint="eastAsia" w:ascii="仿宋_GB2312" w:eastAsia="仿宋_GB2312" w:cs="仿宋_GB2312"/>
          <w:color w:val="auto"/>
          <w:sz w:val="32"/>
          <w:szCs w:val="32"/>
          <w:shd w:val="clear" w:color="auto" w:fill="FFFFFF"/>
          <w:lang w:val="en-US"/>
        </w:rPr>
        <w:t>1</w:t>
      </w:r>
      <w:r>
        <w:rPr>
          <w:rFonts w:hint="eastAsia" w:ascii="仿宋_GB2312" w:eastAsia="仿宋_GB2312" w:cs="仿宋_GB2312"/>
          <w:color w:val="auto"/>
          <w:sz w:val="32"/>
          <w:szCs w:val="32"/>
          <w:shd w:val="clear" w:color="auto" w:fill="FFFFFF"/>
          <w:lang w:val="en-US" w:eastAsia="zh-CN"/>
        </w:rPr>
        <w:t>.</w:t>
      </w:r>
      <w:r>
        <w:rPr>
          <w:rFonts w:hint="eastAsia" w:ascii="仿宋_GB2312" w:cs="仿宋_GB2312"/>
          <w:color w:val="auto"/>
          <w:sz w:val="32"/>
          <w:szCs w:val="32"/>
          <w:shd w:val="clear" w:color="auto" w:fill="FFFFFF"/>
          <w:lang w:eastAsia="zh-CN"/>
        </w:rPr>
        <w:t>具有独立法人资格，并在</w:t>
      </w:r>
      <w:r>
        <w:rPr>
          <w:rFonts w:hint="eastAsia" w:ascii="Calibri" w:hAnsi="Calibri" w:eastAsia="仿宋_GB2312" w:cs="仿宋_GB2312"/>
          <w:color w:val="auto"/>
          <w:kern w:val="2"/>
          <w:sz w:val="32"/>
          <w:szCs w:val="20"/>
          <w:lang w:val="en-US" w:eastAsia="zh-CN" w:bidi="ar"/>
        </w:rPr>
        <w:t>广东省内注册的知识产权社会团体组织。申报单位须具备组织知识产权培训的专家库，近三年</w:t>
      </w:r>
      <w:r>
        <w:rPr>
          <w:rFonts w:hint="eastAsia" w:ascii="仿宋_GB2312" w:eastAsia="仿宋_GB2312" w:cs="仿宋_GB2312"/>
          <w:color w:val="auto"/>
          <w:sz w:val="32"/>
          <w:szCs w:val="32"/>
          <w:shd w:val="clear" w:color="auto" w:fill="FFFFFF"/>
          <w:lang w:eastAsia="zh-CN"/>
        </w:rPr>
        <w:t>承接实施广东省省级及地市级知识产权行政保护类、能力提升类项目工作经验</w:t>
      </w:r>
      <w:r>
        <w:rPr>
          <w:rFonts w:hint="eastAsia" w:ascii="仿宋_GB2312" w:cs="仿宋_GB2312"/>
          <w:color w:val="auto"/>
          <w:sz w:val="32"/>
          <w:szCs w:val="32"/>
          <w:shd w:val="clear" w:color="auto" w:fill="FFFFFF"/>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jc w:val="both"/>
        <w:textAlignment w:val="auto"/>
        <w:rPr>
          <w:rFonts w:hint="eastAsia" w:ascii="仿宋_GB2312" w:eastAsia="仿宋_GB2312" w:cs="仿宋_GB2312"/>
          <w:color w:val="auto"/>
          <w:sz w:val="32"/>
          <w:szCs w:val="32"/>
          <w:shd w:val="clear" w:color="auto" w:fill="FFFFFF"/>
          <w:lang w:eastAsia="zh-CN"/>
        </w:rPr>
      </w:pPr>
      <w:r>
        <w:rPr>
          <w:rFonts w:hint="eastAsia" w:ascii="仿宋_GB2312" w:eastAsia="仿宋_GB2312" w:cs="仿宋_GB2312"/>
          <w:color w:val="auto"/>
          <w:sz w:val="32"/>
          <w:szCs w:val="32"/>
          <w:shd w:val="clear" w:color="auto" w:fill="FFFFFF"/>
          <w:lang w:val="en-US"/>
        </w:rPr>
        <w:t>2</w:t>
      </w:r>
      <w:r>
        <w:rPr>
          <w:rFonts w:hint="eastAsia" w:ascii="仿宋_GB2312" w:eastAsia="仿宋_GB2312" w:cs="仿宋_GB2312"/>
          <w:color w:val="auto"/>
          <w:sz w:val="32"/>
          <w:szCs w:val="32"/>
          <w:shd w:val="clear" w:color="auto" w:fill="FFFFFF"/>
          <w:lang w:val="en-US" w:eastAsia="zh-CN"/>
        </w:rPr>
        <w:t>.</w:t>
      </w:r>
      <w:r>
        <w:rPr>
          <w:rFonts w:hint="eastAsia" w:ascii="仿宋_GB2312" w:eastAsia="仿宋_GB2312" w:cs="仿宋_GB2312"/>
          <w:color w:val="auto"/>
          <w:sz w:val="32"/>
          <w:szCs w:val="32"/>
          <w:shd w:val="clear" w:color="auto" w:fill="FFFFFF"/>
          <w:lang w:eastAsia="zh-CN"/>
        </w:rPr>
        <w:t>有至少两次以上组织知识产权行政人员开展培训的经验，有较成熟且多元化的知识产权培训课程体系、培训活动模式，可开展形式多样的知识产权高水平培训，拟定项目申报方案时要注重创新性和可操作性。</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600" w:lineRule="exact"/>
        <w:ind w:right="0" w:rightChars="0" w:firstLine="640" w:firstLineChars="200"/>
        <w:jc w:val="both"/>
        <w:textAlignment w:val="auto"/>
        <w:rPr>
          <w:rFonts w:hint="eastAsia" w:ascii="仿宋_GB2312" w:hAnsi="Calibri" w:eastAsia="仿宋_GB2312" w:cs="仿宋_GB2312"/>
          <w:color w:val="auto"/>
          <w:kern w:val="2"/>
          <w:sz w:val="32"/>
          <w:szCs w:val="32"/>
          <w:shd w:val="clear" w:color="auto" w:fill="FFFFFF"/>
          <w:lang w:val="en-US" w:eastAsia="zh-CN"/>
        </w:rPr>
      </w:pPr>
      <w:r>
        <w:rPr>
          <w:rFonts w:hint="eastAsia" w:ascii="仿宋_GB2312" w:hAnsi="Calibri" w:eastAsia="仿宋_GB2312" w:cs="仿宋_GB2312"/>
          <w:color w:val="auto"/>
          <w:kern w:val="2"/>
          <w:sz w:val="32"/>
          <w:szCs w:val="32"/>
          <w:shd w:val="clear" w:color="auto" w:fill="FFFFFF"/>
          <w:lang w:val="en-US" w:eastAsia="zh-CN"/>
        </w:rPr>
        <w:t>3.本项目不接受联合申报。</w:t>
      </w:r>
    </w:p>
    <w:p>
      <w:pPr>
        <w:keepNext w:val="0"/>
        <w:keepLines w:val="0"/>
        <w:pageBreakBefore w:val="0"/>
        <w:kinsoku/>
        <w:wordWrap/>
        <w:overflowPunct/>
        <w:topLinePunct w:val="0"/>
        <w:autoSpaceDE/>
        <w:autoSpaceDN/>
        <w:bidi w:val="0"/>
        <w:adjustRightInd w:val="0"/>
        <w:snapToGrid w:val="0"/>
        <w:spacing w:line="600" w:lineRule="exact"/>
        <w:ind w:right="0" w:rightChars="0"/>
        <w:jc w:val="both"/>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lang w:val="en-US" w:eastAsia="zh-CN"/>
        </w:rPr>
        <w:t xml:space="preserve">    </w:t>
      </w:r>
      <w:r>
        <w:rPr>
          <w:rFonts w:hint="eastAsia" w:ascii="楷体_GB2312" w:hAnsi="楷体_GB2312" w:eastAsia="楷体_GB2312" w:cs="楷体_GB2312"/>
          <w:color w:val="auto"/>
          <w:szCs w:val="32"/>
        </w:rPr>
        <w:t>（四）申报材料</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b/>
          <w:color w:val="auto"/>
          <w:szCs w:val="32"/>
        </w:rPr>
      </w:pPr>
      <w:r>
        <w:rPr>
          <w:rFonts w:hint="eastAsia" w:ascii="仿宋_GB2312" w:hAnsi="仿宋_GB2312" w:cs="仿宋_GB2312"/>
          <w:color w:val="auto"/>
          <w:szCs w:val="32"/>
        </w:rPr>
        <w:t>1.《项目申报书》</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color w:val="auto"/>
          <w:szCs w:val="32"/>
        </w:rPr>
      </w:pPr>
      <w:r>
        <w:rPr>
          <w:rFonts w:hint="eastAsia" w:ascii="仿宋_GB2312" w:hAnsi="仿宋_GB2312" w:cs="仿宋_GB2312"/>
          <w:color w:val="auto"/>
          <w:szCs w:val="32"/>
        </w:rPr>
        <w:t>2.机构法人资格证书或营业执照复印件（加盖公章）</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b/>
          <w:color w:val="auto"/>
          <w:szCs w:val="32"/>
        </w:rPr>
      </w:pPr>
      <w:r>
        <w:rPr>
          <w:rFonts w:hint="eastAsia" w:ascii="仿宋_GB2312" w:hAnsi="仿宋_GB2312" w:cs="仿宋_GB2312"/>
          <w:color w:val="auto"/>
          <w:szCs w:val="32"/>
        </w:rPr>
        <w:t>3.近两年的财务报表</w:t>
      </w:r>
      <w:r>
        <w:rPr>
          <w:rFonts w:hint="eastAsia" w:ascii="仿宋_GB2312" w:hAnsi="仿宋_GB2312" w:cs="仿宋_GB2312"/>
          <w:color w:val="auto"/>
          <w:szCs w:val="32"/>
          <w:lang w:eastAsia="zh-CN"/>
        </w:rPr>
        <w:t>。</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_GB2312" w:cs="仿宋_GB2312"/>
          <w:color w:val="auto"/>
          <w:szCs w:val="32"/>
        </w:rPr>
      </w:pPr>
      <w:r>
        <w:rPr>
          <w:rFonts w:hint="eastAsia" w:ascii="仿宋_GB2312" w:hAnsi="仿宋_GB2312" w:cs="仿宋_GB2312"/>
          <w:color w:val="auto"/>
          <w:szCs w:val="32"/>
        </w:rPr>
        <w:t>4.机构所获资质和荣誉证明</w:t>
      </w:r>
      <w:r>
        <w:rPr>
          <w:rFonts w:hint="eastAsia" w:ascii="仿宋_GB2312" w:hAnsi="仿宋_GB2312" w:cs="仿宋_GB2312"/>
          <w:color w:val="auto"/>
          <w:szCs w:val="32"/>
          <w:lang w:eastAsia="zh-CN"/>
        </w:rPr>
        <w:t>。</w:t>
      </w:r>
      <w:r>
        <w:rPr>
          <w:rFonts w:hint="eastAsia" w:ascii="仿宋_GB2312" w:hAnsi="仿宋_GB2312" w:cs="仿宋_GB2312"/>
          <w:color w:val="auto"/>
          <w:szCs w:val="32"/>
        </w:rPr>
        <w:t xml:space="preserve"> </w:t>
      </w:r>
    </w:p>
    <w:p>
      <w:pPr>
        <w:keepNext w:val="0"/>
        <w:keepLines w:val="0"/>
        <w:pageBreakBefore w:val="0"/>
        <w:kinsoku/>
        <w:wordWrap/>
        <w:overflowPunct/>
        <w:topLinePunct w:val="0"/>
        <w:autoSpaceDE/>
        <w:autoSpaceDN/>
        <w:bidi w:val="0"/>
        <w:spacing w:line="600" w:lineRule="exact"/>
        <w:ind w:right="0" w:rightChars="0" w:firstLine="640" w:firstLineChars="200"/>
        <w:jc w:val="both"/>
        <w:textAlignment w:val="auto"/>
        <w:rPr>
          <w:rFonts w:hint="eastAsia" w:ascii="仿宋_GB2312" w:hAnsi="仿宋"/>
          <w:color w:val="auto"/>
          <w:szCs w:val="32"/>
          <w:lang w:eastAsia="zh-CN"/>
        </w:rPr>
      </w:pPr>
      <w:r>
        <w:rPr>
          <w:rFonts w:hint="eastAsia" w:ascii="仿宋_GB2312" w:hAnsi="仿宋_GB2312" w:cs="仿宋_GB2312"/>
          <w:color w:val="auto"/>
          <w:szCs w:val="32"/>
        </w:rPr>
        <w:t>5.其他证明符合申报条件的材料。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该专项拟立项1项，费用不超过20万元。</w:t>
      </w:r>
    </w:p>
    <w:p>
      <w:pPr>
        <w:ind w:firstLine="640" w:firstLineChars="200"/>
        <w:rPr>
          <w:rFonts w:hint="default" w:ascii="仿宋_GB2312" w:hAnsi="仿宋_GB2312" w:cs="仿宋_GB2312"/>
          <w:color w:val="auto"/>
          <w:sz w:val="32"/>
          <w:szCs w:val="32"/>
          <w:lang w:val="en-US" w:eastAsia="zh-CN"/>
        </w:rPr>
      </w:pPr>
    </w:p>
    <w:p>
      <w:pPr>
        <w:spacing w:line="580" w:lineRule="exact"/>
        <w:ind w:firstLine="640" w:firstLineChars="200"/>
        <w:rPr>
          <w:rFonts w:hint="eastAsia" w:ascii="黑体" w:hAnsi="黑体" w:eastAsia="黑体" w:cs="宋体"/>
          <w:color w:val="auto"/>
          <w:szCs w:val="32"/>
          <w:lang w:val="en-US" w:eastAsia="zh-CN"/>
        </w:rPr>
      </w:pPr>
      <w:r>
        <w:rPr>
          <w:rFonts w:hint="eastAsia" w:ascii="黑体" w:hAnsi="黑体" w:eastAsia="黑体" w:cs="宋体"/>
          <w:color w:val="auto"/>
          <w:szCs w:val="32"/>
          <w:lang w:val="en-US" w:eastAsia="zh-CN"/>
        </w:rPr>
        <w:t>专题十一、重点市场知识产权保护项目</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（一）工作目标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结合国家知识产权保护规范化市场培育工作，培育知识产权保护重点市场，建立良好的知识产权保护机制。组织进驻重点市场开展知识产权保护工作，培育和鼓励申报国家知识产权规范化市场。</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主要任务：加强重点市场知识产权保护；培育或申报知识规范化市场；建立完善重点市场知识产权保护机制。</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本项目实施周期为1 年。</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申报主体：</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惠州</w:t>
      </w:r>
      <w:r>
        <w:rPr>
          <w:rFonts w:hint="eastAsia" w:ascii="仿宋_GB2312" w:hAnsi="仿宋_GB2312" w:eastAsia="仿宋_GB2312" w:cs="仿宋_GB2312"/>
          <w:color w:val="auto"/>
          <w:sz w:val="32"/>
          <w:szCs w:val="32"/>
          <w:lang w:val="en-US" w:eastAsia="zh-CN"/>
        </w:rPr>
        <w:t>市内具有法人资格的专业市场主办方。</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（四）</w:t>
      </w:r>
      <w:r>
        <w:rPr>
          <w:rFonts w:hint="default" w:ascii="仿宋_GB2312" w:hAnsi="仿宋_GB2312" w:cs="仿宋_GB2312"/>
          <w:color w:val="auto"/>
          <w:sz w:val="32"/>
          <w:szCs w:val="32"/>
          <w:lang w:val="en-US" w:eastAsia="zh-CN"/>
        </w:rPr>
        <w:t>申报材料</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default" w:ascii="仿宋_GB2312" w:hAnsi="仿宋_GB2312" w:cs="仿宋_GB2312"/>
          <w:color w:val="auto"/>
          <w:sz w:val="32"/>
          <w:szCs w:val="32"/>
          <w:lang w:val="en-US" w:eastAsia="zh-CN"/>
        </w:rPr>
        <w:t>《项目入库申报书》（见附件）；</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default" w:ascii="仿宋_GB2312" w:hAnsi="仿宋_GB2312" w:cs="仿宋_GB2312"/>
          <w:color w:val="auto"/>
          <w:sz w:val="32"/>
          <w:szCs w:val="32"/>
          <w:lang w:val="en-US" w:eastAsia="zh-CN"/>
        </w:rPr>
        <w:t>机构法人资格证书或营业执照加盖公章的复印件；</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default" w:ascii="仿宋_GB2312" w:hAnsi="仿宋_GB2312" w:cs="仿宋_GB2312"/>
          <w:color w:val="auto"/>
          <w:sz w:val="32"/>
          <w:szCs w:val="32"/>
          <w:lang w:val="en-US" w:eastAsia="zh-CN"/>
        </w:rPr>
        <w:t>近两年的财务报表；</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default" w:ascii="仿宋_GB2312" w:hAnsi="仿宋_GB2312" w:cs="仿宋_GB2312"/>
          <w:color w:val="auto"/>
          <w:sz w:val="32"/>
          <w:szCs w:val="32"/>
          <w:lang w:val="en-US" w:eastAsia="zh-CN"/>
        </w:rPr>
        <w:t>知识产权服务流程、模式及制度；</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w:t>
      </w:r>
      <w:r>
        <w:rPr>
          <w:rFonts w:hint="default" w:ascii="仿宋_GB2312" w:hAnsi="仿宋_GB2312" w:cs="仿宋_GB2312"/>
          <w:color w:val="auto"/>
          <w:sz w:val="32"/>
          <w:szCs w:val="32"/>
          <w:lang w:val="en-US" w:eastAsia="zh-CN"/>
        </w:rPr>
        <w:t>人员资格证明；</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w:t>
      </w:r>
      <w:r>
        <w:rPr>
          <w:rFonts w:hint="default" w:ascii="仿宋_GB2312" w:hAnsi="仿宋_GB2312" w:cs="仿宋_GB2312"/>
          <w:color w:val="auto"/>
          <w:sz w:val="32"/>
          <w:szCs w:val="32"/>
          <w:lang w:val="en-US" w:eastAsia="zh-CN"/>
        </w:rPr>
        <w:t xml:space="preserve">机构所获荣誉证明； </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7.</w:t>
      </w:r>
      <w:r>
        <w:rPr>
          <w:rFonts w:hint="default" w:ascii="仿宋_GB2312" w:hAnsi="仿宋_GB2312" w:cs="仿宋_GB2312"/>
          <w:color w:val="auto"/>
          <w:sz w:val="32"/>
          <w:szCs w:val="32"/>
          <w:lang w:val="en-US" w:eastAsia="zh-CN"/>
        </w:rPr>
        <w:t>其他证明符合申报条件的材料。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该专项拟立项1项，费用不超过20万元。</w:t>
      </w:r>
    </w:p>
    <w:p>
      <w:pPr>
        <w:ind w:firstLine="640" w:firstLineChars="200"/>
        <w:rPr>
          <w:rFonts w:hint="default" w:ascii="仿宋_GB2312" w:hAnsi="仿宋_GB2312" w:cs="仿宋_GB2312"/>
          <w:color w:val="auto"/>
          <w:sz w:val="32"/>
          <w:szCs w:val="32"/>
          <w:lang w:val="en-US" w:eastAsia="zh-CN"/>
        </w:rPr>
      </w:pPr>
    </w:p>
    <w:p>
      <w:pPr>
        <w:spacing w:line="580" w:lineRule="exact"/>
        <w:ind w:firstLine="640" w:firstLineChars="200"/>
        <w:rPr>
          <w:rFonts w:hint="default" w:ascii="黑体" w:hAnsi="黑体" w:eastAsia="黑体" w:cs="宋体"/>
          <w:color w:val="auto"/>
          <w:szCs w:val="32"/>
          <w:lang w:val="en-US" w:eastAsia="zh-CN"/>
        </w:rPr>
      </w:pPr>
      <w:r>
        <w:rPr>
          <w:rFonts w:hint="eastAsia" w:ascii="黑体" w:hAnsi="黑体" w:eastAsia="黑体" w:cs="宋体"/>
          <w:color w:val="auto"/>
          <w:szCs w:val="32"/>
          <w:lang w:val="en-US" w:eastAsia="zh-CN"/>
        </w:rPr>
        <w:t>专题十二、地理标志产品培育及专用标志核准改革试点</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（一）工作目标 </w:t>
      </w:r>
    </w:p>
    <w:p>
      <w:pPr>
        <w:ind w:firstLine="640" w:firstLineChars="200"/>
        <w:rPr>
          <w:rFonts w:hint="default" w:ascii="仿宋_GB2312" w:hAnsi="仿宋_GB2312" w:cs="仿宋_GB2312"/>
          <w:color w:val="auto"/>
          <w:sz w:val="32"/>
          <w:szCs w:val="32"/>
          <w:lang w:val="en-US" w:eastAsia="zh-CN"/>
        </w:rPr>
      </w:pPr>
      <w:r>
        <w:rPr>
          <w:rFonts w:hint="default" w:ascii="仿宋_GB2312" w:hAnsi="仿宋_GB2312" w:cs="仿宋_GB2312"/>
          <w:color w:val="auto"/>
          <w:sz w:val="32"/>
          <w:szCs w:val="32"/>
          <w:lang w:val="en-US" w:eastAsia="zh-CN"/>
        </w:rPr>
        <w:t>挖掘地理标志资源，培育地理标志产品；全面开展地理标志专用标志核准改革试点工作</w:t>
      </w:r>
      <w:r>
        <w:rPr>
          <w:rFonts w:hint="eastAsia" w:ascii="仿宋_GB2312" w:hAnsi="仿宋_GB2312" w:cs="仿宋_GB2312"/>
          <w:color w:val="auto"/>
          <w:sz w:val="32"/>
          <w:szCs w:val="32"/>
          <w:lang w:val="en-US" w:eastAsia="zh-CN"/>
        </w:rPr>
        <w:t>。</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（二）工作</w:t>
      </w:r>
      <w:r>
        <w:rPr>
          <w:rFonts w:hint="default" w:ascii="仿宋_GB2312" w:hAnsi="仿宋_GB2312" w:cs="仿宋_GB2312"/>
          <w:color w:val="auto"/>
          <w:sz w:val="32"/>
          <w:szCs w:val="32"/>
          <w:lang w:val="en-US" w:eastAsia="zh-CN"/>
        </w:rPr>
        <w:t>任务</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1.挖掘、培育1个以上地理标志产品。</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2.完成《全省市场监管部门开展地理标志产品专用标志使用核准改革试点方案和推进计划》明确的专用标志核准改革试点任务，组织2批次以上地理标志产品专用标志申报和核准。</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（三）</w:t>
      </w:r>
      <w:r>
        <w:rPr>
          <w:rFonts w:hint="default" w:ascii="仿宋_GB2312" w:hAnsi="仿宋_GB2312" w:cs="仿宋_GB2312"/>
          <w:color w:val="auto"/>
          <w:sz w:val="32"/>
          <w:szCs w:val="32"/>
          <w:lang w:val="en-US" w:eastAsia="zh-CN"/>
        </w:rPr>
        <w:t>申报条件</w:t>
      </w:r>
    </w:p>
    <w:p>
      <w:pPr>
        <w:ind w:firstLine="640" w:firstLineChars="200"/>
        <w:rPr>
          <w:rFonts w:hint="default" w:ascii="仿宋_GB2312" w:hAnsi="仿宋_GB2312" w:cs="仿宋_GB2312"/>
          <w:color w:val="auto"/>
          <w:sz w:val="32"/>
          <w:szCs w:val="32"/>
          <w:lang w:val="en-US" w:eastAsia="zh-CN"/>
        </w:rPr>
      </w:pPr>
      <w:r>
        <w:rPr>
          <w:rFonts w:hint="eastAsia" w:ascii="Times New Roman" w:hAnsi="Times New Roman"/>
          <w:color w:val="auto"/>
          <w:szCs w:val="32"/>
          <w:lang w:eastAsia="zh-CN"/>
        </w:rPr>
        <w:t>广东省内具有独立法人资格的行业协会、知识产权代理机构、企事业单位</w:t>
      </w:r>
      <w:r>
        <w:rPr>
          <w:rFonts w:hint="default" w:ascii="仿宋_GB2312" w:hAnsi="仿宋_GB2312" w:cs="仿宋_GB2312"/>
          <w:color w:val="auto"/>
          <w:sz w:val="32"/>
          <w:szCs w:val="32"/>
          <w:lang w:val="en-US" w:eastAsia="zh-CN"/>
        </w:rPr>
        <w:t>,具备一定的地理标志产品培育及专用标志核准工作基础。</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（四）</w:t>
      </w:r>
      <w:r>
        <w:rPr>
          <w:rFonts w:hint="default" w:ascii="仿宋_GB2312" w:hAnsi="仿宋_GB2312" w:cs="仿宋_GB2312"/>
          <w:color w:val="auto"/>
          <w:sz w:val="32"/>
          <w:szCs w:val="32"/>
          <w:lang w:val="en-US" w:eastAsia="zh-CN"/>
        </w:rPr>
        <w:t>申报材料</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1.《项目入库申报书》（见附件）；</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default" w:ascii="仿宋_GB2312" w:hAnsi="仿宋_GB2312" w:cs="仿宋_GB2312"/>
          <w:color w:val="auto"/>
          <w:sz w:val="32"/>
          <w:szCs w:val="32"/>
          <w:lang w:val="en-US" w:eastAsia="zh-CN"/>
        </w:rPr>
        <w:t>机构法人资格证书或营业执照加盖公章的复印件；</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default" w:ascii="仿宋_GB2312" w:hAnsi="仿宋_GB2312" w:cs="仿宋_GB2312"/>
          <w:color w:val="auto"/>
          <w:sz w:val="32"/>
          <w:szCs w:val="32"/>
          <w:lang w:val="en-US" w:eastAsia="zh-CN"/>
        </w:rPr>
        <w:t>近两年的财务报表；</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default" w:ascii="仿宋_GB2312" w:hAnsi="仿宋_GB2312" w:cs="仿宋_GB2312"/>
          <w:color w:val="auto"/>
          <w:sz w:val="32"/>
          <w:szCs w:val="32"/>
          <w:lang w:val="en-US" w:eastAsia="zh-CN"/>
        </w:rPr>
        <w:t>人员资格证明；</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w:t>
      </w:r>
      <w:r>
        <w:rPr>
          <w:rFonts w:hint="default" w:ascii="仿宋_GB2312" w:hAnsi="仿宋_GB2312" w:cs="仿宋_GB2312"/>
          <w:color w:val="auto"/>
          <w:sz w:val="32"/>
          <w:szCs w:val="32"/>
          <w:lang w:val="en-US" w:eastAsia="zh-CN"/>
        </w:rPr>
        <w:t xml:space="preserve">机构所获荣誉证明； </w:t>
      </w:r>
    </w:p>
    <w:p>
      <w:pPr>
        <w:ind w:firstLine="640" w:firstLineChars="200"/>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w:t>
      </w:r>
      <w:r>
        <w:rPr>
          <w:rFonts w:hint="default" w:ascii="仿宋_GB2312" w:hAnsi="仿宋_GB2312" w:cs="仿宋_GB2312"/>
          <w:color w:val="auto"/>
          <w:sz w:val="32"/>
          <w:szCs w:val="32"/>
          <w:lang w:val="en-US" w:eastAsia="zh-CN"/>
        </w:rPr>
        <w:t>其他证明符合申报条件的材料。</w:t>
      </w:r>
    </w:p>
    <w:p>
      <w:pPr>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该专项拟立项1项，费用不超过30万元。</w:t>
      </w:r>
    </w:p>
    <w:p>
      <w:pPr>
        <w:ind w:firstLine="640" w:firstLineChars="200"/>
        <w:rPr>
          <w:rFonts w:hint="default" w:ascii="仿宋_GB2312" w:hAnsi="仿宋_GB2312" w:cs="仿宋_GB2312"/>
          <w:color w:val="auto"/>
          <w:sz w:val="32"/>
          <w:szCs w:val="32"/>
          <w:lang w:val="en-US" w:eastAsia="zh-CN"/>
        </w:rPr>
      </w:pPr>
    </w:p>
    <w:p>
      <w:pPr>
        <w:ind w:firstLine="640"/>
        <w:rPr>
          <w:rFonts w:hint="default" w:ascii="仿宋_GB2312" w:hAnsi="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宋体"/>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3"/>
      <w:numFmt w:val="chineseCounting"/>
      <w:suff w:val="nothing"/>
      <w:lvlText w:val="（%1）"/>
      <w:lvlJc w:val="left"/>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220A05"/>
    <w:rsid w:val="067E0A10"/>
    <w:rsid w:val="07796062"/>
    <w:rsid w:val="1264319A"/>
    <w:rsid w:val="14AE15F9"/>
    <w:rsid w:val="293028BF"/>
    <w:rsid w:val="2AC6399A"/>
    <w:rsid w:val="2E986448"/>
    <w:rsid w:val="317E5BCF"/>
    <w:rsid w:val="356B07DC"/>
    <w:rsid w:val="3634203C"/>
    <w:rsid w:val="3BF07382"/>
    <w:rsid w:val="3D872571"/>
    <w:rsid w:val="3DA55811"/>
    <w:rsid w:val="3F732576"/>
    <w:rsid w:val="45366F33"/>
    <w:rsid w:val="48716841"/>
    <w:rsid w:val="4A9F0901"/>
    <w:rsid w:val="4AFC0337"/>
    <w:rsid w:val="4CEF61BE"/>
    <w:rsid w:val="56482452"/>
    <w:rsid w:val="5B271249"/>
    <w:rsid w:val="5C566B5C"/>
    <w:rsid w:val="5C913C34"/>
    <w:rsid w:val="5CF74638"/>
    <w:rsid w:val="5D8C47FA"/>
    <w:rsid w:val="6555280E"/>
    <w:rsid w:val="6D9867A8"/>
    <w:rsid w:val="78793736"/>
    <w:rsid w:val="792E6004"/>
    <w:rsid w:val="7A99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666666"/>
      <w:u w:val="none"/>
    </w:rPr>
  </w:style>
  <w:style w:type="character" w:styleId="7">
    <w:name w:val="Emphasis"/>
    <w:basedOn w:val="5"/>
    <w:qFormat/>
    <w:uiPriority w:val="0"/>
    <w:rPr>
      <w:rFonts w:hint="eastAsia" w:ascii="宋体" w:hAnsi="宋体" w:eastAsia="宋体" w:cs="宋体"/>
    </w:rPr>
  </w:style>
  <w:style w:type="character" w:styleId="8">
    <w:name w:val="Hyperlink"/>
    <w:basedOn w:val="5"/>
    <w:qFormat/>
    <w:uiPriority w:val="0"/>
    <w:rPr>
      <w:color w:val="666666"/>
      <w:u w:val="none"/>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after"/>
    <w:basedOn w:val="5"/>
    <w:qFormat/>
    <w:uiPriority w:val="0"/>
  </w:style>
  <w:style w:type="character" w:customStyle="1" w:styleId="12">
    <w:name w:val="after1"/>
    <w:basedOn w:val="5"/>
    <w:qFormat/>
    <w:uiPriority w:val="0"/>
    <w:rPr>
      <w:shd w:val="clear" w:fill="FFFFFF"/>
    </w:rPr>
  </w:style>
  <w:style w:type="character" w:customStyle="1" w:styleId="13">
    <w:name w:val="after2"/>
    <w:basedOn w:val="5"/>
    <w:qFormat/>
    <w:uiPriority w:val="0"/>
    <w:rPr>
      <w:shd w:val="clear" w:fill="448BDD"/>
    </w:rPr>
  </w:style>
  <w:style w:type="character" w:customStyle="1" w:styleId="14">
    <w:name w:val="first-child"/>
    <w:basedOn w:val="5"/>
    <w:qFormat/>
    <w:uiPriority w:val="0"/>
  </w:style>
  <w:style w:type="character" w:customStyle="1" w:styleId="15">
    <w:name w:val="first-child1"/>
    <w:basedOn w:val="5"/>
    <w:qFormat/>
    <w:uiPriority w:val="0"/>
  </w:style>
  <w:style w:type="character" w:customStyle="1" w:styleId="16">
    <w:name w:val="first-child2"/>
    <w:basedOn w:val="5"/>
    <w:qFormat/>
    <w:uiPriority w:val="0"/>
  </w:style>
  <w:style w:type="character" w:customStyle="1" w:styleId="17">
    <w:name w:val="s13"/>
    <w:basedOn w:val="5"/>
    <w:qFormat/>
    <w:uiPriority w:val="0"/>
    <w:rPr>
      <w:color w:val="FFFFFF"/>
      <w:shd w:val="clear" w:fill="ABABAB"/>
    </w:rPr>
  </w:style>
  <w:style w:type="character" w:customStyle="1" w:styleId="18">
    <w:name w:val="s12"/>
    <w:basedOn w:val="5"/>
    <w:qFormat/>
    <w:uiPriority w:val="0"/>
    <w:rPr>
      <w:color w:val="FFFFFF"/>
      <w:shd w:val="clear" w:fill="06C1AE"/>
    </w:rPr>
  </w:style>
  <w:style w:type="character" w:customStyle="1" w:styleId="19">
    <w:name w:val="before"/>
    <w:basedOn w:val="5"/>
    <w:qFormat/>
    <w:uiPriority w:val="0"/>
    <w:rPr>
      <w:shd w:val="clear" w:fill="FFFFFF"/>
    </w:rPr>
  </w:style>
  <w:style w:type="character" w:customStyle="1" w:styleId="20">
    <w:name w:val="on12"/>
    <w:basedOn w:val="5"/>
    <w:qFormat/>
    <w:uiPriority w:val="0"/>
    <w:rPr>
      <w:color w:val="3D8DD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2020-11-23T14:28:00Z</dcterms:created>
  <dc:creator>李越荣</dc:creator>
  <cp:lastModifiedBy>甘子平</cp:lastModifiedBy>
  <dcterms:modified xsi:type="dcterms:W3CDTF">2020-12-04T07:25:04Z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