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酸价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highlight w:val="none"/>
        </w:rPr>
        <w:t>酸价反映了油脂酸败的程度。在一般情况下，酸价略有升高不会对人体的健康产生损害，但如发生严重的变质时，所产生的醛、酮、酸会破坏脂溶性维生素，导致肠胃不适、腹泻等。《食品安全国家标准 糕点、面包》（GB 7099-2015）中规定，在糕点、面包中酸价的最大限量值为5mg/g。产品中不合格的主要原因是使用酸败的油等原料、加工过程控制不当或者储运不当造成</w:t>
      </w:r>
      <w:r>
        <w:rPr>
          <w:rFonts w:hint="eastAsia" w:ascii="Times New Roman" w:hAnsi="Times New Roman" w:cs="Times New Roman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0A71"/>
    <w:rsid w:val="0F0B731D"/>
    <w:rsid w:val="148A3466"/>
    <w:rsid w:val="26153BC5"/>
    <w:rsid w:val="299B360D"/>
    <w:rsid w:val="2D865A71"/>
    <w:rsid w:val="3C757FD8"/>
    <w:rsid w:val="44051BAD"/>
    <w:rsid w:val="53870E6F"/>
    <w:rsid w:val="56027433"/>
    <w:rsid w:val="5D0570A9"/>
    <w:rsid w:val="61DF6820"/>
    <w:rsid w:val="63C40A71"/>
    <w:rsid w:val="78E7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Administrator</cp:lastModifiedBy>
  <dcterms:modified xsi:type="dcterms:W3CDTF">2021-02-01T01:18:46Z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