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keepNext w:val="0"/>
        <w:keepLines w:val="0"/>
        <w:pageBreakBefore w:val="0"/>
        <w:widowControl w:val="0"/>
        <w:shd w:val="clear" w:color="auto" w:fill="FFFFFF"/>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本次</w:t>
      </w:r>
      <w:r>
        <w:rPr>
          <w:rFonts w:hint="default" w:ascii="Times New Roman" w:hAnsi="Times New Roman" w:eastAsia="方正小标宋简体" w:cs="Times New Roman"/>
          <w:sz w:val="44"/>
          <w:szCs w:val="44"/>
          <w:highlight w:val="none"/>
          <w:lang w:eastAsia="zh-CN"/>
        </w:rPr>
        <w:t>抽检依据和</w:t>
      </w:r>
      <w:r>
        <w:rPr>
          <w:rFonts w:hint="default" w:ascii="Times New Roman" w:hAnsi="Times New Roman" w:eastAsia="方正小标宋简体" w:cs="Times New Roman"/>
          <w:sz w:val="44"/>
          <w:szCs w:val="44"/>
          <w:highlight w:val="none"/>
        </w:rPr>
        <w:t>检验项目</w:t>
      </w:r>
    </w:p>
    <w:p>
      <w:pPr>
        <w:keepNext w:val="0"/>
        <w:keepLines w:val="0"/>
        <w:pageBreakBefore w:val="0"/>
        <w:widowControl w:val="0"/>
        <w:shd w:val="clear" w:color="auto" w:fill="FFFFFF"/>
        <w:kinsoku/>
        <w:overflowPunct/>
        <w:topLinePunct w:val="0"/>
        <w:bidi w:val="0"/>
        <w:snapToGrid/>
        <w:spacing w:line="560" w:lineRule="exact"/>
        <w:jc w:val="both"/>
        <w:textAlignment w:val="auto"/>
        <w:rPr>
          <w:rFonts w:hint="default" w:ascii="Times New Roman" w:hAnsi="Times New Roman" w:cs="Times New Roman"/>
          <w:highlight w:val="none"/>
        </w:rPr>
      </w:pP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一、粮食加工品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eastAsia="仿宋" w:cs="Times New Roman"/>
          <w:color w:val="auto"/>
          <w:sz w:val="32"/>
          <w:szCs w:val="32"/>
          <w:highlight w:val="none"/>
          <w:lang w:eastAsia="zh-CN"/>
        </w:rPr>
        <w:t>《食品安全国家标准 食品中真菌毒素限量》（GB 2761-2017）、</w:t>
      </w:r>
      <w:r>
        <w:rPr>
          <w:rFonts w:hint="default" w:ascii="Times New Roman" w:hAnsi="Times New Roman" w:eastAsia="仿宋" w:cs="Times New Roman"/>
          <w:color w:val="auto"/>
          <w:sz w:val="32"/>
          <w:szCs w:val="32"/>
          <w:highlight w:val="none"/>
        </w:rPr>
        <w:t>《食品安全国家标准食品中污染物限量》（GB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大米抽检项目包括黄曲霉毒素B</w:t>
      </w:r>
      <w:r>
        <w:rPr>
          <w:rFonts w:hint="default" w:ascii="Times New Roman" w:hAnsi="Times New Roman" w:eastAsia="仿宋" w:cs="Times New Roman"/>
          <w:sz w:val="32"/>
          <w:szCs w:val="32"/>
          <w:highlight w:val="none"/>
          <w:vertAlign w:val="subscript"/>
          <w:lang w:val="en-US" w:eastAsia="zh-CN"/>
        </w:rPr>
        <w:t>1</w:t>
      </w:r>
      <w:r>
        <w:rPr>
          <w:rFonts w:hint="default" w:ascii="Times New Roman" w:hAnsi="Times New Roman" w:eastAsia="仿宋" w:cs="Times New Roman"/>
          <w:sz w:val="32"/>
          <w:szCs w:val="32"/>
          <w:highlight w:val="none"/>
          <w:lang w:val="en-US" w:eastAsia="zh-CN"/>
        </w:rPr>
        <w:t>、铅（以Pb计）、镉（以Cd计）。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、食用油、油脂及其制品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抽检依据是《花生油》</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GB/T 1534-2017</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《食品安全国家标准食品添加剂使用标准》（GB 2760-2014）</w:t>
      </w:r>
      <w:r>
        <w:rPr>
          <w:rFonts w:hint="default"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eastAsia="zh-CN"/>
        </w:rPr>
        <w:t>《食品安全国家标准 食品中真菌毒素限量》（GB 2761-2017）、</w:t>
      </w:r>
      <w:r>
        <w:rPr>
          <w:rFonts w:hint="default" w:ascii="Times New Roman" w:hAnsi="Times New Roman" w:eastAsia="仿宋" w:cs="Times New Roman"/>
          <w:color w:val="auto"/>
          <w:sz w:val="32"/>
          <w:szCs w:val="32"/>
          <w:highlight w:val="none"/>
        </w:rPr>
        <w:t>《食品安全国家标准食品中污染物限量》（GB 2762-2017）等标准及产品明示标准和质量要求。</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lang w:eastAsia="zh-CN"/>
        </w:rPr>
      </w:pPr>
      <w:r>
        <w:rPr>
          <w:rFonts w:hint="eastAsia" w:ascii="Times New Roman" w:hAnsi="Times New Roman" w:cs="Times New Roman"/>
          <w:sz w:val="32"/>
          <w:szCs w:val="32"/>
          <w:highlight w:val="none"/>
          <w:lang w:val="en-US" w:eastAsia="zh-CN"/>
        </w:rPr>
        <w:t>花生油</w:t>
      </w:r>
      <w:r>
        <w:rPr>
          <w:rFonts w:hint="default" w:ascii="Times New Roman" w:hAnsi="Times New Roman" w:eastAsia="仿宋" w:cs="Times New Roman"/>
          <w:sz w:val="32"/>
          <w:szCs w:val="32"/>
          <w:highlight w:val="none"/>
          <w:lang w:val="en-US" w:eastAsia="zh-CN"/>
        </w:rPr>
        <w:t>抽检项目包括酸价、过氧化值、总砷、铅（以Pb计）、丁基羟基茴香醚（BHA）、二丁基羟基甲苯（BHT）、特丁基对苯二酚（TBHQ）、苯并[a]芘、溶剂残留量、黄曲霉毒素B</w:t>
      </w:r>
      <w:r>
        <w:rPr>
          <w:rFonts w:hint="default" w:ascii="Times New Roman" w:hAnsi="Times New Roman" w:eastAsia="仿宋" w:cs="Times New Roman"/>
          <w:sz w:val="32"/>
          <w:szCs w:val="32"/>
          <w:highlight w:val="none"/>
          <w:vertAlign w:val="subscript"/>
          <w:lang w:val="en-US" w:eastAsia="zh-CN"/>
        </w:rPr>
        <w:t>1</w:t>
      </w:r>
      <w:r>
        <w:rPr>
          <w:rFonts w:hint="default"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、调味品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cs="Times New Roman"/>
          <w:color w:val="auto"/>
          <w:sz w:val="32"/>
          <w:szCs w:val="32"/>
          <w:highlight w:val="none"/>
          <w:lang w:eastAsia="zh-CN"/>
        </w:rPr>
        <w:t>《食品安全国家标准食品添加剂使用标准》（GB 2760-2014）、</w:t>
      </w:r>
      <w:r>
        <w:rPr>
          <w:rFonts w:hint="default" w:ascii="Times New Roman" w:hAnsi="Times New Roman" w:eastAsia="仿宋" w:cs="Times New Roman"/>
          <w:color w:val="auto"/>
          <w:sz w:val="32"/>
          <w:szCs w:val="32"/>
          <w:highlight w:val="none"/>
        </w:rPr>
        <w:t>《食品安全国家标准食品中污染物限量》（GB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1.酱油</w:t>
      </w:r>
      <w:r>
        <w:rPr>
          <w:rFonts w:hint="default" w:ascii="Times New Roman" w:hAnsi="Times New Roman" w:eastAsia="仿宋" w:cs="Times New Roman"/>
          <w:sz w:val="32"/>
          <w:szCs w:val="32"/>
          <w:highlight w:val="none"/>
          <w:lang w:val="en-US" w:eastAsia="zh-CN"/>
        </w:rPr>
        <w:t>抽检项目包括总砷（以As计）、铅（以Pb计）、氨基酸态氮、铵盐（以占氨基酸态氮的百分比计）、苯甲酸及其钠盐（以苯甲酸计）、山梨酸及其钾盐（以山梨酸计）、脱氢乙酸及其钠盐（以脱氢乙酸计</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、防腐剂混合使用时各自用量占其最大使用量的比例之和、黄曲霉毒素B</w:t>
      </w:r>
      <w:r>
        <w:rPr>
          <w:rFonts w:hint="default" w:ascii="Times New Roman" w:hAnsi="Times New Roman" w:eastAsia="仿宋" w:cs="Times New Roman"/>
          <w:sz w:val="32"/>
          <w:szCs w:val="32"/>
          <w:highlight w:val="none"/>
          <w:vertAlign w:val="subscript"/>
          <w:lang w:val="en-US" w:eastAsia="zh-CN"/>
        </w:rPr>
        <w:t>1</w:t>
      </w:r>
      <w:r>
        <w:rPr>
          <w:rFonts w:hint="default" w:ascii="Times New Roman" w:hAnsi="Times New Roman" w:eastAsia="仿宋" w:cs="Times New Roman"/>
          <w:sz w:val="32"/>
          <w:szCs w:val="32"/>
          <w:highlight w:val="none"/>
          <w:lang w:val="en-US" w:eastAsia="zh-CN"/>
        </w:rPr>
        <w:t>、糖精钠（以糖精计）。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yellow"/>
          <w:lang w:val="en-US" w:eastAsia="zh-CN"/>
        </w:rPr>
      </w:pPr>
      <w:r>
        <w:rPr>
          <w:rFonts w:hint="default" w:ascii="Times New Roman" w:hAnsi="Times New Roman" w:cs="Times New Roman"/>
          <w:sz w:val="32"/>
          <w:szCs w:val="32"/>
          <w:highlight w:val="none"/>
          <w:lang w:val="en-US" w:eastAsia="zh-CN"/>
        </w:rPr>
        <w:t>2.</w:t>
      </w:r>
      <w:r>
        <w:rPr>
          <w:rFonts w:hint="eastAsia" w:ascii="Times New Roman" w:hAnsi="Times New Roman" w:cs="Times New Roman"/>
          <w:sz w:val="32"/>
          <w:szCs w:val="32"/>
          <w:highlight w:val="none"/>
          <w:lang w:val="en-US" w:eastAsia="zh-CN"/>
        </w:rPr>
        <w:t>食醋</w:t>
      </w:r>
      <w:r>
        <w:rPr>
          <w:rFonts w:hint="default" w:ascii="Times New Roman" w:hAnsi="Times New Roman" w:cs="Times New Roman"/>
          <w:sz w:val="32"/>
          <w:szCs w:val="32"/>
          <w:highlight w:val="none"/>
          <w:lang w:val="en-US" w:eastAsia="zh-CN"/>
        </w:rPr>
        <w:t>抽检项目包括游离矿酸、总酸（以乙酸计）、铅（以Pb计）、总砷（以As计）、苯甲酸及其钠盐（以苯甲酸计）、山梨酸及其钾盐（以山梨酸计）、糖精钠（以糖精计）、脱氢乙酸及其钠盐（以脱氢乙酸计）、黄曲霉毒素B</w:t>
      </w:r>
      <w:r>
        <w:rPr>
          <w:rFonts w:hint="default" w:ascii="Times New Roman" w:hAnsi="Times New Roman" w:cs="Times New Roman"/>
          <w:sz w:val="32"/>
          <w:szCs w:val="32"/>
          <w:highlight w:val="none"/>
          <w:vertAlign w:val="subscript"/>
          <w:lang w:val="en-US" w:eastAsia="zh-CN"/>
        </w:rPr>
        <w:t>1</w:t>
      </w:r>
      <w:r>
        <w:rPr>
          <w:rFonts w:hint="default" w:ascii="Times New Roman" w:hAnsi="Times New Roman" w:cs="Times New Roman"/>
          <w:sz w:val="32"/>
          <w:szCs w:val="32"/>
          <w:highlight w:val="none"/>
          <w:lang w:val="en-US" w:eastAsia="zh-CN"/>
        </w:rPr>
        <w:t>、菌落总数（预包装）、大肠菌群（预包装）、防腐剂混合使用时各自用量占其最大使用量的比例之和。</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eastAsia" w:ascii="Times New Roman" w:hAnsi="Times New Roman" w:eastAsia="黑体" w:cs="Times New Roman"/>
          <w:sz w:val="32"/>
          <w:szCs w:val="32"/>
          <w:highlight w:val="none"/>
          <w:lang w:eastAsia="zh-CN"/>
        </w:rPr>
        <w:t>肉制品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cs="Times New Roman"/>
          <w:color w:val="auto"/>
          <w:sz w:val="32"/>
          <w:szCs w:val="32"/>
          <w:highlight w:val="none"/>
          <w:lang w:eastAsia="zh-CN"/>
        </w:rPr>
        <w:t>《食品安全国家标准食品添加剂使用标准》（GB 2760-2014）、</w:t>
      </w:r>
      <w:r>
        <w:rPr>
          <w:rFonts w:hint="default" w:ascii="Times New Roman" w:hAnsi="Times New Roman" w:eastAsia="仿宋" w:cs="Times New Roman"/>
          <w:color w:val="auto"/>
          <w:sz w:val="32"/>
          <w:szCs w:val="32"/>
          <w:highlight w:val="none"/>
        </w:rPr>
        <w:t>《食品安全国家标准食品中污染物限量》（GB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cs="Times New Roman"/>
          <w:sz w:val="32"/>
          <w:szCs w:val="32"/>
          <w:highlight w:val="none"/>
          <w:lang w:val="en-US" w:eastAsia="zh-CN"/>
        </w:rPr>
        <w:t>熏煮香肠火腿制品抽检项目包括铅（以Pb计）、镉（以Cd计）、铬（以Cr计）、苯甲酸及其钠盐（以苯甲酸计）、山梨酸及其钾盐（以山梨酸计）、脱氢乙酸及其钠盐（以脱氢乙酸计）、防腐剂混合使用时各自用量占其最大使用量的比例之和。</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、方便食品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抽检依据是Q/DMSC0001S-2018《拉面》等标准及产品明示标准和质量要求。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油炸面、非油炸面、方便米粉（米线）、方便粉丝抽检项目包括水分、酸价（以脂肪计）（油炸方便面检测）、过氧化值（以脂肪计）（油炸方便面检测）、菌落总数（预包装）、大肠菌群（预包装）、沙门氏菌（预包装）、金黄色葡萄球菌（预包装）。</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六、</w:t>
      </w:r>
      <w:r>
        <w:rPr>
          <w:rFonts w:hint="eastAsia" w:ascii="Times New Roman" w:hAnsi="Times New Roman" w:eastAsia="黑体" w:cs="Times New Roman"/>
          <w:sz w:val="32"/>
          <w:szCs w:val="32"/>
          <w:highlight w:val="none"/>
          <w:lang w:eastAsia="zh-CN"/>
        </w:rPr>
        <w:t>糕点</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color w:val="auto"/>
          <w:sz w:val="32"/>
          <w:szCs w:val="32"/>
          <w:highlight w:val="none"/>
        </w:rPr>
        <w:t>抽检依据是</w:t>
      </w:r>
      <w:r>
        <w:rPr>
          <w:rFonts w:hint="eastAsia" w:ascii="Times New Roman" w:hAnsi="Times New Roman" w:cs="Times New Roman"/>
          <w:color w:val="auto"/>
          <w:sz w:val="32"/>
          <w:szCs w:val="32"/>
          <w:highlight w:val="none"/>
          <w:lang w:val="en-US" w:eastAsia="zh-CN"/>
        </w:rPr>
        <w:t>《食品安全国家标准 食品添加剂使用标准》（GB 2760-2014）、《食品安全国家标准食品中污染物限量》（GB 2762-2017）、《食品安全国家标准 糕点、面包》（GB 7099-2015）、《食品安全国家标准 食品中致病菌限量》（GB 29921-2013）、《食品中可能违法添加的非食用物质名单（第二批）》（食品整治办〔2009〕5号）</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cs="Times New Roman"/>
          <w:sz w:val="32"/>
          <w:szCs w:val="32"/>
          <w:highlight w:val="none"/>
          <w:lang w:val="en-US" w:eastAsia="zh-CN"/>
        </w:rPr>
        <w:t>糕点</w:t>
      </w:r>
      <w:r>
        <w:rPr>
          <w:rFonts w:hint="default" w:ascii="Times New Roman" w:hAnsi="Times New Roman" w:eastAsia="仿宋" w:cs="Times New Roman"/>
          <w:sz w:val="32"/>
          <w:szCs w:val="32"/>
          <w:highlight w:val="none"/>
          <w:lang w:val="en-US" w:eastAsia="zh-CN"/>
        </w:rPr>
        <w:t>抽检项目包括铅（以Pb计）、酸价（以脂肪计）、过氧化值（以脂肪计）、富马酸二甲酯、苯甲酸及其钠盐（以苯甲酸计）、山梨酸及其钾盐（以山梨酸计）、脱氢乙酸及其钠盐（以脱氢乙酸计）、丙酸及其钠盐钙盐（以丙酸计）、防腐剂混合使用时各自用量占其最大使用量的比例之和、糖精钠（以糖精计）、甜蜜素（以环己基氨基磺酸计）、三氯蔗糖、铝的残留量（干样品，以Al计）、丙二醇、纳他霉素、菌落总数（预包装）、大肠菌群（预包装）、金黄色葡萄球菌（预包装）、沙门氏菌（预包装）、霉菌（预包装）</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lang w:eastAsia="zh-CN"/>
        </w:rPr>
        <w:t>餐饮食品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食品安全国家标准食品添加剂使用标准》（GB 2760-2014）、《食品安全国家标准 食品中真菌毒素限量》</w:t>
      </w:r>
      <w:r>
        <w:rPr>
          <w:rFonts w:hint="default"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GB 2761-2017</w:t>
      </w:r>
      <w:r>
        <w:rPr>
          <w:rFonts w:hint="default"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《食品安全国家标准食品中污染物限量》（GB 2762-2017）</w:t>
      </w:r>
      <w:r>
        <w:rPr>
          <w:rFonts w:hint="eastAsia" w:ascii="Times New Roman" w:hAnsi="Times New Roman" w:cs="Times New Roman"/>
          <w:color w:val="auto"/>
          <w:sz w:val="32"/>
          <w:szCs w:val="32"/>
          <w:highlight w:val="none"/>
          <w:lang w:eastAsia="zh-CN"/>
        </w:rPr>
        <w:t>、《食品安全国家标准 植物油》（GB 2716-2018）、《花生油》（GB/T 1534-2017）、《食品中可能违法添加的非食用物质和易滥用的食品添加剂品种名单（第一批）》（食品整治办〔2008〕3号）、《食品安全国家标准 食品中兽药最大残留限量》（GB 31650-2019）、《食品动物中禁止使用的药品及其化合物清单》（农业农村部公告第250号）</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w:t>
      </w:r>
      <w:r>
        <w:rPr>
          <w:rFonts w:hint="default" w:ascii="Times New Roman" w:hAnsi="Times New Roman" w:eastAsia="仿宋" w:cs="Times New Roman"/>
          <w:sz w:val="32"/>
          <w:szCs w:val="32"/>
          <w:highlight w:val="none"/>
          <w:lang w:val="en-US" w:eastAsia="zh-CN"/>
        </w:rPr>
        <w:t>米粉制品（餐饮）抽检项目包括苯甲酸及其钠盐（以苯甲酸计）、山梨酸及其钾盐（以山梨酸计）、脱氢乙酸及其钠盐（以脱氢乙酸计）、二氧化硫残留量、铅（以Pb计）</w:t>
      </w:r>
      <w:r>
        <w:rPr>
          <w:rFonts w:hint="eastAsia" w:ascii="Times New Roman" w:hAnsi="Times New Roman"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w:t>
      </w:r>
      <w:r>
        <w:rPr>
          <w:rFonts w:hint="default" w:ascii="Times New Roman" w:hAnsi="Times New Roman" w:eastAsia="仿宋" w:cs="Times New Roman"/>
          <w:sz w:val="32"/>
          <w:szCs w:val="32"/>
          <w:highlight w:val="none"/>
          <w:lang w:val="en-US" w:eastAsia="zh-CN"/>
        </w:rPr>
        <w:t>生干面制品（餐饮）抽检项目包括苯甲酸及其钠盐（以苯甲酸计）、山梨酸及其钾盐（以山梨酸计）、脱氢乙酸及其钠盐（以脱氢乙酸计）、铅（以Pb计）</w:t>
      </w:r>
      <w:r>
        <w:rPr>
          <w:rFonts w:hint="eastAsia" w:ascii="Times New Roman" w:hAnsi="Times New Roman"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cs="Times New Roman"/>
          <w:sz w:val="32"/>
          <w:szCs w:val="32"/>
          <w:highlight w:val="none"/>
          <w:lang w:val="en-US" w:eastAsia="zh-CN"/>
        </w:rPr>
        <w:t>3</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酱卤肉制品、肉灌肠、其他熟肉（自制）抽检项目包括胭脂红、亚硝酸盐（以亚硝酸钠计</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、苯甲酸及其钠盐（以苯甲酸计）、山梨酸及其钾盐（以山梨酸计）、脱氢乙酸及其钠盐（以脱氢乙酸计）。</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lang w:val="en-US" w:eastAsia="zh-CN"/>
        </w:rPr>
        <w:t>.火锅调味料</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底料、蘸料）</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自制</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抽检项目包括罂粟碱、吗啡、可待因、那可丁、蒂巴因。</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cs="Times New Roman"/>
          <w:sz w:val="32"/>
          <w:szCs w:val="32"/>
          <w:highlight w:val="none"/>
          <w:lang w:val="en-US" w:eastAsia="zh-CN"/>
        </w:rPr>
        <w:t>5.其他饮料</w:t>
      </w:r>
      <w:r>
        <w:rPr>
          <w:rFonts w:hint="eastAsia" w:ascii="Times New Roman" w:hAnsi="Times New Roman" w:eastAsia="仿宋" w:cs="Times New Roman"/>
          <w:sz w:val="32"/>
          <w:szCs w:val="32"/>
          <w:highlight w:val="none"/>
          <w:lang w:val="en-US" w:eastAsia="zh-CN"/>
        </w:rPr>
        <w:t>（</w:t>
      </w:r>
      <w:r>
        <w:rPr>
          <w:rFonts w:hint="eastAsia" w:ascii="Times New Roman" w:hAnsi="Times New Roman" w:cs="Times New Roman"/>
          <w:sz w:val="32"/>
          <w:szCs w:val="32"/>
          <w:highlight w:val="none"/>
          <w:lang w:val="en-US" w:eastAsia="zh-CN"/>
        </w:rPr>
        <w:t>自制）</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cs="Times New Roman"/>
          <w:sz w:val="32"/>
          <w:szCs w:val="32"/>
          <w:highlight w:val="none"/>
          <w:lang w:val="en-US" w:eastAsia="zh-CN"/>
        </w:rPr>
        <w:t>苯甲酸及其钠盐（以苯甲酸计）、山梨酸及其钾盐（以山梨酸计）、糖精钠（以糖精计）、脱氢乙酸及其钠盐（以脱氢乙酸计）。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cs="Times New Roman"/>
          <w:sz w:val="32"/>
          <w:szCs w:val="32"/>
          <w:highlight w:val="none"/>
          <w:lang w:val="en-US" w:eastAsia="zh-CN"/>
        </w:rPr>
        <w:t>6.粉丝、粉条（餐饮）</w:t>
      </w:r>
      <w:r>
        <w:rPr>
          <w:rFonts w:hint="default" w:ascii="Times New Roman" w:hAnsi="Times New Roman" w:eastAsia="仿宋" w:cs="Times New Roman"/>
          <w:sz w:val="32"/>
          <w:szCs w:val="32"/>
          <w:highlight w:val="none"/>
          <w:lang w:val="en-US" w:eastAsia="zh-CN"/>
        </w:rPr>
        <w:t>抽检项目包括苯甲酸及其钠盐（以苯甲酸计）、山梨酸及其钾盐（以山梨酸计）、脱氢乙酸及其钠盐（以脱氢乙酸计）、二氧化硫残留量、铅（以Pb计）、铝的残留量（干样品，以Al计）</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7.酱腌菜（餐饮）</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cs="Times New Roman"/>
          <w:sz w:val="32"/>
          <w:szCs w:val="32"/>
          <w:highlight w:val="none"/>
          <w:lang w:val="en-US" w:eastAsia="zh-CN"/>
        </w:rPr>
        <w:t>苯甲酸及其钠盐（以苯甲酸计）、山梨酸及其钾盐（以山梨酸计）、脱氢乙酸及其钠盐（以脱氢乙酸计）、亚硝酸盐（以亚硝酸钠计）。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8.禽肉（餐饮）</w:t>
      </w:r>
      <w:r>
        <w:rPr>
          <w:rFonts w:hint="default" w:ascii="Times New Roman" w:hAnsi="Times New Roman" w:eastAsia="仿宋" w:cs="Times New Roman"/>
          <w:sz w:val="32"/>
          <w:szCs w:val="32"/>
          <w:highlight w:val="none"/>
          <w:lang w:val="en-US" w:eastAsia="zh-CN"/>
        </w:rPr>
        <w:t>抽检项目包括恩诺沙星（以恩诺沙星与环丙沙星之和计）、氯霉素、五氯酚酸钠</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9.食用植物油（餐饮）</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cs="Times New Roman"/>
          <w:sz w:val="32"/>
          <w:szCs w:val="32"/>
          <w:highlight w:val="none"/>
          <w:lang w:val="en-US" w:eastAsia="zh-CN"/>
        </w:rPr>
        <w:t>酸值/酸价、过氧化值、溶剂残留量、黄曲霉毒素B</w:t>
      </w:r>
      <w:r>
        <w:rPr>
          <w:rFonts w:hint="eastAsia" w:ascii="Times New Roman" w:hAnsi="Times New Roman" w:cs="Times New Roman"/>
          <w:sz w:val="32"/>
          <w:szCs w:val="32"/>
          <w:highlight w:val="none"/>
          <w:vertAlign w:val="subscript"/>
          <w:lang w:val="en-US" w:eastAsia="zh-CN"/>
        </w:rPr>
        <w:t>1</w:t>
      </w:r>
      <w:r>
        <w:rPr>
          <w:rFonts w:hint="eastAsia" w:ascii="Times New Roman" w:hAnsi="Times New Roman" w:cs="Times New Roman"/>
          <w:sz w:val="32"/>
          <w:szCs w:val="32"/>
          <w:highlight w:val="none"/>
          <w:lang w:val="en-US" w:eastAsia="zh-CN"/>
        </w:rPr>
        <w:t>、铅（以Pb计）、总砷（以As计）、苯并[a]芘、丁基羟基茴香醚（BHA）、二丁基羟基甲苯（BHT）、特丁基对苯二酚（TBHQ）。</w:t>
      </w:r>
      <w:r>
        <w:rPr>
          <w:rFonts w:hint="eastAsia" w:ascii="Times New Roman" w:hAnsi="Times New Roman" w:cs="Times New Roman"/>
          <w:sz w:val="32"/>
          <w:szCs w:val="32"/>
          <w:highlight w:val="none"/>
          <w:lang w:val="en-US" w:eastAsia="zh-CN"/>
        </w:rPr>
        <w:tab/>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10.</w:t>
      </w:r>
      <w:r>
        <w:rPr>
          <w:rFonts w:hint="default" w:ascii="Times New Roman" w:hAnsi="Times New Roman" w:cs="Times New Roman"/>
          <w:sz w:val="32"/>
          <w:szCs w:val="32"/>
          <w:highlight w:val="none"/>
          <w:lang w:val="en-US" w:eastAsia="zh-CN"/>
        </w:rPr>
        <w:t>蚝油、虾油、鸡汁调味料、沙拉酱、辣椒酱、番茄酱、虾酱等</w:t>
      </w:r>
      <w:r>
        <w:rPr>
          <w:rFonts w:hint="default" w:ascii="Times New Roman" w:hAnsi="Times New Roman" w:eastAsia="仿宋" w:cs="Times New Roman"/>
          <w:sz w:val="32"/>
          <w:szCs w:val="32"/>
          <w:highlight w:val="none"/>
          <w:lang w:val="en-US" w:eastAsia="zh-CN"/>
        </w:rPr>
        <w:t>抽检项目包括</w:t>
      </w:r>
      <w:r>
        <w:rPr>
          <w:rFonts w:hint="default" w:ascii="Times New Roman" w:hAnsi="Times New Roman" w:cs="Times New Roman"/>
          <w:sz w:val="32"/>
          <w:szCs w:val="32"/>
          <w:highlight w:val="none"/>
          <w:lang w:val="en-US" w:eastAsia="zh-CN"/>
        </w:rPr>
        <w:t>苯甲酸及其钠盐（以苯甲酸计）、山梨酸及其钾盐（以山梨酸计）、糖精钠（以糖精计）、脱氢乙酸及其钠盐（以脱氢乙酸计）、防腐剂混合使用时各自用量占其最大使用量的比例之和</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11.</w:t>
      </w:r>
      <w:r>
        <w:rPr>
          <w:rFonts w:hint="default" w:ascii="Times New Roman" w:hAnsi="Times New Roman" w:cs="Times New Roman"/>
          <w:sz w:val="32"/>
          <w:szCs w:val="32"/>
          <w:highlight w:val="none"/>
          <w:lang w:val="en-US" w:eastAsia="zh-CN"/>
        </w:rPr>
        <w:t>鸡粉、鸡精调味料、排骨调味料等</w:t>
      </w:r>
      <w:r>
        <w:rPr>
          <w:rFonts w:hint="default" w:ascii="Times New Roman" w:hAnsi="Times New Roman" w:eastAsia="仿宋" w:cs="Times New Roman"/>
          <w:sz w:val="32"/>
          <w:szCs w:val="32"/>
          <w:highlight w:val="none"/>
          <w:lang w:val="en-US" w:eastAsia="zh-CN"/>
        </w:rPr>
        <w:t>抽检项目包括</w:t>
      </w:r>
      <w:r>
        <w:rPr>
          <w:rFonts w:hint="default" w:ascii="Times New Roman" w:hAnsi="Times New Roman" w:cs="Times New Roman"/>
          <w:sz w:val="32"/>
          <w:szCs w:val="32"/>
          <w:highlight w:val="none"/>
          <w:lang w:val="en-US" w:eastAsia="zh-CN"/>
        </w:rPr>
        <w:t>苯甲酸及其钠盐（以苯甲酸计）、山梨酸及其钾盐（以山梨酸计）、糖精钠（以糖精计）、脱氢乙酸及其钠盐（以脱氢乙酸计）、防腐剂混合使用时各自用量占其最大使用量的比例之和</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12.</w:t>
      </w:r>
      <w:r>
        <w:rPr>
          <w:rFonts w:hint="default" w:ascii="Times New Roman" w:hAnsi="Times New Roman" w:cs="Times New Roman"/>
          <w:sz w:val="32"/>
          <w:szCs w:val="32"/>
          <w:highlight w:val="none"/>
          <w:lang w:val="en-US" w:eastAsia="zh-CN"/>
        </w:rPr>
        <w:t>液体调味料</w:t>
      </w:r>
      <w:r>
        <w:rPr>
          <w:rFonts w:hint="default" w:ascii="Times New Roman" w:hAnsi="Times New Roman" w:eastAsia="仿宋" w:cs="Times New Roman"/>
          <w:sz w:val="32"/>
          <w:szCs w:val="32"/>
          <w:highlight w:val="none"/>
          <w:lang w:val="en-US" w:eastAsia="zh-CN"/>
        </w:rPr>
        <w:t>抽检项目包括</w:t>
      </w:r>
      <w:r>
        <w:rPr>
          <w:rFonts w:hint="default" w:ascii="Times New Roman" w:hAnsi="Times New Roman" w:cs="Times New Roman"/>
          <w:sz w:val="32"/>
          <w:szCs w:val="32"/>
          <w:highlight w:val="none"/>
          <w:lang w:val="en-US" w:eastAsia="zh-CN"/>
        </w:rPr>
        <w:t>苯甲酸及其钠盐（以苯甲酸计）、山梨酸及其钾盐（以山梨酸计）、糖精钠（以糖精计）、脱氢乙酸及其钠盐（以脱氢乙酸计）、防腐剂混合使用时各自用量占其最大使用量的比例之和、甜蜜素（以环己基氨基磺酸计）</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、食用农产品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eastAsia="仿宋" w:cs="Times New Roman"/>
          <w:color w:val="auto"/>
          <w:sz w:val="32"/>
          <w:szCs w:val="32"/>
          <w:highlight w:val="none"/>
          <w:lang w:eastAsia="zh-CN"/>
        </w:rPr>
        <w:t>《食品安全国家标准 食品中兽药最大残留限量》（GB 31650-2019）、</w:t>
      </w:r>
      <w:r>
        <w:rPr>
          <w:rFonts w:hint="default" w:ascii="Times New Roman" w:hAnsi="Times New Roman" w:eastAsia="仿宋" w:cs="Times New Roman"/>
          <w:color w:val="auto"/>
          <w:sz w:val="32"/>
          <w:szCs w:val="32"/>
          <w:highlight w:val="none"/>
        </w:rPr>
        <w:t>《食品安全国家标准食品中污染物限量》（GB 2762-2017）、</w:t>
      </w:r>
      <w:r>
        <w:rPr>
          <w:rFonts w:hint="default" w:ascii="Times New Roman" w:hAnsi="Times New Roman" w:eastAsia="仿宋" w:cs="Times New Roman"/>
          <w:color w:val="auto"/>
          <w:sz w:val="32"/>
          <w:szCs w:val="32"/>
          <w:highlight w:val="none"/>
          <w:lang w:eastAsia="zh-CN"/>
        </w:rPr>
        <w:t>《食品安全国家标准 食品中农药最大残留限量》（GB 2763-2016）、</w:t>
      </w:r>
      <w:r>
        <w:rPr>
          <w:rFonts w:hint="default" w:ascii="Times New Roman" w:hAnsi="Times New Roman" w:eastAsia="仿宋" w:cs="Times New Roman"/>
          <w:color w:val="auto"/>
          <w:sz w:val="32"/>
          <w:szCs w:val="32"/>
          <w:highlight w:val="none"/>
        </w:rPr>
        <w:t>《关于印发食品中可能违法添加的非食用物质和易滥用的食品添加剂名单（第四批）的通知》（整顿办函〔2010〕50号）、《食品动物中禁止使用的药品及其化合物清单》（农业农村部公告第250号）、《发布在食品动物中停止使用洛美沙星、培氟沙星、氧氟沙星、诺氟沙星4种兽药的决定》（农业部公告第2292号）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1.猪肉抽检项目包括克伦特罗、氯霉素、沙丁胺醇、恩诺沙星（以恩诺沙星与环丙沙星之和计）、莱克多巴胺。</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2.结球甘蓝抽检项目包括铅（以Pb计）、镉（以Cd计）、氧乐果、氟虫腈、水胺硫磷、阿维菌素、甲胺磷、甲基异柳磷。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lang w:val="en-US" w:eastAsia="zh-CN"/>
        </w:rPr>
        <w:t>.菜薹抽检项目包括铅（以Pb计）、镉（以Cd计）、氧乐果、氯氰菊酯和高效氯氰菊酯、甲基异柳磷、敌敌畏、氟虫腈、对硫磷、甲胺磷、甲拌磷。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lang w:val="en-US" w:eastAsia="zh-CN"/>
        </w:rPr>
        <w:t>花椰菜抽检项目包括铅（以Pb计）、镉（以Cd计）、氟虫腈、水胺硫磷、毒死蜱、敌百虫。</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5.大白菜</w:t>
      </w:r>
      <w:r>
        <w:rPr>
          <w:rFonts w:hint="default" w:ascii="Times New Roman" w:hAnsi="Times New Roman" w:eastAsia="仿宋" w:cs="Times New Roman"/>
          <w:sz w:val="32"/>
          <w:szCs w:val="32"/>
          <w:highlight w:val="none"/>
          <w:lang w:val="en-US" w:eastAsia="zh-CN"/>
        </w:rPr>
        <w:t>抽检项目包括铅（以Pb计）、镉（以Cd计）、毒死蜱、阿维菌素、氧乐果、氟虫腈、克百威。</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lang w:val="en-US" w:eastAsia="zh-CN"/>
        </w:rPr>
        <w:t>.普通白菜抽检项目包括铅（以Pb计）、镉（以Cd计）、毒死蜱、阿维菌素、氧乐果、氟虫腈、克百威、啶虫脒、甲拌磷。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7</w:t>
      </w:r>
      <w:r>
        <w:rPr>
          <w:rFonts w:hint="default" w:ascii="Times New Roman" w:hAnsi="Times New Roman" w:eastAsia="仿宋" w:cs="Times New Roman"/>
          <w:sz w:val="32"/>
          <w:szCs w:val="32"/>
          <w:highlight w:val="none"/>
          <w:lang w:val="en-US" w:eastAsia="zh-CN"/>
        </w:rPr>
        <w:t>.芹菜抽检项目包括铅（以Pb计）、镉（以Cd计）、克百威、氧乐果、倍硫磷、毒死蜱、阿维菌素、甲基异柳磷、氟虫腈、甲拌磷。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8</w:t>
      </w:r>
      <w:r>
        <w:rPr>
          <w:rFonts w:hint="default" w:ascii="Times New Roman" w:hAnsi="Times New Roman" w:eastAsia="仿宋" w:cs="Times New Roman"/>
          <w:sz w:val="32"/>
          <w:szCs w:val="32"/>
          <w:highlight w:val="none"/>
          <w:lang w:val="en-US" w:eastAsia="zh-CN"/>
        </w:rPr>
        <w:t>.油麦菜抽检项目包括铅（以Pb计）、镉（以Cd计）、甲胺磷、灭多威、氧乐果、乙酰甲胺磷、甲拌磷、氟虫腈、克百威。</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9</w:t>
      </w:r>
      <w:r>
        <w:rPr>
          <w:rFonts w:hint="default" w:ascii="Times New Roman" w:hAnsi="Times New Roman" w:eastAsia="仿宋" w:cs="Times New Roman"/>
          <w:sz w:val="32"/>
          <w:szCs w:val="32"/>
          <w:highlight w:val="none"/>
          <w:lang w:val="en-US" w:eastAsia="zh-CN"/>
        </w:rPr>
        <w:t>.茄子抽检项目包括铅（以Pb计）、镉（以Cd计）、克百威、氟虫腈、灭多威、水胺硫磷、氧乐果。</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w:t>
      </w:r>
      <w:r>
        <w:rPr>
          <w:rFonts w:hint="eastAsia" w:ascii="Times New Roman" w:hAnsi="Times New Roman" w:eastAsia="仿宋" w:cs="Times New Roman"/>
          <w:sz w:val="32"/>
          <w:szCs w:val="32"/>
          <w:highlight w:val="none"/>
          <w:lang w:val="en-US" w:eastAsia="zh-CN"/>
        </w:rPr>
        <w:t>0</w:t>
      </w:r>
      <w:r>
        <w:rPr>
          <w:rFonts w:hint="default" w:ascii="Times New Roman" w:hAnsi="Times New Roman" w:eastAsia="仿宋" w:cs="Times New Roman"/>
          <w:sz w:val="32"/>
          <w:szCs w:val="32"/>
          <w:highlight w:val="none"/>
          <w:lang w:val="en-US" w:eastAsia="zh-CN"/>
        </w:rPr>
        <w:t>.辣椒抽检项目包括铅（以Pb计）、镉（以Cd计）、克百威、氧乐果、灭多威、水胺硫磷、杀扑磷、氟虫腈、甲胺磷、倍硫磷。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w:t>
      </w:r>
      <w:r>
        <w:rPr>
          <w:rFonts w:hint="eastAsia"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lang w:val="en-US" w:eastAsia="zh-CN"/>
        </w:rPr>
        <w:t>番茄抽检项目包括铅（以Pb计）、镉（以Cd计）、氟虫腈、灭多威、阿维菌素、氧乐果。</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12</w:t>
      </w:r>
      <w:r>
        <w:rPr>
          <w:rFonts w:hint="default" w:ascii="Times New Roman" w:hAnsi="Times New Roman" w:eastAsia="仿宋" w:cs="Times New Roman"/>
          <w:sz w:val="32"/>
          <w:szCs w:val="32"/>
          <w:highlight w:val="none"/>
          <w:lang w:val="en-US" w:eastAsia="zh-CN"/>
        </w:rPr>
        <w:t>.萝卜抽检项目包括氧乐果、氯氟氰菊酯和高效氯氟氰菊酯。</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13.生姜</w:t>
      </w:r>
      <w:r>
        <w:rPr>
          <w:rFonts w:hint="default" w:ascii="Times New Roman" w:hAnsi="Times New Roman" w:eastAsia="仿宋" w:cs="Times New Roman"/>
          <w:sz w:val="32"/>
          <w:szCs w:val="32"/>
          <w:highlight w:val="none"/>
          <w:lang w:val="en-US" w:eastAsia="zh-CN"/>
        </w:rPr>
        <w:t>抽检项目包括铅（以Pb计）、镉（以Cd计）、噻虫嗪、吡虫啉、甲拌磷、甲胺磷、氟虫腈、氧乐果、克百威、氯氟氰菊酯和高效氯氟氰菊酯、氯氰菊酯和高效氯氰菊酯</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14</w:t>
      </w:r>
      <w:r>
        <w:rPr>
          <w:rFonts w:hint="default" w:ascii="Times New Roman" w:hAnsi="Times New Roman" w:eastAsia="仿宋" w:cs="Times New Roman"/>
          <w:sz w:val="32"/>
          <w:szCs w:val="32"/>
          <w:highlight w:val="none"/>
          <w:lang w:val="en-US" w:eastAsia="zh-CN"/>
        </w:rPr>
        <w:t>.马铃薯抽检项目包括敌敌畏、甲胺磷、对硫磷、灭线磷、阿维菌素、氧乐果。</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w:t>
      </w:r>
      <w:r>
        <w:rPr>
          <w:rFonts w:hint="eastAsia"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lang w:val="en-US" w:eastAsia="zh-CN"/>
        </w:rPr>
        <w:t>.苦瓜抽检项目包括克百威、氟虫腈、氧乐果、氯氰菊酯和高效氯氰菊酯。</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w:t>
      </w:r>
      <w:r>
        <w:rPr>
          <w:rFonts w:hint="eastAsia"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lang w:val="en-US" w:eastAsia="zh-CN"/>
        </w:rPr>
        <w:t>.黄瓜抽检项目包括克百威、氟虫腈、毒死蜱、氟虫腈、克百威、水胺硫磷、灭多威、氧乐果。</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w:t>
      </w:r>
      <w:r>
        <w:rPr>
          <w:rFonts w:hint="eastAsia" w:ascii="Times New Roman" w:hAnsi="Times New Roman" w:eastAsia="仿宋" w:cs="Times New Roman"/>
          <w:sz w:val="32"/>
          <w:szCs w:val="32"/>
          <w:highlight w:val="none"/>
          <w:lang w:val="en-US" w:eastAsia="zh-CN"/>
        </w:rPr>
        <w:t>7</w:t>
      </w:r>
      <w:r>
        <w:rPr>
          <w:rFonts w:hint="default" w:ascii="Times New Roman" w:hAnsi="Times New Roman" w:eastAsia="仿宋" w:cs="Times New Roman"/>
          <w:sz w:val="32"/>
          <w:szCs w:val="32"/>
          <w:highlight w:val="none"/>
          <w:lang w:val="en-US" w:eastAsia="zh-CN"/>
        </w:rPr>
        <w:t>.</w:t>
      </w:r>
      <w:r>
        <w:rPr>
          <w:rFonts w:hint="eastAsia" w:ascii="Times New Roman" w:hAnsi="Times New Roman" w:eastAsia="仿宋" w:cs="Times New Roman"/>
          <w:sz w:val="32"/>
          <w:szCs w:val="32"/>
          <w:highlight w:val="none"/>
          <w:lang w:val="en-US" w:eastAsia="zh-CN"/>
        </w:rPr>
        <w:t>莲藕</w:t>
      </w:r>
      <w:r>
        <w:rPr>
          <w:rFonts w:hint="default" w:ascii="Times New Roman" w:hAnsi="Times New Roman" w:eastAsia="仿宋" w:cs="Times New Roman"/>
          <w:sz w:val="32"/>
          <w:szCs w:val="32"/>
          <w:highlight w:val="none"/>
          <w:lang w:val="en-US" w:eastAsia="zh-CN"/>
        </w:rPr>
        <w:t>抽检项目包括铅（以Pb计）、镉（以Cd计）、总汞（以Hg计）、总砷（以As计）、铬（以Cr计）、多菌灵、嘧菌酯、吡虫啉、吡蚜酮、氧乐果、克百威。</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18</w:t>
      </w:r>
      <w:r>
        <w:rPr>
          <w:rFonts w:hint="default" w:ascii="Times New Roman" w:hAnsi="Times New Roman" w:eastAsia="仿宋" w:cs="Times New Roman"/>
          <w:sz w:val="32"/>
          <w:szCs w:val="32"/>
          <w:highlight w:val="none"/>
          <w:lang w:val="en-US" w:eastAsia="zh-CN"/>
        </w:rPr>
        <w:t>.鸡蛋抽检项目包括铅（以Pb计）、氯霉素、氟苯尼考、氟虫腈、呋喃西林代谢物、恩诺沙星（以恩诺沙星与环丙沙星之和计）、氧氟沙星、诺</w:t>
      </w:r>
      <w:bookmarkStart w:id="0" w:name="_GoBack"/>
      <w:bookmarkEnd w:id="0"/>
      <w:r>
        <w:rPr>
          <w:rFonts w:hint="default" w:ascii="Times New Roman" w:hAnsi="Times New Roman" w:eastAsia="仿宋" w:cs="Times New Roman"/>
          <w:sz w:val="32"/>
          <w:szCs w:val="32"/>
          <w:highlight w:val="none"/>
          <w:lang w:val="en-US" w:eastAsia="zh-CN"/>
        </w:rPr>
        <w:t>氟沙星。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C6558"/>
    <w:rsid w:val="00016908"/>
    <w:rsid w:val="00642DE8"/>
    <w:rsid w:val="01CD2E86"/>
    <w:rsid w:val="02176AA9"/>
    <w:rsid w:val="02C03D8C"/>
    <w:rsid w:val="03E10D91"/>
    <w:rsid w:val="054A510E"/>
    <w:rsid w:val="061113AA"/>
    <w:rsid w:val="06144DC9"/>
    <w:rsid w:val="06D05C8D"/>
    <w:rsid w:val="0708422A"/>
    <w:rsid w:val="07D82ED2"/>
    <w:rsid w:val="08DB3ABB"/>
    <w:rsid w:val="096D37F2"/>
    <w:rsid w:val="0B2F1FF0"/>
    <w:rsid w:val="0B872E84"/>
    <w:rsid w:val="0D232540"/>
    <w:rsid w:val="0F3F01C5"/>
    <w:rsid w:val="0FAA7674"/>
    <w:rsid w:val="0FAF57A4"/>
    <w:rsid w:val="10BB5E70"/>
    <w:rsid w:val="114B6796"/>
    <w:rsid w:val="13753657"/>
    <w:rsid w:val="15A52FCF"/>
    <w:rsid w:val="161376C3"/>
    <w:rsid w:val="162934A7"/>
    <w:rsid w:val="16D57366"/>
    <w:rsid w:val="177C6558"/>
    <w:rsid w:val="17C735C0"/>
    <w:rsid w:val="181C167B"/>
    <w:rsid w:val="18AC6883"/>
    <w:rsid w:val="18E97DDD"/>
    <w:rsid w:val="192B2693"/>
    <w:rsid w:val="1A3E1094"/>
    <w:rsid w:val="1ABD2D06"/>
    <w:rsid w:val="1AEE20E8"/>
    <w:rsid w:val="1B5450BD"/>
    <w:rsid w:val="1BCD22A4"/>
    <w:rsid w:val="1D2D70B6"/>
    <w:rsid w:val="1F6D4AF7"/>
    <w:rsid w:val="1FCD3F55"/>
    <w:rsid w:val="211532EA"/>
    <w:rsid w:val="21182E3C"/>
    <w:rsid w:val="21FB5C92"/>
    <w:rsid w:val="220251C0"/>
    <w:rsid w:val="238837E3"/>
    <w:rsid w:val="24007B02"/>
    <w:rsid w:val="256A6060"/>
    <w:rsid w:val="25BF495C"/>
    <w:rsid w:val="25F77EF5"/>
    <w:rsid w:val="26153BC5"/>
    <w:rsid w:val="2737411A"/>
    <w:rsid w:val="27FB7AE7"/>
    <w:rsid w:val="29B776A9"/>
    <w:rsid w:val="2B6078D4"/>
    <w:rsid w:val="2BA40F40"/>
    <w:rsid w:val="2D0925CC"/>
    <w:rsid w:val="2DDC205A"/>
    <w:rsid w:val="2DEE774E"/>
    <w:rsid w:val="2E8E0E70"/>
    <w:rsid w:val="2EDD0B4B"/>
    <w:rsid w:val="30327D6F"/>
    <w:rsid w:val="319A2173"/>
    <w:rsid w:val="31BD3C33"/>
    <w:rsid w:val="333653B6"/>
    <w:rsid w:val="33CE4B42"/>
    <w:rsid w:val="340772A0"/>
    <w:rsid w:val="34CE72D1"/>
    <w:rsid w:val="36E3714B"/>
    <w:rsid w:val="371653C5"/>
    <w:rsid w:val="37686EFB"/>
    <w:rsid w:val="37CB2F23"/>
    <w:rsid w:val="38901B25"/>
    <w:rsid w:val="38C11310"/>
    <w:rsid w:val="38F2627D"/>
    <w:rsid w:val="3A0A57CD"/>
    <w:rsid w:val="3A2D50A7"/>
    <w:rsid w:val="3A647ED1"/>
    <w:rsid w:val="3ABB4D90"/>
    <w:rsid w:val="3B1A6919"/>
    <w:rsid w:val="3C6927A8"/>
    <w:rsid w:val="3C7D1AAA"/>
    <w:rsid w:val="3C826D90"/>
    <w:rsid w:val="3D281DDF"/>
    <w:rsid w:val="3EB82A03"/>
    <w:rsid w:val="3EDA098D"/>
    <w:rsid w:val="404A43E5"/>
    <w:rsid w:val="40A80AFD"/>
    <w:rsid w:val="40AF6434"/>
    <w:rsid w:val="423121DE"/>
    <w:rsid w:val="42902F04"/>
    <w:rsid w:val="448C6711"/>
    <w:rsid w:val="4618179A"/>
    <w:rsid w:val="46C33FF5"/>
    <w:rsid w:val="49207649"/>
    <w:rsid w:val="4A2C688F"/>
    <w:rsid w:val="4A3C6F69"/>
    <w:rsid w:val="4AB963E2"/>
    <w:rsid w:val="4B3405BC"/>
    <w:rsid w:val="4B3B7CE6"/>
    <w:rsid w:val="4D3C1E28"/>
    <w:rsid w:val="4DB85D40"/>
    <w:rsid w:val="4DBB2425"/>
    <w:rsid w:val="4EDB1EE2"/>
    <w:rsid w:val="4F0F5CAC"/>
    <w:rsid w:val="4F2F77DE"/>
    <w:rsid w:val="506D4CC1"/>
    <w:rsid w:val="50FC2809"/>
    <w:rsid w:val="510624D0"/>
    <w:rsid w:val="517F42B8"/>
    <w:rsid w:val="52AF05A3"/>
    <w:rsid w:val="52BE2BE5"/>
    <w:rsid w:val="53453045"/>
    <w:rsid w:val="53CE0E75"/>
    <w:rsid w:val="542D653E"/>
    <w:rsid w:val="545B6F8A"/>
    <w:rsid w:val="5468063E"/>
    <w:rsid w:val="54880008"/>
    <w:rsid w:val="557F0438"/>
    <w:rsid w:val="55901EB5"/>
    <w:rsid w:val="56865CB7"/>
    <w:rsid w:val="56C360E3"/>
    <w:rsid w:val="56E908B6"/>
    <w:rsid w:val="5776777B"/>
    <w:rsid w:val="582942B9"/>
    <w:rsid w:val="58F47B92"/>
    <w:rsid w:val="5A7E5E7D"/>
    <w:rsid w:val="5AA17E96"/>
    <w:rsid w:val="5AA76AEE"/>
    <w:rsid w:val="5C3B2095"/>
    <w:rsid w:val="5C96733D"/>
    <w:rsid w:val="5D0570A9"/>
    <w:rsid w:val="5D9C0780"/>
    <w:rsid w:val="5D9E2757"/>
    <w:rsid w:val="5E013825"/>
    <w:rsid w:val="5EF079BD"/>
    <w:rsid w:val="5FEA515C"/>
    <w:rsid w:val="602A5EB4"/>
    <w:rsid w:val="60B200BB"/>
    <w:rsid w:val="61243A88"/>
    <w:rsid w:val="612B4C66"/>
    <w:rsid w:val="61DC78F6"/>
    <w:rsid w:val="62B61484"/>
    <w:rsid w:val="64BC1057"/>
    <w:rsid w:val="64BF16EB"/>
    <w:rsid w:val="651F6FEB"/>
    <w:rsid w:val="659F675C"/>
    <w:rsid w:val="66EF41DD"/>
    <w:rsid w:val="681B1669"/>
    <w:rsid w:val="68603C87"/>
    <w:rsid w:val="689573A7"/>
    <w:rsid w:val="69886A95"/>
    <w:rsid w:val="6AF2238A"/>
    <w:rsid w:val="6BD13F68"/>
    <w:rsid w:val="6EB47C4D"/>
    <w:rsid w:val="6F251D54"/>
    <w:rsid w:val="6F6616C1"/>
    <w:rsid w:val="70253174"/>
    <w:rsid w:val="70814113"/>
    <w:rsid w:val="70B94C03"/>
    <w:rsid w:val="714C1985"/>
    <w:rsid w:val="7308258E"/>
    <w:rsid w:val="73745186"/>
    <w:rsid w:val="740C4A2E"/>
    <w:rsid w:val="74387942"/>
    <w:rsid w:val="760B00C2"/>
    <w:rsid w:val="76C33363"/>
    <w:rsid w:val="76EE427A"/>
    <w:rsid w:val="784D3AF1"/>
    <w:rsid w:val="78591D68"/>
    <w:rsid w:val="78D97806"/>
    <w:rsid w:val="7963714A"/>
    <w:rsid w:val="7AE70D66"/>
    <w:rsid w:val="7C6E3B16"/>
    <w:rsid w:val="7D22117F"/>
    <w:rsid w:val="7E727A2E"/>
    <w:rsid w:val="7EC671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 w:type="paragraph" w:customStyle="1" w:styleId="6">
    <w:name w:val="Default"/>
    <w:qFormat/>
    <w:uiPriority w:val="0"/>
    <w:pPr>
      <w:widowControl w:val="0"/>
      <w:autoSpaceDE w:val="0"/>
      <w:autoSpaceDN w:val="0"/>
      <w:adjustRightInd w:val="0"/>
    </w:pPr>
    <w:rPr>
      <w:rFonts w:hint="eastAsia" w:ascii="MS Mincho" w:hAnsi="MS Mincho" w:eastAsia="MS Mincho" w:cstheme="minorBidi"/>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2020-06-08T08:06:00Z</dcterms:created>
  <dc:creator>罗钰珊</dc:creator>
  <cp:lastModifiedBy>Administrator</cp:lastModifiedBy>
  <dcterms:modified xsi:type="dcterms:W3CDTF">2021-01-28T01:57:08Z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