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shd w:val="clear" w:color="auto" w:fill="FFFFFF"/>
        <w:kinsoku/>
        <w:overflowPunct/>
        <w:topLinePunct w:val="0"/>
        <w:bidi w:val="0"/>
        <w:snapToGrid/>
        <w:spacing w:line="560" w:lineRule="exact"/>
        <w:jc w:val="both"/>
        <w:textAlignment w:val="auto"/>
        <w:rPr>
          <w:rFonts w:hint="default" w:ascii="Times New Roman" w:hAnsi="Times New Roman" w:cs="Times New Roman"/>
          <w:highlight w:val="none"/>
        </w:rPr>
      </w:pP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w:t>
      </w:r>
      <w:r>
        <w:rPr>
          <w:rFonts w:hint="eastAsia" w:ascii="Times New Roman" w:hAnsi="Times New Roman" w:eastAsia="黑体" w:cs="Times New Roman"/>
          <w:sz w:val="32"/>
          <w:szCs w:val="32"/>
          <w:highlight w:val="none"/>
          <w:lang w:eastAsia="zh-CN"/>
        </w:rPr>
        <w:t>豆制品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2760-2014）、《食品中可能违法添加的非食用物质和易滥用的食品添加剂品种名单</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第一批</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食品整治办〔</w:t>
      </w:r>
      <w:r>
        <w:rPr>
          <w:rFonts w:hint="eastAsia" w:ascii="Times New Roman" w:hAnsi="Times New Roman" w:cs="Times New Roman"/>
          <w:color w:val="auto"/>
          <w:sz w:val="32"/>
          <w:szCs w:val="32"/>
          <w:highlight w:val="none"/>
          <w:lang w:val="en-US" w:eastAsia="zh-CN"/>
        </w:rPr>
        <w:t>2008</w:t>
      </w:r>
      <w:r>
        <w:rPr>
          <w:rFonts w:hint="default" w:ascii="Times New Roman" w:hAnsi="Times New Roman" w:eastAsia="仿宋" w:cs="Times New Roman"/>
          <w:color w:val="auto"/>
          <w:sz w:val="32"/>
          <w:szCs w:val="32"/>
          <w:highlight w:val="none"/>
        </w:rPr>
        <w:t>〕3号</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腐竹</w:t>
      </w:r>
      <w:r>
        <w:rPr>
          <w:rFonts w:hint="default" w:ascii="Times New Roman" w:hAnsi="Times New Roman" w:eastAsia="仿宋" w:cs="Times New Roman"/>
          <w:sz w:val="32"/>
          <w:szCs w:val="32"/>
          <w:highlight w:val="none"/>
          <w:lang w:val="en-US" w:eastAsia="zh-CN"/>
        </w:rPr>
        <w:t>抽检项目包括甲醛次硫酸氢钠、二氧化硫残留量、苯甲酸及其钠盐（以苯甲酸计）、山梨酸及其钾盐（以山梨酸计）、脱氢乙酸及其钠盐（以脱氢乙酸计）。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eastAsia="zh-CN"/>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eastAsia" w:ascii="Times New Roman" w:hAnsi="Times New Roman" w:eastAsia="仿宋" w:cs="Times New Roman"/>
          <w:color w:val="auto"/>
          <w:sz w:val="32"/>
          <w:szCs w:val="32"/>
          <w:highlight w:val="none"/>
          <w:lang w:eastAsia="zh-CN"/>
        </w:rPr>
        <w:t>《广东省食品安全地方标准 非预包装即食食品微生物限量》（DBS 44/006-2016）、《食品安全国家标准 消毒餐（饮）具》（GB 14934-2016）</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1.</w:t>
      </w:r>
      <w:r>
        <w:rPr>
          <w:rFonts w:hint="eastAsia" w:ascii="Times New Roman" w:hAnsi="Times New Roman" w:cs="Times New Roman"/>
          <w:sz w:val="32"/>
          <w:szCs w:val="32"/>
          <w:highlight w:val="none"/>
          <w:lang w:val="en-US" w:eastAsia="zh-CN"/>
        </w:rPr>
        <w:t>餐饮食品（外卖配送）</w:t>
      </w:r>
      <w:r>
        <w:rPr>
          <w:rFonts w:hint="default" w:ascii="Times New Roman" w:hAnsi="Times New Roman" w:eastAsia="仿宋" w:cs="Times New Roman"/>
          <w:sz w:val="32"/>
          <w:szCs w:val="32"/>
          <w:highlight w:val="none"/>
          <w:lang w:val="en-US" w:eastAsia="zh-CN"/>
        </w:rPr>
        <w:t>抽检项目包括菌落总数、沙门氏菌、金黄色葡萄球菌、</w:t>
      </w:r>
      <w:r>
        <w:rPr>
          <w:rFonts w:hint="eastAsia" w:ascii="Times New Roman" w:hAnsi="Times New Roman" w:cs="Times New Roman"/>
          <w:sz w:val="32"/>
          <w:szCs w:val="32"/>
          <w:highlight w:val="none"/>
          <w:lang w:val="en-US" w:eastAsia="zh-CN"/>
        </w:rPr>
        <w:t>大肠埃希氏菌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2.复用餐饮具</w:t>
      </w:r>
      <w:r>
        <w:rPr>
          <w:rFonts w:hint="default" w:ascii="Times New Roman" w:hAnsi="Times New Roman" w:eastAsia="仿宋" w:cs="Times New Roman"/>
          <w:sz w:val="32"/>
          <w:szCs w:val="32"/>
          <w:highlight w:val="none"/>
          <w:lang w:val="en-US" w:eastAsia="zh-CN"/>
        </w:rPr>
        <w:t>抽检项目包括游离性余氯、阴离子合成洗涤剂（以十二烷基苯磺酸钠计）、大肠菌群、沙门氏菌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eastAsia="仿宋" w:cs="Times New Roman"/>
          <w:color w:val="auto"/>
          <w:sz w:val="32"/>
          <w:szCs w:val="32"/>
          <w:highlight w:val="none"/>
          <w:lang w:eastAsia="zh-CN"/>
        </w:rPr>
        <w:t>《食品安全国家标准 鲜（冻）畜、禽产品》（GB 2707-2016）、《食品安全国家标准 食品中兽药最大残留限量》（GB 31650-2019）、</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食品中农药最大残留限量》（GB 2763-2016）、</w:t>
      </w:r>
      <w:r>
        <w:rPr>
          <w:rFonts w:hint="default" w:ascii="Times New Roman" w:hAnsi="Times New Roman" w:eastAsia="仿宋"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w:t>
      </w:r>
      <w:r>
        <w:rPr>
          <w:rFonts w:hint="eastAsia" w:ascii="Times New Roman" w:hAnsi="Times New Roman" w:eastAsia="仿宋" w:cs="Times New Roman"/>
          <w:color w:val="auto"/>
          <w:sz w:val="32"/>
          <w:szCs w:val="32"/>
          <w:highlight w:val="none"/>
          <w:lang w:eastAsia="zh-CN"/>
        </w:rPr>
        <w:t>、《兽药地方标准废止目录》（农业</w:t>
      </w:r>
      <w:r>
        <w:rPr>
          <w:rFonts w:hint="eastAsia" w:ascii="Times New Roman" w:hAnsi="Times New Roman" w:eastAsia="仿宋" w:cs="Times New Roman"/>
          <w:color w:val="auto"/>
          <w:sz w:val="32"/>
          <w:szCs w:val="32"/>
          <w:highlight w:val="none"/>
          <w:u w:val="none"/>
          <w:lang w:eastAsia="zh-CN"/>
        </w:rPr>
        <w:t>部公告第560号</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1.猪肉</w:t>
      </w:r>
      <w:r>
        <w:rPr>
          <w:rFonts w:hint="default" w:ascii="Times New Roman" w:hAnsi="Times New Roman" w:eastAsia="仿宋" w:cs="Times New Roman"/>
          <w:sz w:val="32"/>
          <w:szCs w:val="32"/>
          <w:highlight w:val="none"/>
          <w:lang w:val="en-US" w:eastAsia="zh-CN"/>
        </w:rPr>
        <w:t>抽检项目包括克伦特罗、沙丁胺醇、莱克多巴胺、氯霉素、五氯酚酸钠、挥发性盐基氮、恩诺沙星（以恩诺沙星与环丙沙星之和计）、磺胺类</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总量</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、喹乙醇代谢物、甲砜霉素。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2.牛肉</w:t>
      </w:r>
      <w:r>
        <w:rPr>
          <w:rFonts w:hint="default" w:ascii="Times New Roman" w:hAnsi="Times New Roman" w:eastAsia="仿宋" w:cs="Times New Roman"/>
          <w:sz w:val="32"/>
          <w:szCs w:val="32"/>
          <w:highlight w:val="none"/>
          <w:lang w:val="en-US" w:eastAsia="zh-CN"/>
        </w:rPr>
        <w:t>抽检项目包括克伦特罗、沙丁胺醇、莱克多巴胺、氯霉素、五氯酚酸钠、磺胺类</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总量</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、挥发性盐基氮、恩诺沙星、地塞米松</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3.羊肉</w:t>
      </w:r>
      <w:r>
        <w:rPr>
          <w:rFonts w:hint="default" w:ascii="Times New Roman" w:hAnsi="Times New Roman" w:eastAsia="仿宋" w:cs="Times New Roman"/>
          <w:sz w:val="32"/>
          <w:szCs w:val="32"/>
          <w:highlight w:val="none"/>
          <w:lang w:val="en-US" w:eastAsia="zh-CN"/>
        </w:rPr>
        <w:t>抽检项目包括克伦特罗、沙丁胺醇、莱克多巴胺、氯霉素、五氯酚酸钠、磺胺类</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总量</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、挥发性盐基氮、恩诺沙星、氧氟沙星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4.其他畜肉</w:t>
      </w:r>
      <w:r>
        <w:rPr>
          <w:rFonts w:hint="eastAsia" w:ascii="Times New Roman" w:hAnsi="Times New Roman" w:eastAsia="仿宋" w:cs="Times New Roman"/>
          <w:sz w:val="32"/>
          <w:szCs w:val="32"/>
          <w:highlight w:val="none"/>
          <w:lang w:val="en-US" w:eastAsia="zh-CN"/>
        </w:rPr>
        <w:t>抽检项目包括挥发性盐基氮、克伦特罗、沙丁胺醇、莱克多巴胺、氯霉素、五氯酚酸钠。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5.鸡肉</w:t>
      </w:r>
      <w:r>
        <w:rPr>
          <w:rFonts w:hint="default" w:ascii="Times New Roman" w:hAnsi="Times New Roman" w:eastAsia="仿宋" w:cs="Times New Roman"/>
          <w:sz w:val="32"/>
          <w:szCs w:val="32"/>
          <w:highlight w:val="none"/>
          <w:lang w:val="en-US" w:eastAsia="zh-CN"/>
        </w:rPr>
        <w:t>抽检项目包括呋喃唑酮代谢物、呋喃西林代谢物、氯霉素、氟苯尼考、五氯酚酸钠、挥发性盐基氮、甲硝唑、恩诺沙星（以恩诺沙星与环丙沙星之和计）、氧氟沙星、金刚烷胺、磺胺类（总量）、甲氧苄啶、沙拉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6.鸭肉</w:t>
      </w:r>
      <w:r>
        <w:rPr>
          <w:rFonts w:hint="default" w:ascii="Times New Roman" w:hAnsi="Times New Roman" w:eastAsia="仿宋" w:cs="Times New Roman"/>
          <w:sz w:val="32"/>
          <w:szCs w:val="32"/>
          <w:highlight w:val="none"/>
          <w:lang w:val="en-US" w:eastAsia="zh-CN"/>
        </w:rPr>
        <w:t>抽检项目包括挥发性盐基氮、呋喃唑酮代谢物、呋喃西林代谢物、氯霉素、氟苯尼考、恩诺沙星（以恩诺沙星与环丙沙星之和计）、氧氟沙星、五氯酚酸钠（以五氯酚计）、金刚烷胺、甲硝唑</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7.猪肝</w:t>
      </w:r>
      <w:r>
        <w:rPr>
          <w:rFonts w:hint="default" w:ascii="Times New Roman" w:hAnsi="Times New Roman" w:eastAsia="仿宋" w:cs="Times New Roman"/>
          <w:sz w:val="32"/>
          <w:szCs w:val="32"/>
          <w:highlight w:val="none"/>
          <w:lang w:val="en-US" w:eastAsia="zh-CN"/>
        </w:rPr>
        <w:t>抽检项目包括克伦特罗、沙丁胺醇、莱克多巴胺、磺胺类</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总量</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、五氯酚酸钠（以五氯酚计）、氯霉素、氧氟沙星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8.猪肾</w:t>
      </w:r>
      <w:r>
        <w:rPr>
          <w:rFonts w:hint="default" w:ascii="Times New Roman" w:hAnsi="Times New Roman" w:eastAsia="仿宋" w:cs="Times New Roman"/>
          <w:sz w:val="32"/>
          <w:szCs w:val="32"/>
          <w:highlight w:val="none"/>
          <w:lang w:val="en-US" w:eastAsia="zh-CN"/>
        </w:rPr>
        <w:t>抽检项目包括克伦特罗、沙丁胺醇、莱克多巴胺、磺胺类</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总量</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、五氯酚酸钠（以五氯酚计）、氯霉素</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9.其他畜副产品</w:t>
      </w:r>
      <w:r>
        <w:rPr>
          <w:rFonts w:hint="default" w:ascii="Times New Roman" w:hAnsi="Times New Roman" w:eastAsia="仿宋" w:cs="Times New Roman"/>
          <w:sz w:val="32"/>
          <w:szCs w:val="32"/>
          <w:highlight w:val="none"/>
          <w:lang w:val="en-US" w:eastAsia="zh-CN"/>
        </w:rPr>
        <w:t>抽检项目包括克伦特罗、沙丁胺醇、莱克多巴胺、氯霉素、五氯酚酸钠</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10.其他畜副产品</w:t>
      </w:r>
      <w:r>
        <w:rPr>
          <w:rFonts w:hint="default" w:ascii="Times New Roman" w:hAnsi="Times New Roman" w:eastAsia="仿宋" w:cs="Times New Roman"/>
          <w:sz w:val="32"/>
          <w:szCs w:val="32"/>
          <w:highlight w:val="none"/>
          <w:lang w:val="en-US" w:eastAsia="zh-CN"/>
        </w:rPr>
        <w:t>抽检项目包括克伦特罗、沙丁胺醇、莱克多巴胺、氯霉素、五氯酚酸钠</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11.鲜食用菌</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铅（以Pb计）、总砷、镉（以Cd计）、氯氰菊酯和高效氯氰菊酯、氯氟氰菊酯和高效氯氟氰菊酯、二氧化硫残留量。</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12.葱</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铅（以Pb计）、镉（以Cd计）、氧乐果、氯菊酯、氟虫腈、甲拌磷、克百威。</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13.结球甘蓝</w:t>
      </w:r>
      <w:r>
        <w:rPr>
          <w:rFonts w:hint="default" w:ascii="Times New Roman" w:hAnsi="Times New Roman" w:eastAsia="仿宋" w:cs="Times New Roman"/>
          <w:sz w:val="32"/>
          <w:szCs w:val="32"/>
          <w:highlight w:val="none"/>
          <w:lang w:val="en-US" w:eastAsia="zh-CN"/>
        </w:rPr>
        <w:t>抽检项目包括铅（以Pb计）、镉（以Cd计）、氧乐果、氟虫腈、水胺硫磷、阿维菌素、甲胺磷、甲基异柳磷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14.花椰菜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铅（以Pb计）、镉（以Cd计）、氟虫腈、水胺硫磷、毒死蜱、敌百虫。</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15.菜薹/菜心</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氧乐果、氟虫腈、氯氰菊酯和高效氯氰菊酯、甲基异柳磷/铅（以Pb计）、镉（以Cd计）、敌敌畏、对硫磷、氟虫腈、甲胺磷、甲拌磷。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16.芥蓝</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氧乐果、氟虫腈、氯氰菊酯和高效氯氰菊酯、甲基异柳磷。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17.菠菜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铅（以Pb计）、镉（以Cd计）、毒死蜱、氧乐果、氟虫腈、克百威、阿维菌素、甲拌磷、水胺硫磷。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18.芥菜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氧乐果、氟虫腈、甲拌磷、甲胺磷、甲基异柳磷。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19.通菜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氧乐果、氟虫腈、甲拌磷、甲胺磷。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20.芹菜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铅（以Pb计）、镉（以Cd计）、毒死蜱、克百威、氧乐果、倍硫磷、氟虫腈、阿维菌素、甲拌磷、甲基异柳磷。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21.普通白菜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铅（以Pb计）、镉（以Cd计）、毒死蜱、克百威、氧乐果、氟虫腈、啶虫脒、甲拌磷。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22.大白菜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铅（以Pb计）、镉（以Cd计）、百菌清、毒死蜱、克百威、氧乐果、氟虫腈、阿维菌素。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23.油麦菜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铅（以Pb计）、镉（以Cd计）、氟虫腈、甲胺磷、灭多威、氧乐果、乙酰甲胺磷、甲拌磷、克百威。</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24.茄子</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铅（以Pb计）、镉（以Cd计）、克百威、氟虫腈、灭多威、水胺硫磷、氧乐果。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25.辣椒</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铅（以Pb计）、镉（以Cd计）、克百威、灭多威、杀扑磷、水胺硫磷、氟虫腈、氧乐果、甲胺磷、倍硫磷。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26.甜椒</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铅（以Pb计）、镉（以Cd计）、克百威、灭多威、杀扑磷、水胺硫磷、氟虫腈、氧乐果、甲胺磷、倍硫磷。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27.番茄</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铅（以Pb计）、镉（以Cd计）、氟虫腈、灭多威、阿维菌素、氧乐果。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28.黄瓜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铅（以Pb计）、镉（以Cd计）、毒死蜱、克百威、氟虫腈、水胺硫磷、灭多威、氧乐果。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29.苦瓜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克百威、氟虫腈、氯氟氰菊酯和高效氯氟氰菊酯、氧乐果。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30.节瓜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氧乐果、克百威、氟虫腈、氯氰菊酯和高效氯氰菊酯。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31.豇豆</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铅（以Pb计）、镉（以Cd计）、甲拌磷、克百威、氧乐果、氟虫腈、水胺硫磷、灭蝇胺。</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32.萝卜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氧乐果、氯氟氰菊酯和高效氯氟氰菊酯。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33.莲藕</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铅（以Pb计）、镉（以Cd计）、总汞（以Hg计）、总砷（以As计）、铬（以Cr计）、多菌灵、嘧菌酯、吡虫啉、吡蚜酮、氧乐果、克百威。</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34.淡水鱼</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镉（以Cd计）、孔雀石绿、氯霉素、呋喃唑酮代谢物、呋喃西林代谢物、恩诺沙星（以恩诺沙星与环丙沙星之和计）、氧氟沙星、地西泮。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35.海水鱼</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镉（以Cd计）、孔雀石绿、氯霉素、恩诺沙星（以恩诺沙星与环丙沙星之和计）、氧氟沙星。</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36.海水虾</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镉（以Cd计）、氯霉素、呋喃唑酮代谢物、呋喃西林代谢物、恩诺沙星（以恩诺沙星与环丙沙星之和计）、氧氟沙星。</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37.海水蟹</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镉（以Cd计）、氯霉素、呋喃唑酮代谢物、恩诺沙星（以恩诺沙星与环丙沙星之和计）、氧氟沙星。</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38.贝类</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镉（以Cd计）、氯霉素、呋喃唑酮代谢物、呋喃西林代谢物、孔雀石绿、恩诺沙星。</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39.其他水产品</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铅（以Pb计）、镉（以Cd计）、甲基汞（以Hg计）、无机砷（以As计）、孔雀石绿、呋喃唑酮代谢物、呋喃西林代谢物、恩诺沙星（以恩诺沙星与环丙沙星之和计）、氧氟沙星。</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40.豆类</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铅（以Pb计）、镉（以Cd计）、铬（以Cr计）、赭曲霉毒素A、烯草酮、丙炔氟草胺（限大豆）、氯嘧磺隆（限大豆）、氟磺胺草醚（限大豆）。</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eastAsia="zh-CN"/>
        </w:rPr>
        <w:t>保健食品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 保健食品》</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GB 16740-2014</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国家食品药品监督管理局药品检验补充检验方法和检验项目批准件</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2009030</w:t>
      </w:r>
      <w:r>
        <w:rPr>
          <w:rFonts w:hint="eastAsia" w:ascii="Times New Roman" w:hAnsi="Times New Roman" w:eastAsia="仿宋" w:cs="Times New Roman"/>
          <w:color w:val="auto"/>
          <w:sz w:val="32"/>
          <w:szCs w:val="32"/>
          <w:highlight w:val="none"/>
          <w:lang w:eastAsia="zh-CN"/>
        </w:rPr>
        <w:t>》、《国家食品药品监督管理局药品检验补充检验方法和检验项目批准件</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eastAsia="zh-CN"/>
        </w:rPr>
        <w:t>2012005》、《国家食品药品监督管理局药品检验补充检验方法和检验项目批准件</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eastAsia="zh-CN"/>
        </w:rPr>
        <w:t>2006004》、《国家食品药品监督管理局药品检验补充检验方法和检验项目批准件</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eastAsia="zh-CN"/>
        </w:rPr>
        <w:t>2009032》、《国家食品药品监督管理局药品检验补充检验方法和检验项目批准件 2014008》、《国家食品药品监督管理局药品检验补充检验方法和检验项目批准件 2009024》、《国家食品药品监督管理局药品检验补充检验方法和检验项目批准件 2009029》、《国家食品药品监督管理局药品检验补充检验方法和检验项目批准件 2011008》、《国家食品药品监督管理局药品检验补充检验方法和检验项目批准件 2013001》</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1.缓解体力疲劳类、增强免疫力类</w:t>
      </w:r>
      <w:r>
        <w:rPr>
          <w:rFonts w:hint="default" w:ascii="Times New Roman" w:hAnsi="Times New Roman" w:eastAsia="仿宋" w:cs="Times New Roman"/>
          <w:sz w:val="32"/>
          <w:szCs w:val="32"/>
          <w:highlight w:val="none"/>
          <w:lang w:val="en-US" w:eastAsia="zh-CN"/>
        </w:rPr>
        <w:t>抽检项目包括伐地那非、那红地那非、羟基豪莫西地那非、豪莫西地那非</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2.辅助降血脂类</w:t>
      </w:r>
      <w:r>
        <w:rPr>
          <w:rFonts w:hint="default" w:ascii="Times New Roman" w:hAnsi="Times New Roman" w:eastAsia="仿宋" w:cs="Times New Roman"/>
          <w:sz w:val="32"/>
          <w:szCs w:val="32"/>
          <w:highlight w:val="none"/>
          <w:lang w:val="en-US" w:eastAsia="zh-CN"/>
        </w:rPr>
        <w:t>抽检项目包括洛伐他汀、辛伐他汀</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3.减肥类、润肠通便类</w:t>
      </w:r>
      <w:r>
        <w:rPr>
          <w:rFonts w:hint="default" w:ascii="Times New Roman" w:hAnsi="Times New Roman" w:eastAsia="仿宋" w:cs="Times New Roman"/>
          <w:sz w:val="32"/>
          <w:szCs w:val="32"/>
          <w:highlight w:val="none"/>
          <w:lang w:val="en-US" w:eastAsia="zh-CN"/>
        </w:rPr>
        <w:t>抽检项目包括盐酸西布曲明、芬氟拉明、酚酞、麻黄碱、N-单去甲基西布曲明</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4.营养素补充剂类</w:t>
      </w:r>
      <w:r>
        <w:rPr>
          <w:rFonts w:hint="default" w:ascii="Times New Roman" w:hAnsi="Times New Roman" w:eastAsia="仿宋" w:cs="Times New Roman"/>
          <w:sz w:val="32"/>
          <w:szCs w:val="32"/>
          <w:highlight w:val="none"/>
          <w:lang w:val="en-US" w:eastAsia="zh-CN"/>
        </w:rPr>
        <w:t>抽检项目包括营养素（根据实际品种确定具体项目）</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5.辅助降血压类</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氨氯地平、硝苯地平、尼索地平、非洛地平、阿替洛尔。</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6.保健功能类产品</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功效/标志性成分、铅、砷、汞、菌落总数、大肠菌群、金黄色葡萄球菌、沙门氏菌、酸价、过氧化值。</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7.改善睡眠类</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地西泮、氯氮卓、硝西泮、奥沙西泮、马来酸咪哒唑仑、苯巴比妥。</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8.辅助降血糖类</w:t>
      </w:r>
      <w:r>
        <w:rPr>
          <w:rFonts w:hint="default" w:ascii="Times New Roman" w:hAnsi="Times New Roman" w:eastAsia="仿宋" w:cs="Times New Roman"/>
          <w:sz w:val="32"/>
          <w:szCs w:val="32"/>
          <w:highlight w:val="none"/>
          <w:lang w:val="en-US" w:eastAsia="zh-CN"/>
        </w:rPr>
        <w:t>抽检项目包括</w:t>
      </w:r>
      <w:bookmarkStart w:id="0" w:name="_GoBack"/>
      <w:bookmarkEnd w:id="0"/>
      <w:r>
        <w:rPr>
          <w:rFonts w:hint="eastAsia" w:ascii="Times New Roman" w:hAnsi="Times New Roman" w:eastAsia="仿宋" w:cs="Times New Roman"/>
          <w:sz w:val="32"/>
          <w:szCs w:val="32"/>
          <w:highlight w:val="none"/>
          <w:lang w:val="en-US" w:eastAsia="zh-CN"/>
        </w:rPr>
        <w:t>苯乙双胍（盐酸苯乙双胍）、格列吡嗪、甲苯磺丁脲、罗格列酮（马来酸罗格列酮）。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C6558"/>
    <w:rsid w:val="00016908"/>
    <w:rsid w:val="011B69BF"/>
    <w:rsid w:val="01CD2E86"/>
    <w:rsid w:val="02176AA9"/>
    <w:rsid w:val="03E10D91"/>
    <w:rsid w:val="04241C65"/>
    <w:rsid w:val="04476FB9"/>
    <w:rsid w:val="054A510E"/>
    <w:rsid w:val="061113AA"/>
    <w:rsid w:val="06144DC9"/>
    <w:rsid w:val="06D05C8D"/>
    <w:rsid w:val="096D37F2"/>
    <w:rsid w:val="0B2F1FF0"/>
    <w:rsid w:val="0B872E84"/>
    <w:rsid w:val="0D232540"/>
    <w:rsid w:val="0EF537D0"/>
    <w:rsid w:val="0F3F01C5"/>
    <w:rsid w:val="10BB5E70"/>
    <w:rsid w:val="114B6796"/>
    <w:rsid w:val="13753657"/>
    <w:rsid w:val="15A52FCF"/>
    <w:rsid w:val="161376C3"/>
    <w:rsid w:val="162934A7"/>
    <w:rsid w:val="16D57366"/>
    <w:rsid w:val="177C6558"/>
    <w:rsid w:val="17C735C0"/>
    <w:rsid w:val="181C167B"/>
    <w:rsid w:val="18AC6883"/>
    <w:rsid w:val="192B2693"/>
    <w:rsid w:val="1A3E1094"/>
    <w:rsid w:val="1ABD2D06"/>
    <w:rsid w:val="1D2D70B6"/>
    <w:rsid w:val="1E410B3F"/>
    <w:rsid w:val="1F6D4AF7"/>
    <w:rsid w:val="1FCD3F55"/>
    <w:rsid w:val="21182E3C"/>
    <w:rsid w:val="218F1ACC"/>
    <w:rsid w:val="220251C0"/>
    <w:rsid w:val="238837E3"/>
    <w:rsid w:val="24007B02"/>
    <w:rsid w:val="256A6060"/>
    <w:rsid w:val="25BF495C"/>
    <w:rsid w:val="26153BC5"/>
    <w:rsid w:val="27FB7AE7"/>
    <w:rsid w:val="2822444A"/>
    <w:rsid w:val="29B776A9"/>
    <w:rsid w:val="2BA40F40"/>
    <w:rsid w:val="2CB35F63"/>
    <w:rsid w:val="2D0925CC"/>
    <w:rsid w:val="2DDC205A"/>
    <w:rsid w:val="2DEE774E"/>
    <w:rsid w:val="2E8E0E70"/>
    <w:rsid w:val="2EDD0B4B"/>
    <w:rsid w:val="31BD3C33"/>
    <w:rsid w:val="32931538"/>
    <w:rsid w:val="33365BCB"/>
    <w:rsid w:val="340772A0"/>
    <w:rsid w:val="34CE72D1"/>
    <w:rsid w:val="36E3714B"/>
    <w:rsid w:val="371653C5"/>
    <w:rsid w:val="37CB2F23"/>
    <w:rsid w:val="37F158DB"/>
    <w:rsid w:val="38901B25"/>
    <w:rsid w:val="38C11310"/>
    <w:rsid w:val="38F2627D"/>
    <w:rsid w:val="3A0A57CD"/>
    <w:rsid w:val="3A647ED1"/>
    <w:rsid w:val="3ABB4D90"/>
    <w:rsid w:val="3B1A6919"/>
    <w:rsid w:val="3C7D1AAA"/>
    <w:rsid w:val="3C826D90"/>
    <w:rsid w:val="3D281DDF"/>
    <w:rsid w:val="3E3F43EC"/>
    <w:rsid w:val="404A43E5"/>
    <w:rsid w:val="40A80AFD"/>
    <w:rsid w:val="40AF6434"/>
    <w:rsid w:val="423121DE"/>
    <w:rsid w:val="448C6711"/>
    <w:rsid w:val="4618179A"/>
    <w:rsid w:val="4A2C688F"/>
    <w:rsid w:val="4A3C6F69"/>
    <w:rsid w:val="4AB963E2"/>
    <w:rsid w:val="4B3405BC"/>
    <w:rsid w:val="4B3B7CE6"/>
    <w:rsid w:val="4D3C1E28"/>
    <w:rsid w:val="4DBB2425"/>
    <w:rsid w:val="4EDB1EE2"/>
    <w:rsid w:val="4F0F5CAC"/>
    <w:rsid w:val="4F2F77DE"/>
    <w:rsid w:val="4F9B4672"/>
    <w:rsid w:val="506D4CC1"/>
    <w:rsid w:val="50FC2809"/>
    <w:rsid w:val="510624D0"/>
    <w:rsid w:val="517F42B8"/>
    <w:rsid w:val="52AF05A3"/>
    <w:rsid w:val="542D653E"/>
    <w:rsid w:val="545B6F8A"/>
    <w:rsid w:val="5468063E"/>
    <w:rsid w:val="54880008"/>
    <w:rsid w:val="56865CB7"/>
    <w:rsid w:val="5776777B"/>
    <w:rsid w:val="582942B9"/>
    <w:rsid w:val="59596F9A"/>
    <w:rsid w:val="5A7E5E7D"/>
    <w:rsid w:val="5AA76AEE"/>
    <w:rsid w:val="5C3B2095"/>
    <w:rsid w:val="5C96733D"/>
    <w:rsid w:val="5D0570A9"/>
    <w:rsid w:val="5D9E2757"/>
    <w:rsid w:val="5E013825"/>
    <w:rsid w:val="5EF079BD"/>
    <w:rsid w:val="61243A88"/>
    <w:rsid w:val="612B4C66"/>
    <w:rsid w:val="62B61484"/>
    <w:rsid w:val="64BF16EB"/>
    <w:rsid w:val="659F675C"/>
    <w:rsid w:val="68603C87"/>
    <w:rsid w:val="68CB379B"/>
    <w:rsid w:val="69266A09"/>
    <w:rsid w:val="6A9346BB"/>
    <w:rsid w:val="6BD13F68"/>
    <w:rsid w:val="6EB47C4D"/>
    <w:rsid w:val="6F6616C1"/>
    <w:rsid w:val="70814113"/>
    <w:rsid w:val="714C1985"/>
    <w:rsid w:val="73745186"/>
    <w:rsid w:val="740C4A2E"/>
    <w:rsid w:val="74387942"/>
    <w:rsid w:val="760B00C2"/>
    <w:rsid w:val="76C33363"/>
    <w:rsid w:val="76EE427A"/>
    <w:rsid w:val="784D3AF1"/>
    <w:rsid w:val="78591D68"/>
    <w:rsid w:val="7942239C"/>
    <w:rsid w:val="7963714A"/>
    <w:rsid w:val="798E5AE2"/>
    <w:rsid w:val="7C6E3B16"/>
    <w:rsid w:val="7D22117F"/>
    <w:rsid w:val="7E727A2E"/>
    <w:rsid w:val="7EC67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 w:type="character" w:customStyle="1" w:styleId="7">
    <w:name w:val="font31"/>
    <w:basedOn w:val="4"/>
    <w:qFormat/>
    <w:uiPriority w:val="0"/>
    <w:rPr>
      <w:rFonts w:hint="eastAsia" w:ascii="宋体" w:hAnsi="宋体" w:eastAsia="宋体" w:cs="宋体"/>
      <w:color w:val="000000"/>
      <w:sz w:val="20"/>
      <w:szCs w:val="20"/>
      <w:u w:val="none"/>
    </w:rPr>
  </w:style>
  <w:style w:type="character" w:customStyle="1" w:styleId="8">
    <w:name w:val="font1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hhy1405136765</cp:lastModifiedBy>
  <dcterms:modified xsi:type="dcterms:W3CDTF">2020-12-07T08:16:41Z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