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topLinePunct w:val="0"/>
        <w:bidi w:val="0"/>
        <w:spacing w:line="288" w:lineRule="auto"/>
        <w:ind w:firstLine="0"/>
        <w:jc w:val="center"/>
        <w:textAlignment w:val="auto"/>
        <w:rPr>
          <w:rFonts w:hint="eastAsia" w:ascii="方正小标宋_GBK" w:hAnsi="方正小标宋_GBK" w:eastAsia="方正小标宋_GBK" w:cs="方正小标宋_GBK"/>
          <w:b/>
          <w:bCs/>
          <w:spacing w:val="0"/>
          <w:sz w:val="44"/>
          <w:szCs w:val="44"/>
          <w:lang w:val="en-US" w:eastAsia="zh-CN"/>
        </w:rPr>
      </w:pPr>
      <w:r>
        <w:rPr>
          <w:rFonts w:hint="eastAsia" w:ascii="方正小标宋_GBK" w:hAnsi="方正小标宋_GBK" w:eastAsia="方正小标宋_GBK" w:cs="方正小标宋_GBK"/>
          <w:b/>
          <w:bCs/>
          <w:spacing w:val="0"/>
          <w:sz w:val="44"/>
          <w:szCs w:val="44"/>
          <w:lang w:val="en-US" w:eastAsia="zh-CN"/>
        </w:rPr>
        <w:t>关于广东惠州平潭机场航行服务程序净空保护区域一体化图及相关配套机制的公告</w:t>
      </w:r>
    </w:p>
    <w:p>
      <w:pPr>
        <w:rPr>
          <w:rFonts w:hint="eastAsia"/>
          <w:lang w:val="en-US" w:eastAsia="zh-CN"/>
        </w:rPr>
      </w:pPr>
      <w:r>
        <w:rPr>
          <w:rFonts w:hint="eastAsia" w:ascii="方正小标宋_GBK" w:hAnsi="方正小标宋_GBK" w:eastAsia="方正小标宋_GBK" w:cs="方正小标宋_GBK"/>
          <w:b/>
          <w:bCs/>
          <w:spacing w:val="0"/>
          <w:sz w:val="44"/>
          <w:szCs w:val="44"/>
          <w:lang w:val="en-US" w:eastAsia="zh-CN"/>
        </w:rPr>
        <w:t xml:space="preserve">               </w:t>
      </w:r>
    </w:p>
    <w:p>
      <w:pPr>
        <w:spacing w:line="276" w:lineRule="auto"/>
        <w:ind w:firstLine="640" w:firstLineChars="200"/>
        <w:rPr>
          <w:rFonts w:hint="eastAsia" w:ascii="仿宋_GB2312" w:hAnsi="仿宋" w:eastAsia="仿宋_GB2312"/>
          <w:sz w:val="32"/>
          <w:szCs w:val="32"/>
          <w:lang w:val="en-US" w:eastAsia="zh-CN"/>
        </w:rPr>
      </w:pP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依据《民用机场管理条例》（中华人民共和国国务院令第553号）第四十六条“民用机场所在地地区民用航空管理机构和有关地方人民政府，应当按照国家有关规定划定民用机场净空保护区域，并向社会公布”的要求，经市人民政府同意，现就广东惠州平潭机场航行服务程序净空保护区域一体化图及相关使用管理机制、维护机制和联络机制等公告如下：</w:t>
      </w:r>
      <w:bookmarkStart w:id="0" w:name="_GoBack"/>
      <w:bookmarkEnd w:id="0"/>
    </w:p>
    <w:p>
      <w:pPr>
        <w:numPr>
          <w:ilvl w:val="0"/>
          <w:numId w:val="1"/>
        </w:numPr>
        <w:spacing w:line="276" w:lineRule="auto"/>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净空一体化图基本情况</w:t>
      </w:r>
    </w:p>
    <w:p>
      <w:pPr>
        <w:widowControl w:val="0"/>
        <w:numPr>
          <w:ilvl w:val="0"/>
          <w:numId w:val="0"/>
        </w:numPr>
        <w:spacing w:line="276" w:lineRule="auto"/>
        <w:jc w:val="both"/>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    </w:t>
      </w:r>
      <w:r>
        <w:rPr>
          <w:rFonts w:hint="eastAsia" w:ascii="仿宋_GB2312" w:hAnsi="仿宋" w:eastAsia="仿宋_GB2312"/>
          <w:sz w:val="32"/>
          <w:szCs w:val="32"/>
          <w:lang w:val="en-US" w:eastAsia="zh-CN"/>
        </w:rPr>
        <w:t>惠州市、河源市人民政府和中国民用航空中南地区管理局共同划定机场航行服务程序保护区域，按照地市行政区域地界的范围进行分块管理。广东惠州平潭机场航行服务程序净空保护区域一体化图控制范围为以广东惠州平潭机场基准点为圆心，半径55公里区域；高度为海拔高度，1985国家高程(单位：米)；坐标为WGS-84经纬度坐标，与国家2000经纬度坐标系可通用。</w:t>
      </w:r>
    </w:p>
    <w:p>
      <w:pPr>
        <w:spacing w:line="276" w:lineRule="auto"/>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二、净空一体化图使用与维护机制</w:t>
      </w:r>
    </w:p>
    <w:p>
      <w:pPr>
        <w:spacing w:line="276" w:lineRule="auto"/>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（一）使用管理机制</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净空一体化图具体使用规则如下：</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净空一体化图覆盖范围内控制高度以下的建/构筑物及其附属设施，由惠州市自然资源局依据净空一体化图审批。审批后，对于机场障碍物限制面内的建/构筑物，以及机场障碍物限制面外高出机场标高150米以上建/构筑物，应将其地理位置、海拔高度（1985国家高程基准）、角点坐标（WGS-84坐标系）、拟开工时间、拟竣工时间、项目建设单位及联系人信息通报中国民用航空广东安全监督管理局备案，抄送广东惠州平潭机场公司。</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对于按照《民用机场飞行区技术标准》等标准、规范需安装航空障碍灯和涂抹障碍物标识的，地方人民政府有关部门应要求项目建设单位将相应安装实施方案报广东惠州平潭机场公司。</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2.拟建的建/构筑物确需突破净空一体化图控制高度的，地方人民政府有关部门应按照《民用机场管理条例》第四十七条的要求及相关净空审核流程，征求监管局意见。</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如拟建的建/构筑物有施工塔吊等附属设施需要临时突破控制高度，地方人民政府有关部门应征求监管局意见。如允许临时突破控制高度，项目建设单位应在项目突破控制高度前二十五个工作日将相关信息报送广东惠州平潭机场公司，以便机场及时发布航行通告。涉及临时突破最低扇区高度（MSA）或最低雷达引导高度的，项目建设单位应提前二十五个工作日与空中交通管制部门签订临时保障协议，确定超高位置、高度及持续时间等，报监管局备案后方可实施。</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4.净空一体化图仅对建/构筑物的高度做出控制要求，其他如烟气、火焰、激光射线、粉尘等对机场净空保护造成影响的，应按照相关规定，另行征求监管局意见。</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5.净空一体化图仅就民航无线电导航、监视台站无源干扰对建/构筑物的高度做出控制要求，其他电磁环境及有源干扰部分，按照国家无线电管理相关规定，另行征求监管局意见。</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6.净空一体化图仅就民航运行对建/构筑物的高度做出控制要求，涉及其他如军用、警用航空运行高度控制要求的，应按照相关规定，另行征求有关单位意见。</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 地方人民政府有关部门依据净空一体化图审批、备案或征求民航行业意见的建/构筑物高度应包含避雷针、天线、电梯井、楼梯间、水箱、女儿墙等附属物的最高点海拔高度。</w:t>
      </w:r>
    </w:p>
    <w:p>
      <w:pPr>
        <w:spacing w:line="276" w:lineRule="auto"/>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（二）维护机制</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净空一体化图原则上不宜频繁修改。确有必要因新增建构筑物、地方规划调整等因素修改净空一体化图的，由引发相关修改的单位提出修改方案，经惠州市人民政府和中国民用航空中南地区管理局审核同意后，方可开展修编。</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如因相关法律法规、专业标准、技术规范调整，或因飞行程序、运行标准、民航无线电台站调整及机场改扩建、机场总体规划调整等，需对净空一体化图进行修改的，应及时开展修编。民航运行所需控制高度低于净空一体化图控制高度的，在净空一体化图完成修编前，民航有关单位应将相应高度控制需求报民航中南地区管理局，管理局根据实际情况组织审核后，向惠州市人民政府出具相应区域高度控制意见，或者暂停相应区域净空一体化图的使用，恢复到原有净空审核工作流程。</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净空一体化图修编应按照相关技术和管理要求完成编制、审查和公布工作。 </w:t>
      </w:r>
    </w:p>
    <w:p>
      <w:pPr>
        <w:spacing w:line="560" w:lineRule="exact"/>
        <w:ind w:firstLine="627" w:firstLineChars="200"/>
        <w:rPr>
          <w:rFonts w:hint="eastAsia" w:ascii="仿宋" w:hAnsi="仿宋" w:eastAsia="仿宋" w:cs="Times New Roman"/>
          <w:b/>
          <w:spacing w:val="-4"/>
          <w:sz w:val="32"/>
          <w:szCs w:val="32"/>
        </w:rPr>
      </w:pPr>
      <w:r>
        <w:rPr>
          <w:rFonts w:hint="eastAsia" w:ascii="仿宋" w:hAnsi="仿宋" w:eastAsia="仿宋" w:cs="Times New Roman"/>
          <w:b/>
          <w:spacing w:val="-4"/>
          <w:sz w:val="32"/>
          <w:szCs w:val="32"/>
          <w:lang w:eastAsia="zh-CN"/>
        </w:rPr>
        <w:t>（</w:t>
      </w:r>
      <w:r>
        <w:rPr>
          <w:rFonts w:hint="eastAsia" w:ascii="仿宋" w:hAnsi="仿宋" w:eastAsia="仿宋" w:cs="Times New Roman"/>
          <w:b/>
          <w:spacing w:val="-4"/>
          <w:sz w:val="32"/>
          <w:szCs w:val="32"/>
          <w:lang w:val="en-US" w:eastAsia="zh-CN"/>
        </w:rPr>
        <w:t>三</w:t>
      </w:r>
      <w:r>
        <w:rPr>
          <w:rFonts w:hint="eastAsia" w:ascii="仿宋" w:hAnsi="仿宋" w:eastAsia="仿宋" w:cs="Times New Roman"/>
          <w:b/>
          <w:spacing w:val="-4"/>
          <w:sz w:val="32"/>
          <w:szCs w:val="32"/>
          <w:lang w:eastAsia="zh-CN"/>
        </w:rPr>
        <w:t>）</w:t>
      </w:r>
      <w:r>
        <w:rPr>
          <w:rFonts w:hint="eastAsia" w:ascii="仿宋" w:hAnsi="仿宋" w:eastAsia="仿宋" w:cs="Times New Roman"/>
          <w:b/>
          <w:spacing w:val="-4"/>
          <w:sz w:val="32"/>
          <w:szCs w:val="32"/>
        </w:rPr>
        <w:t>巡</w:t>
      </w:r>
      <w:r>
        <w:rPr>
          <w:rFonts w:hint="eastAsia" w:ascii="仿宋" w:hAnsi="仿宋" w:eastAsia="仿宋" w:cs="Times New Roman"/>
          <w:b/>
          <w:spacing w:val="-4"/>
          <w:sz w:val="32"/>
          <w:szCs w:val="32"/>
          <w:lang w:val="en-US" w:eastAsia="zh-CN"/>
        </w:rPr>
        <w:t>查监督</w:t>
      </w:r>
      <w:r>
        <w:rPr>
          <w:rFonts w:hint="eastAsia" w:ascii="仿宋" w:hAnsi="仿宋" w:eastAsia="仿宋" w:cs="Times New Roman"/>
          <w:b/>
          <w:spacing w:val="-4"/>
          <w:sz w:val="32"/>
          <w:szCs w:val="32"/>
        </w:rPr>
        <w:t>机制</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建立定期巡视检查制度。惠州机场集团会同市相关行政（行业）管理部门，依据《净空一体化图》限制高度规定开展巡视检查工作。</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1、净空巡视检查内容应包括：有无新增的超高建（构）筑物及附属设施；对疑似超高物体进行测量（高度复核）；障碍标志、标志物等安放是否符合标准，障碍灯是否符合标准持续运行。</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2、规范台账管理。相关行政（行业）管理部门要按工作职责对净空巡视检查情况做好记录，建立台账并归档。</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3、建立信息反馈制度。对巡视检查过程中发现的未经批准的超高建（构）筑物或附属设施、障碍灯故障等影响净空安全的事件，及时反馈相关行政（行业）管理部门。</w:t>
      </w:r>
    </w:p>
    <w:p>
      <w:pPr>
        <w:spacing w:line="276" w:lineRule="auto"/>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（四）联络机制</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惠州市自然资源局与中国民用航空广东安全监督管理局、广东惠州平潭机场公司就净空一体化图的管理建立长效联络机制。联络人员岗位或联系方式发生变化的，应于二十五个工作日内，函告相关单位。</w:t>
      </w:r>
    </w:p>
    <w:p>
      <w:pPr>
        <w:spacing w:line="276" w:lineRule="auto"/>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 xml:space="preserve">三、施行时间  </w:t>
      </w: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本公告内容自发布之日起施行，如净空一体化图有修编调整的，另行公告。</w:t>
      </w:r>
    </w:p>
    <w:p>
      <w:pPr>
        <w:spacing w:line="276" w:lineRule="auto"/>
        <w:ind w:firstLine="640" w:firstLineChars="200"/>
        <w:rPr>
          <w:rFonts w:hint="eastAsia" w:ascii="仿宋_GB2312" w:hAnsi="仿宋" w:eastAsia="仿宋_GB2312"/>
          <w:sz w:val="32"/>
          <w:szCs w:val="32"/>
          <w:lang w:val="en-US" w:eastAsia="zh-CN"/>
        </w:rPr>
      </w:pP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附件：广东惠州平潭机场航行服务程序净空保护区域一体化图件（共3幅）</w:t>
      </w:r>
    </w:p>
    <w:p>
      <w:pPr>
        <w:spacing w:line="276" w:lineRule="auto"/>
        <w:ind w:firstLine="640" w:firstLineChars="200"/>
        <w:rPr>
          <w:rFonts w:hint="eastAsia" w:ascii="仿宋_GB2312" w:hAnsi="仿宋" w:eastAsia="仿宋_GB2312"/>
          <w:sz w:val="32"/>
          <w:szCs w:val="32"/>
          <w:lang w:val="en-US" w:eastAsia="zh-CN"/>
        </w:rPr>
      </w:pPr>
    </w:p>
    <w:p>
      <w:pPr>
        <w:spacing w:line="276" w:lineRule="auto"/>
        <w:ind w:firstLine="640" w:firstLineChars="200"/>
        <w:rPr>
          <w:rFonts w:hint="eastAsia" w:ascii="仿宋_GB2312" w:hAnsi="仿宋" w:eastAsia="仿宋_GB2312"/>
          <w:sz w:val="32"/>
          <w:szCs w:val="32"/>
          <w:lang w:val="en-US" w:eastAsia="zh-CN"/>
        </w:rPr>
      </w:pPr>
    </w:p>
    <w:p>
      <w:pPr>
        <w:spacing w:line="276"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惠州市自然资源局</w:t>
      </w:r>
    </w:p>
    <w:p>
      <w:pPr>
        <w:spacing w:line="276" w:lineRule="auto"/>
        <w:ind w:firstLine="5760" w:firstLineChars="18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2020年6月4日</w:t>
      </w:r>
    </w:p>
    <w:sectPr>
      <w:footerReference r:id="rId3" w:type="default"/>
      <w:footerReference r:id="rId4" w:type="even"/>
      <w:pgSz w:w="11906" w:h="16838"/>
      <w:pgMar w:top="1843" w:right="1133" w:bottom="1440" w:left="15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创艺简标宋">
    <w:altName w:val="方正舒体"/>
    <w:panose1 w:val="00000000000000000000"/>
    <w:charset w:val="86"/>
    <w:family w:val="auto"/>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lang w:val="zh-CN"/>
      </w:rPr>
      <w:fldChar w:fldCharType="begin"/>
    </w:r>
    <w:r>
      <w:rPr>
        <w:lang w:val="zh-CN"/>
      </w:rPr>
      <w:instrText xml:space="preserve"> PAGE   \* MERGEFORMAT </w:instrText>
    </w:r>
    <w:r>
      <w:rPr>
        <w:lang w:val="zh-CN"/>
      </w:rPr>
      <w:fldChar w:fldCharType="separate"/>
    </w:r>
    <w:r>
      <w:rPr>
        <w:lang w:val="zh-CN"/>
      </w:rPr>
      <w:t>-</w:t>
    </w:r>
    <w:r>
      <w:t xml:space="preserve"> 5 -</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zh-CN"/>
      </w:rPr>
      <w:fldChar w:fldCharType="begin"/>
    </w:r>
    <w:r>
      <w:rPr>
        <w:lang w:val="zh-CN"/>
      </w:rPr>
      <w:instrText xml:space="preserve"> PAGE   \* MERGEFORMAT </w:instrText>
    </w:r>
    <w:r>
      <w:rPr>
        <w:lang w:val="zh-CN"/>
      </w:rPr>
      <w:fldChar w:fldCharType="separate"/>
    </w:r>
    <w:r>
      <w:rPr>
        <w:lang w:val="zh-CN"/>
      </w:rPr>
      <w:t>-</w:t>
    </w:r>
    <w:r>
      <w:t xml:space="preserve"> 6 -</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6029C"/>
    <w:multiLevelType w:val="singleLevel"/>
    <w:tmpl w:val="5CA602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636EC"/>
    <w:rsid w:val="0008152B"/>
    <w:rsid w:val="00094DE0"/>
    <w:rsid w:val="000C39CB"/>
    <w:rsid w:val="000C7AB4"/>
    <w:rsid w:val="00104282"/>
    <w:rsid w:val="00112CC5"/>
    <w:rsid w:val="00127E77"/>
    <w:rsid w:val="00161656"/>
    <w:rsid w:val="0016532B"/>
    <w:rsid w:val="001902BC"/>
    <w:rsid w:val="001C649B"/>
    <w:rsid w:val="001F3BF8"/>
    <w:rsid w:val="00200BFA"/>
    <w:rsid w:val="00204791"/>
    <w:rsid w:val="00210260"/>
    <w:rsid w:val="002170F2"/>
    <w:rsid w:val="00220A1A"/>
    <w:rsid w:val="00246938"/>
    <w:rsid w:val="00247768"/>
    <w:rsid w:val="002A55F7"/>
    <w:rsid w:val="002B2120"/>
    <w:rsid w:val="002C184E"/>
    <w:rsid w:val="002E1ED9"/>
    <w:rsid w:val="002F139A"/>
    <w:rsid w:val="00303D2B"/>
    <w:rsid w:val="00335D2A"/>
    <w:rsid w:val="00371F52"/>
    <w:rsid w:val="00375E9B"/>
    <w:rsid w:val="00376E24"/>
    <w:rsid w:val="003964A2"/>
    <w:rsid w:val="003F383B"/>
    <w:rsid w:val="00403948"/>
    <w:rsid w:val="00436D69"/>
    <w:rsid w:val="00443093"/>
    <w:rsid w:val="00456A09"/>
    <w:rsid w:val="004B6DE4"/>
    <w:rsid w:val="004E1F25"/>
    <w:rsid w:val="00511F24"/>
    <w:rsid w:val="005221FE"/>
    <w:rsid w:val="00552AF8"/>
    <w:rsid w:val="005546B1"/>
    <w:rsid w:val="005C4F27"/>
    <w:rsid w:val="005F6CFC"/>
    <w:rsid w:val="00640EEA"/>
    <w:rsid w:val="00671CE2"/>
    <w:rsid w:val="00705E67"/>
    <w:rsid w:val="007771CA"/>
    <w:rsid w:val="00782C8E"/>
    <w:rsid w:val="0078479F"/>
    <w:rsid w:val="007854DB"/>
    <w:rsid w:val="007964FC"/>
    <w:rsid w:val="007A3B18"/>
    <w:rsid w:val="007C35DC"/>
    <w:rsid w:val="008020D0"/>
    <w:rsid w:val="00847A91"/>
    <w:rsid w:val="008B028E"/>
    <w:rsid w:val="008F51B6"/>
    <w:rsid w:val="00935F8D"/>
    <w:rsid w:val="0096052E"/>
    <w:rsid w:val="009A6B42"/>
    <w:rsid w:val="009B68B2"/>
    <w:rsid w:val="009C4CA7"/>
    <w:rsid w:val="009F7483"/>
    <w:rsid w:val="00A14200"/>
    <w:rsid w:val="00A40038"/>
    <w:rsid w:val="00A70D4A"/>
    <w:rsid w:val="00A87B29"/>
    <w:rsid w:val="00AD5715"/>
    <w:rsid w:val="00B135D3"/>
    <w:rsid w:val="00B16EF4"/>
    <w:rsid w:val="00B36640"/>
    <w:rsid w:val="00B558BB"/>
    <w:rsid w:val="00BF4E75"/>
    <w:rsid w:val="00C236DB"/>
    <w:rsid w:val="00C40110"/>
    <w:rsid w:val="00C820F5"/>
    <w:rsid w:val="00CC10F8"/>
    <w:rsid w:val="00D23D64"/>
    <w:rsid w:val="00D64536"/>
    <w:rsid w:val="00D73719"/>
    <w:rsid w:val="00DB1B1C"/>
    <w:rsid w:val="00DF6EF7"/>
    <w:rsid w:val="00E07E2F"/>
    <w:rsid w:val="00E20F1D"/>
    <w:rsid w:val="00E41B01"/>
    <w:rsid w:val="00E90257"/>
    <w:rsid w:val="00EC1D5B"/>
    <w:rsid w:val="00ED28A6"/>
    <w:rsid w:val="00EF1027"/>
    <w:rsid w:val="00F11738"/>
    <w:rsid w:val="00F14809"/>
    <w:rsid w:val="00F21D97"/>
    <w:rsid w:val="00F4424F"/>
    <w:rsid w:val="00F603CA"/>
    <w:rsid w:val="00F90910"/>
    <w:rsid w:val="00F94831"/>
    <w:rsid w:val="00FC6D1A"/>
    <w:rsid w:val="00FD78F1"/>
    <w:rsid w:val="02895C3A"/>
    <w:rsid w:val="031610EA"/>
    <w:rsid w:val="06426804"/>
    <w:rsid w:val="069C23CE"/>
    <w:rsid w:val="06A55B44"/>
    <w:rsid w:val="073C1701"/>
    <w:rsid w:val="0A8C0F19"/>
    <w:rsid w:val="0E2177C1"/>
    <w:rsid w:val="11001C47"/>
    <w:rsid w:val="141343FF"/>
    <w:rsid w:val="18CA68BF"/>
    <w:rsid w:val="1AD86D94"/>
    <w:rsid w:val="230169C3"/>
    <w:rsid w:val="25E20DE4"/>
    <w:rsid w:val="28B970E0"/>
    <w:rsid w:val="29260B6C"/>
    <w:rsid w:val="2B3227DC"/>
    <w:rsid w:val="2DDD11F5"/>
    <w:rsid w:val="2E1F007F"/>
    <w:rsid w:val="325060A3"/>
    <w:rsid w:val="326D4DB2"/>
    <w:rsid w:val="357303FD"/>
    <w:rsid w:val="3CDF75DC"/>
    <w:rsid w:val="406B7FB1"/>
    <w:rsid w:val="44332753"/>
    <w:rsid w:val="44CD025D"/>
    <w:rsid w:val="475E19FA"/>
    <w:rsid w:val="47B90364"/>
    <w:rsid w:val="49BF52E4"/>
    <w:rsid w:val="4F223436"/>
    <w:rsid w:val="565A4598"/>
    <w:rsid w:val="57C67C38"/>
    <w:rsid w:val="58E53F2C"/>
    <w:rsid w:val="59F745F8"/>
    <w:rsid w:val="5A2F2CC4"/>
    <w:rsid w:val="5BB5654D"/>
    <w:rsid w:val="5D7C63A6"/>
    <w:rsid w:val="5F273CE4"/>
    <w:rsid w:val="609B0A97"/>
    <w:rsid w:val="6B6006E4"/>
    <w:rsid w:val="6EEF0383"/>
    <w:rsid w:val="6FF049DA"/>
    <w:rsid w:val="72FF1458"/>
    <w:rsid w:val="762A50AE"/>
    <w:rsid w:val="7E216B1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qFormat="1"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1"/>
    <w:pPr>
      <w:spacing w:before="135"/>
      <w:ind w:left="106"/>
    </w:pPr>
    <w:rPr>
      <w:rFonts w:ascii="仿宋" w:hAnsi="仿宋" w:eastAsia="仿宋"/>
      <w:sz w:val="32"/>
      <w:szCs w:val="32"/>
    </w:rPr>
  </w:style>
  <w:style w:type="paragraph" w:styleId="3">
    <w:name w:val="Date"/>
    <w:basedOn w:val="1"/>
    <w:next w:val="1"/>
    <w:link w:val="22"/>
    <w:qFormat/>
    <w:uiPriority w:val="99"/>
    <w:pPr>
      <w:ind w:left="100" w:leftChars="2500"/>
    </w:pPr>
  </w:style>
  <w:style w:type="paragraph" w:styleId="4">
    <w:name w:val="footer"/>
    <w:basedOn w:val="1"/>
    <w:link w:val="21"/>
    <w:qFormat/>
    <w:uiPriority w:val="99"/>
    <w:pPr>
      <w:tabs>
        <w:tab w:val="center" w:pos="4153"/>
        <w:tab w:val="right" w:pos="8306"/>
      </w:tabs>
      <w:snapToGrid w:val="0"/>
      <w:jc w:val="left"/>
    </w:pPr>
    <w:rPr>
      <w:sz w:val="18"/>
      <w:szCs w:val="18"/>
    </w:rPr>
  </w:style>
  <w:style w:type="paragraph" w:styleId="5">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qFormat/>
    <w:locked/>
    <w:uiPriority w:val="0"/>
    <w:pPr>
      <w:spacing w:line="640" w:lineRule="exact"/>
      <w:ind w:firstLine="0"/>
      <w:jc w:val="center"/>
      <w:outlineLvl w:val="0"/>
    </w:pPr>
    <w:rPr>
      <w:rFonts w:ascii="Arial" w:hAnsi="Arial" w:eastAsia="创艺简标宋" w:cs="Arial"/>
      <w:bCs/>
      <w:spacing w:val="20"/>
      <w:sz w:val="40"/>
      <w:szCs w:val="32"/>
    </w:rPr>
  </w:style>
  <w:style w:type="table" w:styleId="9">
    <w:name w:val="Table Grid"/>
    <w:basedOn w:val="8"/>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0"/>
    <w:rPr>
      <w:b/>
      <w:bCs/>
    </w:rPr>
  </w:style>
  <w:style w:type="character" w:styleId="12">
    <w:name w:val="FollowedHyperlink"/>
    <w:basedOn w:val="10"/>
    <w:semiHidden/>
    <w:unhideWhenUsed/>
    <w:qFormat/>
    <w:locked/>
    <w:uiPriority w:val="99"/>
    <w:rPr>
      <w:color w:val="434343"/>
      <w:u w:val="none"/>
    </w:rPr>
  </w:style>
  <w:style w:type="character" w:styleId="13">
    <w:name w:val="Emphasis"/>
    <w:basedOn w:val="10"/>
    <w:qFormat/>
    <w:locked/>
    <w:uiPriority w:val="20"/>
  </w:style>
  <w:style w:type="character" w:styleId="14">
    <w:name w:val="HTML Definition"/>
    <w:basedOn w:val="10"/>
    <w:semiHidden/>
    <w:unhideWhenUsed/>
    <w:locked/>
    <w:uiPriority w:val="99"/>
  </w:style>
  <w:style w:type="character" w:styleId="15">
    <w:name w:val="HTML Acronym"/>
    <w:basedOn w:val="10"/>
    <w:semiHidden/>
    <w:unhideWhenUsed/>
    <w:locked/>
    <w:uiPriority w:val="99"/>
  </w:style>
  <w:style w:type="character" w:styleId="16">
    <w:name w:val="HTML Variable"/>
    <w:basedOn w:val="10"/>
    <w:semiHidden/>
    <w:unhideWhenUsed/>
    <w:qFormat/>
    <w:locked/>
    <w:uiPriority w:val="99"/>
  </w:style>
  <w:style w:type="character" w:styleId="17">
    <w:name w:val="Hyperlink"/>
    <w:basedOn w:val="10"/>
    <w:semiHidden/>
    <w:unhideWhenUsed/>
    <w:qFormat/>
    <w:locked/>
    <w:uiPriority w:val="99"/>
    <w:rPr>
      <w:color w:val="434343"/>
      <w:u w:val="none"/>
    </w:rPr>
  </w:style>
  <w:style w:type="character" w:styleId="18">
    <w:name w:val="HTML Code"/>
    <w:basedOn w:val="10"/>
    <w:semiHidden/>
    <w:unhideWhenUsed/>
    <w:locked/>
    <w:uiPriority w:val="99"/>
    <w:rPr>
      <w:rFonts w:ascii="Courier New" w:hAnsi="Courier New"/>
      <w:sz w:val="20"/>
    </w:rPr>
  </w:style>
  <w:style w:type="character" w:styleId="19">
    <w:name w:val="HTML Cite"/>
    <w:basedOn w:val="10"/>
    <w:semiHidden/>
    <w:unhideWhenUsed/>
    <w:qFormat/>
    <w:locked/>
    <w:uiPriority w:val="99"/>
  </w:style>
  <w:style w:type="character" w:customStyle="1" w:styleId="20">
    <w:name w:val="Header Char"/>
    <w:basedOn w:val="10"/>
    <w:link w:val="5"/>
    <w:qFormat/>
    <w:locked/>
    <w:uiPriority w:val="99"/>
    <w:rPr>
      <w:rFonts w:cs="Times New Roman"/>
      <w:kern w:val="2"/>
      <w:sz w:val="18"/>
      <w:szCs w:val="18"/>
    </w:rPr>
  </w:style>
  <w:style w:type="character" w:customStyle="1" w:styleId="21">
    <w:name w:val="Footer Char"/>
    <w:basedOn w:val="10"/>
    <w:link w:val="4"/>
    <w:locked/>
    <w:uiPriority w:val="99"/>
    <w:rPr>
      <w:rFonts w:cs="Times New Roman"/>
      <w:kern w:val="2"/>
      <w:sz w:val="18"/>
      <w:szCs w:val="18"/>
    </w:rPr>
  </w:style>
  <w:style w:type="character" w:customStyle="1" w:styleId="22">
    <w:name w:val="Date Char"/>
    <w:basedOn w:val="10"/>
    <w:link w:val="3"/>
    <w:qFormat/>
    <w:locked/>
    <w:uiPriority w:val="99"/>
    <w:rPr>
      <w:rFonts w:cs="Times New Roman"/>
      <w:kern w:val="2"/>
      <w:sz w:val="24"/>
      <w:szCs w:val="24"/>
    </w:rPr>
  </w:style>
  <w:style w:type="paragraph" w:customStyle="1" w:styleId="23">
    <w:name w:val="ParaAttribute4"/>
    <w:qFormat/>
    <w:uiPriority w:val="99"/>
    <w:pPr>
      <w:widowControl w:val="0"/>
      <w:wordWrap w:val="0"/>
      <w:ind w:firstLine="480"/>
      <w:jc w:val="both"/>
    </w:pPr>
    <w:rPr>
      <w:rFonts w:ascii="Times New Roman" w:hAnsi="Times New Roman" w:eastAsia="Batang" w:cs="Times New Roman"/>
      <w:kern w:val="0"/>
      <w:sz w:val="20"/>
      <w:szCs w:val="20"/>
      <w:lang w:val="en-US" w:eastAsia="zh-CN" w:bidi="ar-SA"/>
    </w:rPr>
  </w:style>
  <w:style w:type="paragraph" w:customStyle="1" w:styleId="24">
    <w:name w:val="ParaAttribute6"/>
    <w:uiPriority w:val="99"/>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25">
    <w:name w:val="ParaAttribute8"/>
    <w:qFormat/>
    <w:uiPriority w:val="99"/>
    <w:pPr>
      <w:widowControl w:val="0"/>
      <w:wordWrap w:val="0"/>
      <w:ind w:firstLine="6000"/>
      <w:jc w:val="both"/>
    </w:pPr>
    <w:rPr>
      <w:rFonts w:ascii="Times New Roman" w:hAnsi="Times New Roman" w:eastAsia="Batang" w:cs="Times New Roman"/>
      <w:kern w:val="0"/>
      <w:sz w:val="20"/>
      <w:szCs w:val="20"/>
      <w:lang w:val="en-US" w:eastAsia="zh-CN" w:bidi="ar-SA"/>
    </w:rPr>
  </w:style>
  <w:style w:type="character" w:customStyle="1" w:styleId="26">
    <w:name w:val="CharAttribute5"/>
    <w:qFormat/>
    <w:uiPriority w:val="99"/>
    <w:rPr>
      <w:rFonts w:ascii="仿宋_GB2312" w:eastAsia="仿宋_GB2312"/>
      <w:sz w:val="30"/>
    </w:rPr>
  </w:style>
  <w:style w:type="paragraph" w:customStyle="1" w:styleId="2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zx-span2"/>
    <w:basedOn w:val="10"/>
    <w:uiPriority w:val="0"/>
  </w:style>
  <w:style w:type="character" w:customStyle="1" w:styleId="29">
    <w:name w:val="xtb-gr-16"/>
    <w:basedOn w:val="10"/>
    <w:uiPriority w:val="0"/>
  </w:style>
  <w:style w:type="character" w:customStyle="1" w:styleId="30">
    <w:name w:val="xtb-fr-21"/>
    <w:basedOn w:val="10"/>
    <w:qFormat/>
    <w:uiPriority w:val="0"/>
  </w:style>
  <w:style w:type="character" w:customStyle="1" w:styleId="31">
    <w:name w:val="xtb-gr-19"/>
    <w:basedOn w:val="10"/>
    <w:qFormat/>
    <w:uiPriority w:val="0"/>
  </w:style>
  <w:style w:type="character" w:customStyle="1" w:styleId="32">
    <w:name w:val="xtb-fr-10"/>
    <w:basedOn w:val="10"/>
    <w:uiPriority w:val="0"/>
  </w:style>
  <w:style w:type="character" w:customStyle="1" w:styleId="33">
    <w:name w:val="xtb-fr-19"/>
    <w:basedOn w:val="10"/>
    <w:qFormat/>
    <w:uiPriority w:val="0"/>
  </w:style>
  <w:style w:type="character" w:customStyle="1" w:styleId="34">
    <w:name w:val="xtb-gr-01"/>
    <w:basedOn w:val="10"/>
    <w:qFormat/>
    <w:uiPriority w:val="0"/>
  </w:style>
  <w:style w:type="character" w:customStyle="1" w:styleId="35">
    <w:name w:val="xtb-fr-16"/>
    <w:basedOn w:val="10"/>
    <w:uiPriority w:val="0"/>
  </w:style>
  <w:style w:type="character" w:customStyle="1" w:styleId="36">
    <w:name w:val="hover102"/>
    <w:basedOn w:val="10"/>
    <w:uiPriority w:val="0"/>
    <w:rPr>
      <w:shd w:val="clear" w:fill="A40000"/>
    </w:rPr>
  </w:style>
  <w:style w:type="character" w:customStyle="1" w:styleId="37">
    <w:name w:val="hover103"/>
    <w:basedOn w:val="10"/>
    <w:uiPriority w:val="0"/>
    <w:rPr>
      <w:color w:val="CA1C1D"/>
    </w:rPr>
  </w:style>
  <w:style w:type="character" w:customStyle="1" w:styleId="38">
    <w:name w:val="xtb-gr-15"/>
    <w:basedOn w:val="10"/>
    <w:qFormat/>
    <w:uiPriority w:val="0"/>
  </w:style>
  <w:style w:type="character" w:customStyle="1" w:styleId="39">
    <w:name w:val="xtb-fr-18"/>
    <w:basedOn w:val="10"/>
    <w:uiPriority w:val="0"/>
  </w:style>
  <w:style w:type="character" w:customStyle="1" w:styleId="40">
    <w:name w:val="xtb-gr-14"/>
    <w:basedOn w:val="10"/>
    <w:qFormat/>
    <w:uiPriority w:val="0"/>
  </w:style>
  <w:style w:type="character" w:customStyle="1" w:styleId="41">
    <w:name w:val="hdjl-x-l-m-sp4"/>
    <w:basedOn w:val="10"/>
    <w:uiPriority w:val="0"/>
  </w:style>
  <w:style w:type="character" w:customStyle="1" w:styleId="42">
    <w:name w:val="zx-xuan4"/>
    <w:basedOn w:val="10"/>
    <w:qFormat/>
    <w:uiPriority w:val="0"/>
    <w:rPr>
      <w:shd w:val="clear" w:fill="FFFFFF"/>
    </w:rPr>
  </w:style>
  <w:style w:type="character" w:customStyle="1" w:styleId="43">
    <w:name w:val="zx-xuan41"/>
    <w:basedOn w:val="10"/>
    <w:uiPriority w:val="0"/>
    <w:rPr>
      <w:shd w:val="clear" w:fill="FFFFFF"/>
    </w:rPr>
  </w:style>
  <w:style w:type="character" w:customStyle="1" w:styleId="44">
    <w:name w:val="xtb-gr-04"/>
    <w:basedOn w:val="10"/>
    <w:uiPriority w:val="0"/>
  </w:style>
  <w:style w:type="character" w:customStyle="1" w:styleId="45">
    <w:name w:val="xtb-fr-23"/>
    <w:basedOn w:val="10"/>
    <w:qFormat/>
    <w:uiPriority w:val="0"/>
  </w:style>
  <w:style w:type="character" w:customStyle="1" w:styleId="46">
    <w:name w:val="xtb-fr-08"/>
    <w:basedOn w:val="10"/>
    <w:qFormat/>
    <w:uiPriority w:val="0"/>
  </w:style>
  <w:style w:type="character" w:customStyle="1" w:styleId="47">
    <w:name w:val="xtb-gr-13"/>
    <w:basedOn w:val="10"/>
    <w:uiPriority w:val="0"/>
  </w:style>
  <w:style w:type="character" w:customStyle="1" w:styleId="48">
    <w:name w:val="xtb-fr-15"/>
    <w:basedOn w:val="10"/>
    <w:uiPriority w:val="0"/>
  </w:style>
  <w:style w:type="character" w:customStyle="1" w:styleId="49">
    <w:name w:val="xtb-fr-06"/>
    <w:basedOn w:val="10"/>
    <w:uiPriority w:val="0"/>
  </w:style>
  <w:style w:type="character" w:customStyle="1" w:styleId="50">
    <w:name w:val="xtb-gr-03"/>
    <w:basedOn w:val="10"/>
    <w:uiPriority w:val="0"/>
  </w:style>
  <w:style w:type="character" w:customStyle="1" w:styleId="51">
    <w:name w:val="zx-span3"/>
    <w:basedOn w:val="10"/>
    <w:uiPriority w:val="0"/>
  </w:style>
  <w:style w:type="character" w:customStyle="1" w:styleId="52">
    <w:name w:val="zx-span31"/>
    <w:basedOn w:val="10"/>
    <w:qFormat/>
    <w:uiPriority w:val="0"/>
    <w:rPr>
      <w:color w:val="FFFFFF"/>
    </w:rPr>
  </w:style>
  <w:style w:type="character" w:customStyle="1" w:styleId="53">
    <w:name w:val="zx-span1"/>
    <w:basedOn w:val="10"/>
    <w:uiPriority w:val="0"/>
  </w:style>
  <w:style w:type="character" w:customStyle="1" w:styleId="54">
    <w:name w:val="zx-span11"/>
    <w:basedOn w:val="10"/>
    <w:uiPriority w:val="0"/>
    <w:rPr>
      <w:color w:val="FFFFFF"/>
    </w:rPr>
  </w:style>
  <w:style w:type="character" w:customStyle="1" w:styleId="55">
    <w:name w:val="zx-span4"/>
    <w:basedOn w:val="10"/>
    <w:uiPriority w:val="0"/>
  </w:style>
  <w:style w:type="character" w:customStyle="1" w:styleId="56">
    <w:name w:val="zx-span41"/>
    <w:basedOn w:val="10"/>
    <w:uiPriority w:val="0"/>
    <w:rPr>
      <w:color w:val="FFFFFF"/>
    </w:rPr>
  </w:style>
  <w:style w:type="character" w:customStyle="1" w:styleId="57">
    <w:name w:val="zx-span5"/>
    <w:basedOn w:val="10"/>
    <w:qFormat/>
    <w:uiPriority w:val="0"/>
  </w:style>
  <w:style w:type="character" w:customStyle="1" w:styleId="58">
    <w:name w:val="zx-span51"/>
    <w:basedOn w:val="10"/>
    <w:uiPriority w:val="0"/>
    <w:rPr>
      <w:color w:val="FFFFFF"/>
    </w:rPr>
  </w:style>
  <w:style w:type="character" w:customStyle="1" w:styleId="59">
    <w:name w:val="xtb-fr-01"/>
    <w:basedOn w:val="10"/>
    <w:uiPriority w:val="0"/>
  </w:style>
  <w:style w:type="character" w:customStyle="1" w:styleId="60">
    <w:name w:val="xtb-gr-05"/>
    <w:basedOn w:val="10"/>
    <w:uiPriority w:val="0"/>
  </w:style>
  <w:style w:type="character" w:customStyle="1" w:styleId="61">
    <w:name w:val="xtb-gr-07"/>
    <w:basedOn w:val="10"/>
    <w:uiPriority w:val="0"/>
  </w:style>
  <w:style w:type="character" w:customStyle="1" w:styleId="62">
    <w:name w:val="bsfw-sp1"/>
    <w:basedOn w:val="10"/>
    <w:uiPriority w:val="0"/>
  </w:style>
  <w:style w:type="character" w:customStyle="1" w:styleId="63">
    <w:name w:val="bsfw-sp11"/>
    <w:basedOn w:val="10"/>
    <w:uiPriority w:val="0"/>
    <w:rPr>
      <w:color w:val="FFFFFF"/>
      <w:shd w:val="clear" w:fill="CA1C1D"/>
    </w:rPr>
  </w:style>
  <w:style w:type="character" w:customStyle="1" w:styleId="64">
    <w:name w:val="xtb-gr-09"/>
    <w:basedOn w:val="10"/>
    <w:uiPriority w:val="0"/>
  </w:style>
  <w:style w:type="character" w:customStyle="1" w:styleId="65">
    <w:name w:val="r-5-l-sp2"/>
    <w:basedOn w:val="10"/>
    <w:uiPriority w:val="0"/>
  </w:style>
  <w:style w:type="character" w:customStyle="1" w:styleId="66">
    <w:name w:val="xtb-gr-02"/>
    <w:basedOn w:val="10"/>
    <w:uiPriority w:val="0"/>
  </w:style>
  <w:style w:type="character" w:customStyle="1" w:styleId="67">
    <w:name w:val="xtb-fr-05"/>
    <w:basedOn w:val="10"/>
    <w:uiPriority w:val="0"/>
  </w:style>
  <w:style w:type="character" w:customStyle="1" w:styleId="68">
    <w:name w:val="xtb-gr-06"/>
    <w:basedOn w:val="10"/>
    <w:uiPriority w:val="0"/>
  </w:style>
  <w:style w:type="character" w:customStyle="1" w:styleId="69">
    <w:name w:val="xtb-gr-08"/>
    <w:basedOn w:val="10"/>
    <w:uiPriority w:val="0"/>
  </w:style>
  <w:style w:type="character" w:customStyle="1" w:styleId="70">
    <w:name w:val="xtb-gr-10"/>
    <w:basedOn w:val="10"/>
    <w:uiPriority w:val="0"/>
  </w:style>
  <w:style w:type="character" w:customStyle="1" w:styleId="71">
    <w:name w:val="xtb-gr-11"/>
    <w:basedOn w:val="10"/>
    <w:uiPriority w:val="0"/>
  </w:style>
  <w:style w:type="character" w:customStyle="1" w:styleId="72">
    <w:name w:val="xtb-fr-09"/>
    <w:basedOn w:val="10"/>
    <w:uiPriority w:val="0"/>
  </w:style>
  <w:style w:type="character" w:customStyle="1" w:styleId="73">
    <w:name w:val="xtb-gr-12"/>
    <w:basedOn w:val="10"/>
    <w:uiPriority w:val="0"/>
  </w:style>
  <w:style w:type="character" w:customStyle="1" w:styleId="74">
    <w:name w:val="xtb-gr-17"/>
    <w:basedOn w:val="10"/>
    <w:uiPriority w:val="0"/>
  </w:style>
  <w:style w:type="character" w:customStyle="1" w:styleId="75">
    <w:name w:val="xtb-gr-18"/>
    <w:basedOn w:val="10"/>
    <w:uiPriority w:val="0"/>
  </w:style>
  <w:style w:type="character" w:customStyle="1" w:styleId="76">
    <w:name w:val="xtb-gr-20"/>
    <w:basedOn w:val="10"/>
    <w:uiPriority w:val="0"/>
  </w:style>
  <w:style w:type="character" w:customStyle="1" w:styleId="77">
    <w:name w:val="xtb-fr-02"/>
    <w:basedOn w:val="10"/>
    <w:uiPriority w:val="0"/>
  </w:style>
  <w:style w:type="character" w:customStyle="1" w:styleId="78">
    <w:name w:val="xtb-fr-03"/>
    <w:basedOn w:val="10"/>
    <w:uiPriority w:val="0"/>
  </w:style>
  <w:style w:type="character" w:customStyle="1" w:styleId="79">
    <w:name w:val="xtb-fr-04"/>
    <w:basedOn w:val="10"/>
    <w:uiPriority w:val="0"/>
  </w:style>
  <w:style w:type="character" w:customStyle="1" w:styleId="80">
    <w:name w:val="xtb-fr-07"/>
    <w:basedOn w:val="10"/>
    <w:uiPriority w:val="0"/>
  </w:style>
  <w:style w:type="character" w:customStyle="1" w:styleId="81">
    <w:name w:val="xtb-fr-17"/>
    <w:basedOn w:val="10"/>
    <w:uiPriority w:val="0"/>
  </w:style>
  <w:style w:type="character" w:customStyle="1" w:styleId="82">
    <w:name w:val="xtb-fr-11"/>
    <w:basedOn w:val="10"/>
    <w:uiPriority w:val="0"/>
  </w:style>
  <w:style w:type="character" w:customStyle="1" w:styleId="83">
    <w:name w:val="xtb-fr-12"/>
    <w:basedOn w:val="10"/>
    <w:uiPriority w:val="0"/>
  </w:style>
  <w:style w:type="character" w:customStyle="1" w:styleId="84">
    <w:name w:val="xtb-fr-13"/>
    <w:basedOn w:val="10"/>
    <w:uiPriority w:val="0"/>
  </w:style>
  <w:style w:type="character" w:customStyle="1" w:styleId="85">
    <w:name w:val="xtb-fr-14"/>
    <w:basedOn w:val="10"/>
    <w:uiPriority w:val="0"/>
  </w:style>
  <w:style w:type="character" w:customStyle="1" w:styleId="86">
    <w:name w:val="xtb-fr-24"/>
    <w:basedOn w:val="10"/>
    <w:uiPriority w:val="0"/>
  </w:style>
  <w:style w:type="character" w:customStyle="1" w:styleId="87">
    <w:name w:val="xtb-fr-20"/>
    <w:basedOn w:val="10"/>
    <w:uiPriority w:val="0"/>
  </w:style>
  <w:style w:type="character" w:customStyle="1" w:styleId="88">
    <w:name w:val="xtb-fr-22"/>
    <w:basedOn w:val="10"/>
    <w:uiPriority w:val="0"/>
  </w:style>
  <w:style w:type="character" w:customStyle="1" w:styleId="89">
    <w:name w:val="r-5-l-sp1"/>
    <w:basedOn w:val="10"/>
    <w:uiPriority w:val="0"/>
  </w:style>
  <w:style w:type="character" w:customStyle="1" w:styleId="90">
    <w:name w:val="r-5-l-sp3"/>
    <w:basedOn w:val="10"/>
    <w:uiPriority w:val="0"/>
  </w:style>
  <w:style w:type="character" w:customStyle="1" w:styleId="91">
    <w:name w:val="zx-xuan9"/>
    <w:basedOn w:val="10"/>
    <w:uiPriority w:val="0"/>
    <w:rPr>
      <w:shd w:val="clear" w:fill="CA1C1D"/>
    </w:rPr>
  </w:style>
  <w:style w:type="character" w:customStyle="1" w:styleId="92">
    <w:name w:val="bsfw-sp2"/>
    <w:basedOn w:val="10"/>
    <w:uiPriority w:val="0"/>
  </w:style>
  <w:style w:type="character" w:customStyle="1" w:styleId="93">
    <w:name w:val="bsfw-sp21"/>
    <w:basedOn w:val="10"/>
    <w:uiPriority w:val="0"/>
    <w:rPr>
      <w:color w:val="FFFFFF"/>
      <w:shd w:val="clear" w:fill="CA1C1D"/>
    </w:rPr>
  </w:style>
  <w:style w:type="character" w:customStyle="1" w:styleId="94">
    <w:name w:val="bsfw-sp3"/>
    <w:basedOn w:val="10"/>
    <w:uiPriority w:val="0"/>
  </w:style>
  <w:style w:type="character" w:customStyle="1" w:styleId="95">
    <w:name w:val="bsfw-sp31"/>
    <w:basedOn w:val="10"/>
    <w:uiPriority w:val="0"/>
    <w:rPr>
      <w:color w:val="FFFFFF"/>
      <w:shd w:val="clear" w:fill="CA1C1D"/>
    </w:rPr>
  </w:style>
  <w:style w:type="character" w:customStyle="1" w:styleId="96">
    <w:name w:val="zwfw-sp2"/>
    <w:basedOn w:val="10"/>
    <w:uiPriority w:val="0"/>
  </w:style>
  <w:style w:type="character" w:customStyle="1" w:styleId="97">
    <w:name w:val="hdjl-x-l-m-sp1"/>
    <w:basedOn w:val="10"/>
    <w:uiPriority w:val="0"/>
  </w:style>
  <w:style w:type="character" w:customStyle="1" w:styleId="98">
    <w:name w:val="hdjl-x-l-m-sp3"/>
    <w:basedOn w:val="10"/>
    <w:uiPriority w:val="0"/>
  </w:style>
  <w:style w:type="character" w:customStyle="1" w:styleId="99">
    <w:name w:val="hdjl-x-l-m-sp2"/>
    <w:basedOn w:val="10"/>
    <w:uiPriority w:val="0"/>
  </w:style>
  <w:style w:type="character" w:customStyle="1" w:styleId="100">
    <w:name w:val="hdjl-x-l-x-sp1"/>
    <w:basedOn w:val="10"/>
    <w:uiPriority w:val="0"/>
    <w:rPr>
      <w:color w:val="BFBFBF"/>
      <w:sz w:val="24"/>
      <w:szCs w:val="24"/>
    </w:rPr>
  </w:style>
  <w:style w:type="character" w:customStyle="1" w:styleId="101">
    <w:name w:val="hdjl-x-l-x-sp3"/>
    <w:basedOn w:val="10"/>
    <w:uiPriority w:val="0"/>
    <w:rPr>
      <w:color w:val="BFBFBF"/>
      <w:sz w:val="18"/>
      <w:szCs w:val="18"/>
    </w:rPr>
  </w:style>
  <w:style w:type="character" w:customStyle="1" w:styleId="102">
    <w:name w:val="zx-xuan15"/>
    <w:basedOn w:val="10"/>
    <w:uiPriority w:val="0"/>
    <w:rPr>
      <w:color w:val="FFFFFF"/>
    </w:rPr>
  </w:style>
  <w:style w:type="character" w:customStyle="1" w:styleId="103">
    <w:name w:val="ndata"/>
    <w:basedOn w:val="10"/>
    <w:uiPriority w:val="0"/>
    <w:rPr>
      <w:color w:val="AAAAAA"/>
    </w:rPr>
  </w:style>
  <w:style w:type="character" w:customStyle="1" w:styleId="104">
    <w:name w:val="hdxdata"/>
    <w:basedOn w:val="10"/>
    <w:qFormat/>
    <w:uiPriority w:val="0"/>
  </w:style>
  <w:style w:type="character" w:customStyle="1" w:styleId="105">
    <w:name w:val="hover101"/>
    <w:basedOn w:val="10"/>
    <w:uiPriority w:val="0"/>
    <w:rPr>
      <w:shd w:val="clear" w:fill="A40000"/>
    </w:rPr>
  </w:style>
  <w:style w:type="character" w:customStyle="1" w:styleId="106">
    <w:name w:val="zx-span21"/>
    <w:basedOn w:val="10"/>
    <w:uiPriority w:val="0"/>
    <w:rPr>
      <w:color w:val="FFFFFF"/>
    </w:rPr>
  </w:style>
  <w:style w:type="character" w:customStyle="1" w:styleId="107">
    <w:name w:val="layui-layer-tabnow"/>
    <w:basedOn w:val="10"/>
    <w:uiPriority w:val="0"/>
    <w:rPr>
      <w:bdr w:val="single" w:color="CCCCCC" w:sz="6" w:space="0"/>
      <w:shd w:val="clear" w:fill="FFFFFF"/>
    </w:rPr>
  </w:style>
  <w:style w:type="character" w:customStyle="1" w:styleId="108">
    <w:name w:val="first-child"/>
    <w:basedOn w:val="10"/>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6</Pages>
  <Words>416</Words>
  <Characters>2373</Characters>
  <Lines>0</Lines>
  <Paragraphs>0</Paragraphs>
  <TotalTime>90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2019-03-04T01:36:00Z</dcterms:created>
  <dc:creator>deng</dc:creator>
  <cp:lastModifiedBy>张家遥</cp:lastModifiedBy>
  <cp:lastPrinted>2016-11-24T08:12:00Z</cp:lastPrinted>
  <dcterms:modified xsi:type="dcterms:W3CDTF">2020-06-10T08:36:06Z</dcterms:modified>
  <dc:title>关于申请办理多次往返香港签注通行证的函</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