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44"/>
          <w:szCs w:val="44"/>
        </w:rPr>
      </w:pPr>
      <w:r>
        <w:rPr>
          <w:rFonts w:hint="eastAsia" w:ascii="宋体" w:hAnsi="宋体" w:eastAsia="宋体"/>
          <w:sz w:val="44"/>
          <w:szCs w:val="44"/>
        </w:rPr>
        <w:t>惠州市市场监管局关于</w:t>
      </w:r>
      <w:r>
        <w:rPr>
          <w:rFonts w:ascii="宋体" w:hAnsi="宋体" w:eastAsia="宋体"/>
          <w:sz w:val="44"/>
          <w:szCs w:val="44"/>
        </w:rPr>
        <w:t>2019年度惠州市在用特种设备安全监督抽查结果公示</w:t>
      </w:r>
    </w:p>
    <w:p>
      <w:pPr>
        <w:ind w:firstLine="640" w:firstLineChars="200"/>
        <w:jc w:val="left"/>
        <w:rPr>
          <w:rFonts w:ascii="Times New Roman" w:hAnsi="Times New Roman" w:eastAsia="仿宋"/>
          <w:sz w:val="32"/>
          <w:szCs w:val="32"/>
        </w:rPr>
      </w:pPr>
    </w:p>
    <w:p>
      <w:pPr>
        <w:ind w:firstLine="640" w:firstLineChars="200"/>
        <w:jc w:val="left"/>
        <w:rPr>
          <w:rFonts w:ascii="仿宋" w:hAnsi="仿宋" w:eastAsia="仿宋"/>
          <w:sz w:val="32"/>
          <w:szCs w:val="32"/>
          <w:lang w:val="zh-CN"/>
        </w:rPr>
      </w:pPr>
      <w:r>
        <w:rPr>
          <w:rFonts w:ascii="仿宋" w:hAnsi="仿宋" w:eastAsia="仿宋"/>
          <w:sz w:val="32"/>
          <w:szCs w:val="32"/>
        </w:rPr>
        <w:t>依据《广东省特种设备安全条例》第四十条中规定“特种设备安全监督管理部门依法对从事特种设备活动的单位和个人实施安全监察，对在用特种设备涉及安全的部分项目组织实施监督检验”</w:t>
      </w:r>
      <w:r>
        <w:rPr>
          <w:rFonts w:hint="eastAsia" w:ascii="仿宋" w:hAnsi="仿宋" w:eastAsia="仿宋"/>
          <w:sz w:val="32"/>
          <w:szCs w:val="32"/>
        </w:rPr>
        <w:t xml:space="preserve"> 的要求，根据市财政划拨的经费， 2019年惠州市市场监管局对</w:t>
      </w:r>
      <w:r>
        <w:rPr>
          <w:rFonts w:ascii="仿宋" w:hAnsi="仿宋" w:eastAsia="仿宋"/>
          <w:sz w:val="32"/>
          <w:szCs w:val="32"/>
        </w:rPr>
        <w:t>电梯、起重机、场（厂）内专用机动车辆、锅炉、压力容器、压力管道开展了安全监督抽查工作</w:t>
      </w:r>
      <w:r>
        <w:rPr>
          <w:rFonts w:hint="eastAsia" w:ascii="仿宋" w:hAnsi="仿宋" w:eastAsia="仿宋"/>
          <w:sz w:val="32"/>
          <w:szCs w:val="32"/>
        </w:rPr>
        <w:t>，</w:t>
      </w:r>
      <w:r>
        <w:rPr>
          <w:rFonts w:ascii="仿宋" w:hAnsi="仿宋" w:eastAsia="仿宋"/>
          <w:sz w:val="32"/>
          <w:szCs w:val="32"/>
        </w:rPr>
        <w:t>由广东省特种设备检测研究院惠州检测院</w:t>
      </w:r>
      <w:r>
        <w:rPr>
          <w:rFonts w:hint="eastAsia" w:ascii="仿宋" w:hAnsi="仿宋" w:eastAsia="仿宋"/>
          <w:sz w:val="32"/>
          <w:szCs w:val="32"/>
        </w:rPr>
        <w:t>承担</w:t>
      </w:r>
      <w:r>
        <w:rPr>
          <w:rFonts w:ascii="仿宋" w:hAnsi="仿宋" w:eastAsia="仿宋"/>
          <w:sz w:val="32"/>
          <w:szCs w:val="32"/>
        </w:rPr>
        <w:t>安全监督抽查任务</w:t>
      </w:r>
      <w:r>
        <w:rPr>
          <w:rFonts w:hint="eastAsia" w:ascii="仿宋" w:hAnsi="仿宋" w:eastAsia="仿宋"/>
          <w:sz w:val="32"/>
          <w:szCs w:val="32"/>
        </w:rPr>
        <w:t>。</w:t>
      </w:r>
      <w:r>
        <w:rPr>
          <w:rFonts w:ascii="仿宋" w:hAnsi="仿宋" w:eastAsia="仿宋"/>
          <w:sz w:val="32"/>
          <w:szCs w:val="32"/>
          <w:lang w:val="zh-CN"/>
        </w:rPr>
        <w:t>现就监督抽查结果对社会进行公示</w:t>
      </w:r>
      <w:r>
        <w:rPr>
          <w:rFonts w:hint="eastAsia" w:ascii="仿宋" w:hAnsi="仿宋" w:eastAsia="仿宋"/>
          <w:sz w:val="32"/>
          <w:szCs w:val="32"/>
          <w:lang w:val="zh-CN"/>
        </w:rPr>
        <w:t>。</w:t>
      </w:r>
      <w:bookmarkStart w:id="0" w:name="_Toc11959"/>
      <w:bookmarkStart w:id="1" w:name="_Toc24055"/>
      <w:bookmarkStart w:id="2" w:name="_Toc4543"/>
      <w:bookmarkStart w:id="3" w:name="_Toc17666"/>
    </w:p>
    <w:p>
      <w:pPr>
        <w:pStyle w:val="14"/>
        <w:ind w:firstLine="643" w:firstLineChars="200"/>
        <w:rPr>
          <w:rFonts w:ascii="仿宋" w:hAnsi="仿宋" w:eastAsia="仿宋" w:cs="Times New Roman"/>
          <w:b/>
          <w:sz w:val="32"/>
          <w:szCs w:val="32"/>
        </w:rPr>
      </w:pPr>
      <w:r>
        <w:rPr>
          <w:rFonts w:ascii="仿宋" w:hAnsi="仿宋" w:eastAsia="仿宋" w:cs="Times New Roman"/>
          <w:b/>
          <w:sz w:val="32"/>
          <w:szCs w:val="32"/>
        </w:rPr>
        <w:t>一</w:t>
      </w:r>
      <w:r>
        <w:rPr>
          <w:rFonts w:hint="eastAsia" w:ascii="仿宋" w:hAnsi="仿宋" w:eastAsia="仿宋" w:cs="Times New Roman"/>
          <w:b/>
          <w:sz w:val="32"/>
          <w:szCs w:val="32"/>
        </w:rPr>
        <w:t>、</w:t>
      </w:r>
      <w:r>
        <w:rPr>
          <w:rFonts w:ascii="仿宋" w:hAnsi="仿宋" w:eastAsia="仿宋" w:cs="Times New Roman"/>
          <w:b/>
          <w:sz w:val="32"/>
          <w:szCs w:val="32"/>
        </w:rPr>
        <w:t>承压特种设备抽查情况</w:t>
      </w:r>
    </w:p>
    <w:p>
      <w:pPr>
        <w:pStyle w:val="14"/>
        <w:ind w:firstLine="640" w:firstLineChars="200"/>
        <w:rPr>
          <w:rFonts w:ascii="仿宋" w:hAnsi="仿宋" w:eastAsia="仿宋" w:cs="Times New Roman"/>
          <w:sz w:val="32"/>
          <w:szCs w:val="32"/>
        </w:rPr>
      </w:pPr>
      <w:r>
        <w:rPr>
          <w:rFonts w:ascii="仿宋" w:hAnsi="仿宋" w:eastAsia="仿宋" w:cs="Times New Roman"/>
          <w:sz w:val="32"/>
          <w:szCs w:val="32"/>
        </w:rPr>
        <w:t>承压类特种设备按照《抽查通知》的要求共完成在用设备监督抽查188台（套），其中锅炉60台，压力容器128台，</w:t>
      </w:r>
      <w:r>
        <w:rPr>
          <w:rFonts w:hint="eastAsia" w:ascii="仿宋" w:hAnsi="仿宋" w:eastAsia="仿宋" w:cs="Times New Roman"/>
          <w:sz w:val="32"/>
          <w:szCs w:val="32"/>
        </w:rPr>
        <w:t>完成</w:t>
      </w:r>
      <w:r>
        <w:rPr>
          <w:rFonts w:ascii="仿宋" w:hAnsi="仿宋" w:eastAsia="仿宋" w:cs="Times New Roman"/>
          <w:sz w:val="32"/>
          <w:szCs w:val="32"/>
        </w:rPr>
        <w:t>压力管道</w:t>
      </w:r>
      <w:r>
        <w:rPr>
          <w:rFonts w:hint="eastAsia" w:ascii="仿宋" w:hAnsi="仿宋" w:eastAsia="仿宋" w:cs="Times New Roman"/>
          <w:sz w:val="32"/>
          <w:szCs w:val="32"/>
        </w:rPr>
        <w:t>监督抽查</w:t>
      </w:r>
      <w:r>
        <w:rPr>
          <w:rFonts w:ascii="仿宋" w:hAnsi="仿宋" w:eastAsia="仿宋" w:cs="Times New Roman"/>
          <w:sz w:val="32"/>
          <w:szCs w:val="32"/>
        </w:rPr>
        <w:t>9.689千米，详见表1。</w:t>
      </w:r>
    </w:p>
    <w:p>
      <w:pPr>
        <w:pStyle w:val="53"/>
        <w:spacing w:before="156" w:after="156"/>
        <w:ind w:left="-250" w:leftChars="-119" w:right="-172" w:rightChars="-82" w:firstLine="480" w:firstLineChars="200"/>
        <w:jc w:val="center"/>
        <w:rPr>
          <w:rFonts w:ascii="仿宋" w:hAnsi="仿宋" w:eastAsia="仿宋"/>
          <w:b/>
          <w:sz w:val="24"/>
          <w:szCs w:val="24"/>
        </w:rPr>
      </w:pPr>
      <w:r>
        <w:rPr>
          <w:rFonts w:ascii="仿宋" w:hAnsi="仿宋" w:eastAsia="仿宋"/>
          <w:bCs/>
          <w:color w:val="000000"/>
          <w:sz w:val="24"/>
          <w:szCs w:val="24"/>
        </w:rPr>
        <w:t>表</w:t>
      </w:r>
      <w:r>
        <w:rPr>
          <w:rFonts w:hint="eastAsia" w:ascii="仿宋" w:hAnsi="仿宋" w:eastAsia="仿宋"/>
          <w:bCs/>
          <w:color w:val="000000"/>
          <w:sz w:val="24"/>
          <w:szCs w:val="24"/>
        </w:rPr>
        <w:t>1.</w:t>
      </w:r>
      <w:r>
        <w:rPr>
          <w:rFonts w:ascii="仿宋" w:hAnsi="仿宋" w:eastAsia="仿宋"/>
          <w:bCs/>
          <w:color w:val="000000"/>
          <w:sz w:val="24"/>
          <w:szCs w:val="24"/>
        </w:rPr>
        <w:t xml:space="preserve">  </w:t>
      </w:r>
      <w:r>
        <w:rPr>
          <w:rFonts w:ascii="仿宋" w:hAnsi="仿宋" w:eastAsia="仿宋"/>
          <w:bCs/>
          <w:sz w:val="24"/>
          <w:szCs w:val="24"/>
        </w:rPr>
        <w:t>2019年度惠州市在用承压特种设备安全监督抽查完成情况</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351"/>
        <w:gridCol w:w="1035"/>
        <w:gridCol w:w="1020"/>
        <w:gridCol w:w="855"/>
        <w:gridCol w:w="922"/>
        <w:gridCol w:w="1236"/>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351" w:type="dxa"/>
            <w:shd w:val="clear" w:color="auto" w:fill="FFFFFF"/>
            <w:vAlign w:val="center"/>
          </w:tcPr>
          <w:p>
            <w:pPr>
              <w:jc w:val="center"/>
              <w:rPr>
                <w:rFonts w:ascii="仿宋" w:hAnsi="仿宋" w:eastAsia="仿宋"/>
                <w:sz w:val="24"/>
                <w:szCs w:val="24"/>
              </w:rPr>
            </w:pPr>
            <w:r>
              <w:rPr>
                <w:rFonts w:ascii="仿宋" w:hAnsi="仿宋" w:eastAsia="仿宋"/>
                <w:sz w:val="24"/>
                <w:szCs w:val="24"/>
              </w:rPr>
              <w:t>类别</w:t>
            </w:r>
          </w:p>
        </w:tc>
        <w:tc>
          <w:tcPr>
            <w:tcW w:w="1035" w:type="dxa"/>
            <w:shd w:val="clear" w:color="auto" w:fill="FFFFFF"/>
            <w:vAlign w:val="center"/>
          </w:tcPr>
          <w:p>
            <w:pPr>
              <w:jc w:val="left"/>
              <w:rPr>
                <w:rFonts w:ascii="仿宋" w:hAnsi="仿宋" w:eastAsia="仿宋"/>
                <w:sz w:val="24"/>
                <w:szCs w:val="24"/>
              </w:rPr>
            </w:pPr>
            <w:r>
              <w:rPr>
                <w:rFonts w:ascii="仿宋" w:hAnsi="仿宋" w:eastAsia="仿宋"/>
                <w:sz w:val="24"/>
                <w:szCs w:val="24"/>
              </w:rPr>
              <w:t>计划抽查设备数（台/千米/批次）</w:t>
            </w:r>
          </w:p>
        </w:tc>
        <w:tc>
          <w:tcPr>
            <w:tcW w:w="1020" w:type="dxa"/>
            <w:shd w:val="clear" w:color="auto" w:fill="FFFFFF"/>
            <w:vAlign w:val="center"/>
          </w:tcPr>
          <w:p>
            <w:pPr>
              <w:jc w:val="left"/>
              <w:rPr>
                <w:rFonts w:ascii="仿宋" w:hAnsi="仿宋" w:eastAsia="仿宋"/>
                <w:sz w:val="24"/>
                <w:szCs w:val="24"/>
              </w:rPr>
            </w:pPr>
            <w:r>
              <w:rPr>
                <w:rFonts w:ascii="仿宋" w:hAnsi="仿宋" w:eastAsia="仿宋"/>
                <w:sz w:val="24"/>
                <w:szCs w:val="24"/>
              </w:rPr>
              <w:t>实际抽查设备数（台/千米/批次）</w:t>
            </w:r>
          </w:p>
        </w:tc>
        <w:tc>
          <w:tcPr>
            <w:tcW w:w="1777" w:type="dxa"/>
            <w:gridSpan w:val="2"/>
            <w:shd w:val="clear" w:color="auto" w:fill="FFFFFF"/>
            <w:vAlign w:val="center"/>
          </w:tcPr>
          <w:p>
            <w:pPr>
              <w:jc w:val="left"/>
              <w:rPr>
                <w:rFonts w:ascii="仿宋" w:hAnsi="仿宋" w:eastAsia="仿宋"/>
                <w:sz w:val="24"/>
                <w:szCs w:val="24"/>
              </w:rPr>
            </w:pPr>
            <w:r>
              <w:rPr>
                <w:rFonts w:ascii="仿宋" w:hAnsi="仿宋" w:eastAsia="仿宋"/>
                <w:sz w:val="24"/>
                <w:szCs w:val="24"/>
              </w:rPr>
              <w:t>一般事故隐患数（台/千米/批次）</w:t>
            </w:r>
          </w:p>
        </w:tc>
        <w:tc>
          <w:tcPr>
            <w:tcW w:w="2079" w:type="dxa"/>
            <w:gridSpan w:val="2"/>
            <w:shd w:val="clear" w:color="auto" w:fill="FFFFFF"/>
            <w:vAlign w:val="center"/>
          </w:tcPr>
          <w:p>
            <w:pPr>
              <w:jc w:val="left"/>
              <w:rPr>
                <w:rFonts w:ascii="仿宋" w:hAnsi="仿宋" w:eastAsia="仿宋"/>
                <w:sz w:val="24"/>
                <w:szCs w:val="24"/>
              </w:rPr>
            </w:pPr>
            <w:r>
              <w:rPr>
                <w:rFonts w:ascii="仿宋" w:hAnsi="仿宋" w:eastAsia="仿宋"/>
                <w:sz w:val="24"/>
                <w:szCs w:val="24"/>
              </w:rPr>
              <w:t>严重事故隐患数（台/千米/批次）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1351" w:type="dxa"/>
            <w:shd w:val="clear" w:color="auto" w:fill="FFFFFF"/>
            <w:vAlign w:val="center"/>
          </w:tcPr>
          <w:p>
            <w:pPr>
              <w:rPr>
                <w:rFonts w:ascii="仿宋" w:hAnsi="仿宋" w:eastAsia="仿宋"/>
                <w:sz w:val="24"/>
                <w:szCs w:val="24"/>
              </w:rPr>
            </w:pPr>
            <w:r>
              <w:rPr>
                <w:rFonts w:ascii="仿宋" w:hAnsi="仿宋" w:eastAsia="仿宋"/>
                <w:sz w:val="24"/>
                <w:szCs w:val="24"/>
              </w:rPr>
              <w:t>锅炉</w:t>
            </w:r>
          </w:p>
        </w:tc>
        <w:tc>
          <w:tcPr>
            <w:tcW w:w="1035" w:type="dxa"/>
            <w:shd w:val="clear" w:color="auto" w:fill="FFFFFF"/>
            <w:vAlign w:val="center"/>
          </w:tcPr>
          <w:p>
            <w:pPr>
              <w:rPr>
                <w:rFonts w:ascii="仿宋" w:hAnsi="仿宋" w:eastAsia="仿宋"/>
                <w:sz w:val="24"/>
                <w:szCs w:val="24"/>
              </w:rPr>
            </w:pPr>
            <w:r>
              <w:rPr>
                <w:rFonts w:hint="eastAsia" w:ascii="仿宋" w:hAnsi="仿宋" w:eastAsia="仿宋"/>
                <w:sz w:val="24"/>
                <w:szCs w:val="24"/>
              </w:rPr>
              <w:t>60</w:t>
            </w:r>
          </w:p>
        </w:tc>
        <w:tc>
          <w:tcPr>
            <w:tcW w:w="1020" w:type="dxa"/>
            <w:shd w:val="clear" w:color="auto" w:fill="FFFFFF"/>
            <w:vAlign w:val="center"/>
          </w:tcPr>
          <w:p>
            <w:pPr>
              <w:rPr>
                <w:rFonts w:ascii="仿宋" w:hAnsi="仿宋" w:eastAsia="仿宋"/>
                <w:sz w:val="24"/>
                <w:szCs w:val="24"/>
              </w:rPr>
            </w:pPr>
            <w:r>
              <w:rPr>
                <w:rFonts w:hint="eastAsia" w:ascii="仿宋" w:hAnsi="仿宋" w:eastAsia="仿宋"/>
                <w:sz w:val="24"/>
                <w:szCs w:val="24"/>
              </w:rPr>
              <w:t>60</w:t>
            </w:r>
          </w:p>
        </w:tc>
        <w:tc>
          <w:tcPr>
            <w:tcW w:w="855" w:type="dxa"/>
            <w:shd w:val="clear" w:color="auto" w:fill="FFFFFF"/>
            <w:vAlign w:val="center"/>
          </w:tcPr>
          <w:p>
            <w:pPr>
              <w:rPr>
                <w:rFonts w:ascii="仿宋" w:hAnsi="仿宋" w:eastAsia="仿宋"/>
                <w:sz w:val="24"/>
                <w:szCs w:val="24"/>
              </w:rPr>
            </w:pPr>
            <w:r>
              <w:rPr>
                <w:rFonts w:ascii="仿宋" w:hAnsi="仿宋" w:eastAsia="仿宋"/>
                <w:sz w:val="24"/>
                <w:szCs w:val="24"/>
              </w:rPr>
              <w:t>7</w:t>
            </w:r>
          </w:p>
        </w:tc>
        <w:tc>
          <w:tcPr>
            <w:tcW w:w="922" w:type="dxa"/>
            <w:shd w:val="clear" w:color="auto" w:fill="FFFFFF"/>
            <w:vAlign w:val="center"/>
          </w:tcPr>
          <w:p>
            <w:pPr>
              <w:rPr>
                <w:rFonts w:ascii="仿宋" w:hAnsi="仿宋" w:eastAsia="仿宋"/>
                <w:sz w:val="24"/>
                <w:szCs w:val="24"/>
              </w:rPr>
            </w:pPr>
            <w:r>
              <w:rPr>
                <w:rFonts w:hint="eastAsia" w:ascii="仿宋" w:hAnsi="仿宋" w:eastAsia="仿宋"/>
                <w:sz w:val="24"/>
                <w:szCs w:val="24"/>
              </w:rPr>
              <w:t>11.7</w:t>
            </w:r>
            <w:r>
              <w:rPr>
                <w:rFonts w:ascii="仿宋" w:hAnsi="仿宋" w:eastAsia="仿宋"/>
                <w:sz w:val="24"/>
                <w:szCs w:val="24"/>
              </w:rPr>
              <w:t>%</w:t>
            </w:r>
          </w:p>
        </w:tc>
        <w:tc>
          <w:tcPr>
            <w:tcW w:w="1236" w:type="dxa"/>
            <w:shd w:val="clear" w:color="auto" w:fill="FFFFFF"/>
            <w:vAlign w:val="center"/>
          </w:tcPr>
          <w:p>
            <w:pPr>
              <w:ind w:firstLine="480" w:firstLineChars="200"/>
              <w:rPr>
                <w:rFonts w:ascii="仿宋" w:hAnsi="仿宋" w:eastAsia="仿宋"/>
                <w:sz w:val="24"/>
                <w:szCs w:val="24"/>
              </w:rPr>
            </w:pPr>
            <w:r>
              <w:rPr>
                <w:rFonts w:hint="eastAsia" w:ascii="仿宋" w:hAnsi="仿宋" w:eastAsia="仿宋"/>
                <w:sz w:val="24"/>
                <w:szCs w:val="24"/>
              </w:rPr>
              <w:t>1</w:t>
            </w:r>
          </w:p>
        </w:tc>
        <w:tc>
          <w:tcPr>
            <w:tcW w:w="843" w:type="dxa"/>
            <w:shd w:val="clear" w:color="auto" w:fill="FFFFFF"/>
            <w:vAlign w:val="center"/>
          </w:tcPr>
          <w:p>
            <w:pPr>
              <w:rPr>
                <w:rFonts w:ascii="仿宋" w:hAnsi="仿宋" w:eastAsia="仿宋"/>
                <w:sz w:val="24"/>
                <w:szCs w:val="24"/>
              </w:rPr>
            </w:pPr>
            <w:r>
              <w:rPr>
                <w:rFonts w:hint="eastAsia" w:ascii="仿宋" w:hAnsi="仿宋" w:eastAsia="仿宋"/>
                <w:sz w:val="24"/>
                <w:szCs w:val="24"/>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351" w:type="dxa"/>
            <w:shd w:val="clear" w:color="auto" w:fill="FFFFFF"/>
            <w:vAlign w:val="center"/>
          </w:tcPr>
          <w:p>
            <w:pPr>
              <w:rPr>
                <w:rFonts w:ascii="仿宋" w:hAnsi="仿宋" w:eastAsia="仿宋"/>
                <w:sz w:val="24"/>
                <w:szCs w:val="24"/>
              </w:rPr>
            </w:pPr>
            <w:r>
              <w:rPr>
                <w:rFonts w:ascii="仿宋" w:hAnsi="仿宋" w:eastAsia="仿宋"/>
                <w:sz w:val="24"/>
                <w:szCs w:val="24"/>
              </w:rPr>
              <w:t>压力容器</w:t>
            </w:r>
          </w:p>
        </w:tc>
        <w:tc>
          <w:tcPr>
            <w:tcW w:w="1035" w:type="dxa"/>
            <w:shd w:val="clear" w:color="auto" w:fill="FFFFFF"/>
            <w:vAlign w:val="center"/>
          </w:tcPr>
          <w:p>
            <w:pPr>
              <w:rPr>
                <w:rFonts w:ascii="仿宋" w:hAnsi="仿宋" w:eastAsia="仿宋"/>
                <w:sz w:val="24"/>
                <w:szCs w:val="24"/>
              </w:rPr>
            </w:pPr>
            <w:r>
              <w:rPr>
                <w:rFonts w:hint="eastAsia" w:ascii="仿宋" w:hAnsi="仿宋" w:eastAsia="仿宋"/>
                <w:sz w:val="24"/>
                <w:szCs w:val="24"/>
              </w:rPr>
              <w:t>128</w:t>
            </w:r>
          </w:p>
        </w:tc>
        <w:tc>
          <w:tcPr>
            <w:tcW w:w="1020" w:type="dxa"/>
            <w:shd w:val="clear" w:color="auto" w:fill="FFFFFF"/>
            <w:vAlign w:val="center"/>
          </w:tcPr>
          <w:p>
            <w:pPr>
              <w:rPr>
                <w:rFonts w:ascii="仿宋" w:hAnsi="仿宋" w:eastAsia="仿宋"/>
                <w:sz w:val="24"/>
                <w:szCs w:val="24"/>
              </w:rPr>
            </w:pPr>
            <w:r>
              <w:rPr>
                <w:rFonts w:hint="eastAsia" w:ascii="仿宋" w:hAnsi="仿宋" w:eastAsia="仿宋"/>
                <w:sz w:val="24"/>
                <w:szCs w:val="24"/>
              </w:rPr>
              <w:t>128</w:t>
            </w:r>
          </w:p>
        </w:tc>
        <w:tc>
          <w:tcPr>
            <w:tcW w:w="855" w:type="dxa"/>
            <w:shd w:val="clear" w:color="auto" w:fill="FFFFFF"/>
            <w:vAlign w:val="center"/>
          </w:tcPr>
          <w:p>
            <w:pPr>
              <w:rPr>
                <w:rFonts w:ascii="仿宋" w:hAnsi="仿宋" w:eastAsia="仿宋"/>
                <w:sz w:val="24"/>
                <w:szCs w:val="24"/>
              </w:rPr>
            </w:pPr>
            <w:r>
              <w:rPr>
                <w:rFonts w:hint="eastAsia" w:ascii="仿宋" w:hAnsi="仿宋" w:eastAsia="仿宋"/>
                <w:sz w:val="24"/>
                <w:szCs w:val="24"/>
              </w:rPr>
              <w:t>12</w:t>
            </w:r>
          </w:p>
        </w:tc>
        <w:tc>
          <w:tcPr>
            <w:tcW w:w="922" w:type="dxa"/>
            <w:shd w:val="clear" w:color="auto" w:fill="FFFFFF"/>
            <w:vAlign w:val="center"/>
          </w:tcPr>
          <w:p>
            <w:pPr>
              <w:rPr>
                <w:rFonts w:ascii="仿宋" w:hAnsi="仿宋" w:eastAsia="仿宋"/>
                <w:sz w:val="24"/>
                <w:szCs w:val="24"/>
              </w:rPr>
            </w:pPr>
            <w:r>
              <w:rPr>
                <w:rFonts w:hint="eastAsia" w:ascii="仿宋" w:hAnsi="仿宋" w:eastAsia="仿宋"/>
                <w:sz w:val="24"/>
                <w:szCs w:val="24"/>
              </w:rPr>
              <w:t>9.4</w:t>
            </w:r>
            <w:r>
              <w:rPr>
                <w:rFonts w:ascii="仿宋" w:hAnsi="仿宋" w:eastAsia="仿宋"/>
                <w:sz w:val="24"/>
                <w:szCs w:val="24"/>
              </w:rPr>
              <w:t>%</w:t>
            </w:r>
          </w:p>
        </w:tc>
        <w:tc>
          <w:tcPr>
            <w:tcW w:w="1236" w:type="dxa"/>
            <w:shd w:val="clear" w:color="auto" w:fill="FFFFFF"/>
            <w:vAlign w:val="center"/>
          </w:tcPr>
          <w:p>
            <w:pPr>
              <w:ind w:firstLine="480" w:firstLineChars="200"/>
              <w:rPr>
                <w:rFonts w:ascii="仿宋" w:hAnsi="仿宋" w:eastAsia="仿宋"/>
                <w:sz w:val="24"/>
                <w:szCs w:val="24"/>
              </w:rPr>
            </w:pPr>
            <w:r>
              <w:rPr>
                <w:rFonts w:hint="eastAsia" w:ascii="仿宋" w:hAnsi="仿宋" w:eastAsia="仿宋"/>
                <w:sz w:val="24"/>
                <w:szCs w:val="24"/>
              </w:rPr>
              <w:t>23</w:t>
            </w:r>
          </w:p>
        </w:tc>
        <w:tc>
          <w:tcPr>
            <w:tcW w:w="843" w:type="dxa"/>
            <w:shd w:val="clear" w:color="auto" w:fill="FFFFFF"/>
            <w:vAlign w:val="center"/>
          </w:tcPr>
          <w:p>
            <w:pPr>
              <w:rPr>
                <w:rFonts w:ascii="仿宋" w:hAnsi="仿宋" w:eastAsia="仿宋"/>
                <w:sz w:val="24"/>
                <w:szCs w:val="24"/>
              </w:rPr>
            </w:pPr>
            <w:r>
              <w:rPr>
                <w:rFonts w:hint="eastAsia" w:ascii="仿宋" w:hAnsi="仿宋" w:eastAsia="仿宋"/>
                <w:sz w:val="24"/>
                <w:szCs w:val="24"/>
              </w:rPr>
              <w:t>18.0</w:t>
            </w:r>
            <w:r>
              <w:rPr>
                <w:rFonts w:ascii="仿宋" w:hAnsi="仿宋" w:eastAsia="仿宋"/>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1" w:type="dxa"/>
            <w:shd w:val="clear" w:color="auto" w:fill="FFFFFF"/>
            <w:vAlign w:val="center"/>
          </w:tcPr>
          <w:p>
            <w:pPr>
              <w:rPr>
                <w:rFonts w:ascii="仿宋" w:hAnsi="仿宋" w:eastAsia="仿宋"/>
                <w:sz w:val="24"/>
                <w:szCs w:val="24"/>
              </w:rPr>
            </w:pPr>
            <w:r>
              <w:rPr>
                <w:rFonts w:ascii="仿宋" w:hAnsi="仿宋" w:eastAsia="仿宋"/>
                <w:sz w:val="24"/>
                <w:szCs w:val="24"/>
              </w:rPr>
              <w:t>压力管道</w:t>
            </w:r>
          </w:p>
          <w:p>
            <w:pPr>
              <w:rPr>
                <w:rFonts w:ascii="仿宋" w:hAnsi="仿宋" w:eastAsia="仿宋"/>
                <w:sz w:val="24"/>
                <w:szCs w:val="24"/>
              </w:rPr>
            </w:pPr>
            <w:r>
              <w:rPr>
                <w:rFonts w:ascii="仿宋" w:hAnsi="仿宋" w:eastAsia="仿宋"/>
                <w:sz w:val="24"/>
                <w:szCs w:val="24"/>
              </w:rPr>
              <w:t>(工业管道)</w:t>
            </w:r>
          </w:p>
        </w:tc>
        <w:tc>
          <w:tcPr>
            <w:tcW w:w="1035" w:type="dxa"/>
            <w:shd w:val="clear" w:color="auto" w:fill="FFFFFF"/>
            <w:vAlign w:val="center"/>
          </w:tcPr>
          <w:p>
            <w:pPr>
              <w:rPr>
                <w:rFonts w:ascii="仿宋" w:hAnsi="仿宋" w:eastAsia="仿宋"/>
                <w:sz w:val="24"/>
                <w:szCs w:val="24"/>
              </w:rPr>
            </w:pPr>
            <w:r>
              <w:rPr>
                <w:rFonts w:hint="eastAsia" w:ascii="仿宋" w:hAnsi="仿宋" w:eastAsia="仿宋"/>
                <w:sz w:val="24"/>
                <w:szCs w:val="24"/>
              </w:rPr>
              <w:t>9.689</w:t>
            </w:r>
          </w:p>
        </w:tc>
        <w:tc>
          <w:tcPr>
            <w:tcW w:w="1020" w:type="dxa"/>
            <w:shd w:val="clear" w:color="auto" w:fill="FFFFFF"/>
            <w:vAlign w:val="center"/>
          </w:tcPr>
          <w:p>
            <w:pPr>
              <w:rPr>
                <w:rFonts w:ascii="仿宋" w:hAnsi="仿宋" w:eastAsia="仿宋"/>
                <w:sz w:val="24"/>
                <w:szCs w:val="24"/>
              </w:rPr>
            </w:pPr>
            <w:r>
              <w:rPr>
                <w:rFonts w:hint="eastAsia" w:ascii="仿宋" w:hAnsi="仿宋" w:eastAsia="仿宋"/>
                <w:sz w:val="24"/>
                <w:szCs w:val="24"/>
              </w:rPr>
              <w:t>9.689</w:t>
            </w:r>
          </w:p>
        </w:tc>
        <w:tc>
          <w:tcPr>
            <w:tcW w:w="855" w:type="dxa"/>
            <w:shd w:val="clear" w:color="auto" w:fill="FFFFFF"/>
            <w:vAlign w:val="center"/>
          </w:tcPr>
          <w:p>
            <w:pPr>
              <w:rPr>
                <w:rFonts w:ascii="仿宋" w:hAnsi="仿宋" w:eastAsia="仿宋"/>
                <w:sz w:val="24"/>
                <w:szCs w:val="24"/>
              </w:rPr>
            </w:pPr>
            <w:r>
              <w:rPr>
                <w:rFonts w:ascii="仿宋" w:hAnsi="仿宋" w:eastAsia="仿宋"/>
                <w:sz w:val="24"/>
                <w:szCs w:val="24"/>
              </w:rPr>
              <w:t>1.232</w:t>
            </w:r>
          </w:p>
        </w:tc>
        <w:tc>
          <w:tcPr>
            <w:tcW w:w="922" w:type="dxa"/>
            <w:shd w:val="clear" w:color="auto" w:fill="FFFFFF"/>
            <w:vAlign w:val="center"/>
          </w:tcPr>
          <w:p>
            <w:pPr>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7</w:t>
            </w:r>
            <w:r>
              <w:rPr>
                <w:rFonts w:ascii="仿宋" w:hAnsi="仿宋" w:eastAsia="仿宋"/>
                <w:sz w:val="24"/>
                <w:szCs w:val="24"/>
              </w:rPr>
              <w:t>%</w:t>
            </w:r>
          </w:p>
        </w:tc>
        <w:tc>
          <w:tcPr>
            <w:tcW w:w="1236" w:type="dxa"/>
            <w:shd w:val="clear" w:color="auto" w:fill="FFFFFF"/>
            <w:vAlign w:val="center"/>
          </w:tcPr>
          <w:p>
            <w:pPr>
              <w:ind w:firstLine="360" w:firstLineChars="150"/>
              <w:rPr>
                <w:rFonts w:ascii="仿宋" w:hAnsi="仿宋" w:eastAsia="仿宋"/>
                <w:sz w:val="24"/>
                <w:szCs w:val="24"/>
              </w:rPr>
            </w:pPr>
            <w:r>
              <w:rPr>
                <w:rFonts w:hint="eastAsia" w:ascii="仿宋" w:hAnsi="仿宋" w:eastAsia="仿宋"/>
                <w:sz w:val="24"/>
                <w:szCs w:val="24"/>
              </w:rPr>
              <w:t>4.62</w:t>
            </w:r>
          </w:p>
        </w:tc>
        <w:tc>
          <w:tcPr>
            <w:tcW w:w="843" w:type="dxa"/>
            <w:shd w:val="clear" w:color="auto" w:fill="FFFFFF"/>
            <w:vAlign w:val="center"/>
          </w:tcPr>
          <w:p>
            <w:pPr>
              <w:rPr>
                <w:rFonts w:ascii="仿宋" w:hAnsi="仿宋" w:eastAsia="仿宋"/>
                <w:sz w:val="24"/>
                <w:szCs w:val="24"/>
              </w:rPr>
            </w:pPr>
            <w:r>
              <w:rPr>
                <w:rFonts w:hint="eastAsia" w:ascii="仿宋" w:hAnsi="仿宋" w:eastAsia="仿宋"/>
                <w:sz w:val="24"/>
                <w:szCs w:val="24"/>
              </w:rPr>
              <w:t>47</w:t>
            </w:r>
            <w:r>
              <w:rPr>
                <w:rFonts w:ascii="仿宋" w:hAnsi="仿宋" w:eastAsia="仿宋"/>
                <w:sz w:val="24"/>
                <w:szCs w:val="24"/>
              </w:rPr>
              <w:t>.</w:t>
            </w:r>
            <w:r>
              <w:rPr>
                <w:rFonts w:hint="eastAsia" w:ascii="仿宋" w:hAnsi="仿宋" w:eastAsia="仿宋"/>
                <w:sz w:val="24"/>
                <w:szCs w:val="24"/>
              </w:rPr>
              <w:t>7</w:t>
            </w:r>
            <w:r>
              <w:rPr>
                <w:rFonts w:ascii="仿宋" w:hAnsi="仿宋" w:eastAsia="仿宋"/>
                <w:sz w:val="24"/>
                <w:szCs w:val="24"/>
              </w:rPr>
              <w:t>%</w:t>
            </w:r>
          </w:p>
        </w:tc>
      </w:tr>
    </w:tbl>
    <w:p>
      <w:pPr>
        <w:pStyle w:val="53"/>
        <w:adjustRightInd w:val="0"/>
        <w:snapToGrid w:val="0"/>
        <w:ind w:left="0" w:firstLine="480" w:firstLineChars="200"/>
        <w:jc w:val="left"/>
        <w:rPr>
          <w:rFonts w:ascii="仿宋" w:hAnsi="仿宋" w:eastAsia="仿宋"/>
          <w:sz w:val="24"/>
          <w:szCs w:val="24"/>
        </w:rPr>
      </w:pPr>
      <w:r>
        <w:rPr>
          <w:rFonts w:ascii="仿宋" w:hAnsi="仿宋" w:eastAsia="仿宋"/>
          <w:sz w:val="24"/>
          <w:szCs w:val="24"/>
        </w:rPr>
        <w:t xml:space="preserve"> 注：一般事故隐患指的是不影响设备安全使用的缺陷，抽查报告结论为符合要求或基本符合要求；严重事故隐患的指的是对安全使用有较大风险的缺陷，抽查报告结论为不符合要求的设备，严重事故隐患具体情况详见《锅炉压力容器压力管道严重事故隐患一览表》。</w:t>
      </w:r>
    </w:p>
    <w:p>
      <w:pPr>
        <w:pStyle w:val="14"/>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w:t>
      </w:r>
    </w:p>
    <w:p>
      <w:pPr>
        <w:pStyle w:val="53"/>
        <w:adjustRightInd w:val="0"/>
        <w:snapToGrid w:val="0"/>
        <w:ind w:left="-250" w:leftChars="-119" w:right="-298" w:rightChars="-142" w:firstLine="480" w:firstLineChars="200"/>
        <w:jc w:val="center"/>
        <w:rPr>
          <w:rFonts w:ascii="仿宋" w:hAnsi="仿宋" w:eastAsia="仿宋"/>
          <w:sz w:val="24"/>
          <w:szCs w:val="24"/>
        </w:rPr>
      </w:pPr>
      <w:r>
        <w:rPr>
          <w:rFonts w:ascii="仿宋" w:hAnsi="仿宋" w:eastAsia="仿宋"/>
          <w:color w:val="FF0000"/>
          <w:sz w:val="24"/>
          <w:szCs w:val="24"/>
        </w:rPr>
        <w:drawing>
          <wp:inline distT="0" distB="0" distL="0" distR="0">
            <wp:extent cx="4489450" cy="2479675"/>
            <wp:effectExtent l="3528" t="3639" r="12095" b="11958"/>
            <wp:docPr id="1" name="对象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3"/>
        <w:adjustRightInd w:val="0"/>
        <w:snapToGrid w:val="0"/>
        <w:ind w:left="-250" w:leftChars="-119" w:right="-298" w:rightChars="-142" w:firstLine="480" w:firstLineChars="200"/>
        <w:jc w:val="center"/>
        <w:rPr>
          <w:rFonts w:ascii="仿宋" w:hAnsi="仿宋" w:eastAsia="仿宋"/>
          <w:sz w:val="24"/>
          <w:szCs w:val="24"/>
        </w:rPr>
      </w:pPr>
      <w:r>
        <w:rPr>
          <w:rFonts w:ascii="仿宋" w:hAnsi="仿宋" w:eastAsia="仿宋"/>
          <w:sz w:val="24"/>
          <w:szCs w:val="24"/>
        </w:rPr>
        <w:t>图1. 2019年承压类特种设备监督抽查隐患比例图</w:t>
      </w:r>
    </w:p>
    <w:p>
      <w:pPr>
        <w:pStyle w:val="53"/>
        <w:adjustRightInd w:val="0"/>
        <w:snapToGrid w:val="0"/>
        <w:ind w:left="-250" w:leftChars="-119" w:right="-298" w:rightChars="-142" w:firstLine="480" w:firstLineChars="200"/>
        <w:jc w:val="center"/>
        <w:rPr>
          <w:rFonts w:ascii="仿宋" w:hAnsi="仿宋" w:eastAsia="仿宋"/>
          <w:sz w:val="24"/>
          <w:szCs w:val="24"/>
        </w:rPr>
      </w:pPr>
    </w:p>
    <w:p>
      <w:pPr>
        <w:pStyle w:val="57"/>
        <w:spacing w:line="240" w:lineRule="auto"/>
        <w:ind w:firstLine="640"/>
        <w:jc w:val="left"/>
        <w:rPr>
          <w:rFonts w:ascii="仿宋" w:hAnsi="仿宋" w:eastAsia="仿宋"/>
          <w:sz w:val="32"/>
          <w:szCs w:val="32"/>
        </w:rPr>
      </w:pPr>
      <w:r>
        <w:rPr>
          <w:rFonts w:ascii="仿宋" w:hAnsi="仿宋" w:eastAsia="仿宋"/>
          <w:sz w:val="32"/>
          <w:szCs w:val="32"/>
        </w:rPr>
        <w:t>本次监督抽查在用承压类特种设备发现一定数量的压力容器使用单位无操作规程、无运行记录、无应急预案和演练记录、未定期进行年度检查，说明使用单位对压力容器的认识不到位，管理还存在不足，没有意识到特种设备的安全管理工作的重要性</w:t>
      </w:r>
      <w:r>
        <w:rPr>
          <w:rFonts w:hint="eastAsia" w:ascii="仿宋" w:hAnsi="仿宋" w:eastAsia="仿宋"/>
          <w:sz w:val="32"/>
          <w:szCs w:val="32"/>
        </w:rPr>
        <w:t>，</w:t>
      </w:r>
      <w:r>
        <w:rPr>
          <w:rFonts w:ascii="仿宋" w:hAnsi="仿宋" w:eastAsia="仿宋"/>
          <w:sz w:val="32"/>
          <w:szCs w:val="32"/>
        </w:rPr>
        <w:t>对人员的管理和对设备的管理不善是导致隐患出现的主要原因，使用单位的管理水平仍然有待提高。</w:t>
      </w:r>
    </w:p>
    <w:p>
      <w:pPr>
        <w:pStyle w:val="57"/>
        <w:spacing w:line="240" w:lineRule="auto"/>
        <w:ind w:firstLine="640"/>
        <w:jc w:val="left"/>
        <w:rPr>
          <w:rFonts w:ascii="仿宋" w:hAnsi="仿宋" w:eastAsia="仿宋"/>
          <w:sz w:val="32"/>
          <w:szCs w:val="32"/>
        </w:rPr>
      </w:pPr>
      <w:r>
        <w:rPr>
          <w:rFonts w:hint="eastAsia" w:ascii="仿宋" w:hAnsi="仿宋" w:eastAsia="仿宋"/>
          <w:sz w:val="32"/>
          <w:szCs w:val="32"/>
        </w:rPr>
        <w:t>截止2019年12月底，上述监督抽查发现的隐患除惠东县稔山镇大埔屯鸿基水泥预制品厂</w:t>
      </w:r>
      <w:r>
        <w:rPr>
          <w:rFonts w:hint="eastAsia" w:ascii="仿宋" w:hAnsi="仿宋" w:eastAsia="仿宋"/>
          <w:color w:val="FF0000"/>
          <w:sz w:val="32"/>
          <w:szCs w:val="32"/>
        </w:rPr>
        <w:t>2台蒸压釜</w:t>
      </w:r>
      <w:r>
        <w:rPr>
          <w:rFonts w:hint="eastAsia" w:ascii="仿宋" w:hAnsi="仿宋" w:eastAsia="仿宋"/>
          <w:sz w:val="32"/>
          <w:szCs w:val="32"/>
        </w:rPr>
        <w:t>未整改外， 其余均已整改完毕。未完成的这家企业由惠东县市场监管局跟进中，已下达指令书并移交稽查，该厂于2019年12月份已停工停产，目前仍未找到企业负责人。</w:t>
      </w:r>
    </w:p>
    <w:p>
      <w:pPr>
        <w:ind w:firstLine="480" w:firstLineChars="200"/>
        <w:jc w:val="left"/>
        <w:rPr>
          <w:rFonts w:ascii="仿宋" w:hAnsi="仿宋" w:eastAsia="仿宋"/>
          <w:sz w:val="24"/>
          <w:szCs w:val="24"/>
        </w:rPr>
      </w:pPr>
    </w:p>
    <w:p>
      <w:pPr>
        <w:ind w:firstLine="643" w:firstLineChars="200"/>
        <w:jc w:val="left"/>
        <w:rPr>
          <w:rFonts w:ascii="仿宋" w:hAnsi="仿宋" w:eastAsia="仿宋"/>
          <w:b/>
          <w:sz w:val="32"/>
          <w:szCs w:val="32"/>
          <w:lang w:val="zh-CN"/>
        </w:rPr>
      </w:pPr>
      <w:r>
        <w:rPr>
          <w:rFonts w:hint="eastAsia" w:ascii="仿宋" w:hAnsi="仿宋" w:eastAsia="仿宋"/>
          <w:b/>
          <w:sz w:val="32"/>
          <w:szCs w:val="32"/>
          <w:lang w:val="zh-CN"/>
        </w:rPr>
        <w:t>二、</w:t>
      </w:r>
      <w:r>
        <w:rPr>
          <w:rFonts w:ascii="仿宋" w:hAnsi="仿宋" w:eastAsia="仿宋"/>
          <w:b/>
          <w:sz w:val="32"/>
          <w:szCs w:val="32"/>
        </w:rPr>
        <w:t>电梯抽查情况</w:t>
      </w:r>
      <w:bookmarkEnd w:id="0"/>
      <w:bookmarkEnd w:id="1"/>
      <w:bookmarkEnd w:id="2"/>
      <w:bookmarkEnd w:id="3"/>
    </w:p>
    <w:p>
      <w:pPr>
        <w:ind w:firstLine="640" w:firstLineChars="200"/>
        <w:jc w:val="left"/>
        <w:rPr>
          <w:rFonts w:ascii="仿宋" w:hAnsi="仿宋" w:eastAsia="仿宋"/>
          <w:sz w:val="32"/>
          <w:szCs w:val="32"/>
        </w:rPr>
      </w:pPr>
      <w:r>
        <w:rPr>
          <w:rFonts w:ascii="仿宋" w:hAnsi="仿宋" w:eastAsia="仿宋"/>
          <w:sz w:val="32"/>
          <w:szCs w:val="32"/>
        </w:rPr>
        <w:t>本次监督抽查共抽查电梯1748台涉及电梯使用单位336家，涉及电梯维保单位107家，其中发现存在不符合项目的电梯366台（其中客梯284台、货梯56台、自动扶梯24台、自动人行道2台），49台电梯涉及严重隐患建议停用情形，具体数据如表</w:t>
      </w: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所示。</w:t>
      </w:r>
    </w:p>
    <w:p>
      <w:pPr>
        <w:spacing w:beforeLines="50" w:afterLines="50"/>
        <w:jc w:val="center"/>
        <w:rPr>
          <w:rFonts w:ascii="仿宋" w:hAnsi="仿宋" w:eastAsia="仿宋"/>
          <w:sz w:val="24"/>
          <w:szCs w:val="24"/>
        </w:rPr>
      </w:pPr>
      <w:r>
        <w:rPr>
          <w:rFonts w:ascii="仿宋" w:hAnsi="仿宋" w:eastAsia="仿宋"/>
          <w:sz w:val="24"/>
          <w:szCs w:val="24"/>
        </w:rPr>
        <w:t>表</w:t>
      </w:r>
      <w:r>
        <w:rPr>
          <w:rFonts w:hint="eastAsia" w:ascii="仿宋" w:hAnsi="仿宋" w:eastAsia="仿宋"/>
          <w:sz w:val="24"/>
          <w:szCs w:val="24"/>
        </w:rPr>
        <w:t xml:space="preserve">2. </w:t>
      </w:r>
      <w:r>
        <w:rPr>
          <w:rFonts w:ascii="仿宋" w:hAnsi="仿宋" w:eastAsia="仿宋"/>
          <w:sz w:val="24"/>
          <w:szCs w:val="24"/>
        </w:rPr>
        <w:t>2019年度惠州市在用电梯安全监督抽查工作完成情况统计表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777"/>
        <w:gridCol w:w="1820"/>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684" w:type="dxa"/>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before="100" w:beforeAutospacing="1" w:after="100" w:afterAutospacing="1" w:line="360" w:lineRule="auto"/>
              <w:jc w:val="center"/>
              <w:rPr>
                <w:rFonts w:ascii="仿宋" w:hAnsi="仿宋" w:eastAsia="仿宋"/>
                <w:b/>
                <w:color w:val="FFFFFF"/>
                <w:sz w:val="24"/>
                <w:szCs w:val="24"/>
              </w:rPr>
            </w:pPr>
            <w:r>
              <w:rPr>
                <w:rFonts w:ascii="仿宋" w:hAnsi="仿宋" w:eastAsia="仿宋"/>
                <w:b/>
                <w:color w:val="FFFFFF"/>
                <w:kern w:val="0"/>
                <w:sz w:val="24"/>
                <w:szCs w:val="24"/>
              </w:rPr>
              <w:t>曳引与强制驱动电梯</w:t>
            </w:r>
          </w:p>
        </w:tc>
        <w:tc>
          <w:tcPr>
            <w:tcW w:w="3453" w:type="dxa"/>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before="100" w:beforeAutospacing="1" w:after="100" w:afterAutospacing="1" w:line="360" w:lineRule="auto"/>
              <w:jc w:val="center"/>
              <w:rPr>
                <w:rFonts w:ascii="仿宋" w:hAnsi="仿宋" w:eastAsia="仿宋"/>
                <w:b/>
                <w:color w:val="FFFFFF"/>
                <w:kern w:val="0"/>
                <w:sz w:val="24"/>
                <w:szCs w:val="24"/>
              </w:rPr>
            </w:pPr>
            <w:r>
              <w:rPr>
                <w:rFonts w:ascii="仿宋" w:hAnsi="仿宋" w:eastAsia="仿宋"/>
                <w:b/>
                <w:color w:val="FFFFFF"/>
                <w:kern w:val="0"/>
                <w:sz w:val="24"/>
                <w:szCs w:val="24"/>
              </w:rPr>
              <w:t>自动扶梯与自动人行道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90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完成数量(台)</w:t>
            </w:r>
          </w:p>
        </w:tc>
        <w:tc>
          <w:tcPr>
            <w:tcW w:w="177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完成比例</w:t>
            </w:r>
          </w:p>
        </w:tc>
        <w:tc>
          <w:tcPr>
            <w:tcW w:w="182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完成数量(台)</w:t>
            </w:r>
          </w:p>
        </w:tc>
        <w:tc>
          <w:tcPr>
            <w:tcW w:w="163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完成比例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1648</w:t>
            </w:r>
          </w:p>
        </w:tc>
        <w:tc>
          <w:tcPr>
            <w:tcW w:w="177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100%</w:t>
            </w:r>
          </w:p>
        </w:tc>
        <w:tc>
          <w:tcPr>
            <w:tcW w:w="182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100</w:t>
            </w:r>
          </w:p>
        </w:tc>
        <w:tc>
          <w:tcPr>
            <w:tcW w:w="1633" w:type="dxa"/>
            <w:tcBorders>
              <w:top w:val="single" w:color="auto" w:sz="4" w:space="0"/>
              <w:left w:val="single" w:color="auto" w:sz="4" w:space="0"/>
              <w:bottom w:val="single" w:color="auto" w:sz="4" w:space="0"/>
              <w:right w:val="single" w:color="auto" w:sz="4" w:space="0"/>
            </w:tcBorders>
            <w:shd w:val="clear" w:color="auto" w:fill="F2F2F2"/>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100%</w:t>
            </w:r>
          </w:p>
        </w:tc>
      </w:tr>
    </w:tbl>
    <w:p>
      <w:pPr>
        <w:jc w:val="center"/>
        <w:rPr>
          <w:rFonts w:ascii="仿宋" w:hAnsi="仿宋" w:eastAsia="仿宋"/>
          <w:sz w:val="24"/>
          <w:szCs w:val="24"/>
        </w:rPr>
      </w:pPr>
    </w:p>
    <w:p>
      <w:pPr>
        <w:jc w:val="center"/>
        <w:rPr>
          <w:rFonts w:ascii="仿宋" w:hAnsi="仿宋" w:eastAsia="仿宋"/>
          <w:sz w:val="24"/>
          <w:szCs w:val="24"/>
        </w:rPr>
      </w:pPr>
      <w:r>
        <w:rPr>
          <w:rFonts w:ascii="仿宋" w:hAnsi="仿宋" w:eastAsia="仿宋"/>
          <w:sz w:val="24"/>
          <w:szCs w:val="24"/>
        </w:rPr>
        <w:t>表</w:t>
      </w:r>
      <w:r>
        <w:rPr>
          <w:rFonts w:hint="eastAsia" w:ascii="仿宋" w:hAnsi="仿宋" w:eastAsia="仿宋"/>
          <w:sz w:val="24"/>
          <w:szCs w:val="24"/>
        </w:rPr>
        <w:t xml:space="preserve">3. </w:t>
      </w:r>
      <w:r>
        <w:rPr>
          <w:rFonts w:ascii="仿宋" w:hAnsi="仿宋" w:eastAsia="仿宋"/>
          <w:sz w:val="24"/>
          <w:szCs w:val="24"/>
        </w:rPr>
        <w:t>不符合项及涉及严重隐患建议停用发现率统计表</w:t>
      </w:r>
    </w:p>
    <w:tbl>
      <w:tblPr>
        <w:tblStyle w:val="23"/>
        <w:tblpPr w:leftFromText="180" w:rightFromText="180" w:vertAnchor="text" w:horzAnchor="page" w:tblpXSpec="center" w:tblpY="10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1802"/>
        <w:gridCol w:w="1422"/>
        <w:gridCol w:w="180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1981" w:type="dxa"/>
            <w:vMerge w:val="restart"/>
            <w:tcBorders>
              <w:top w:val="single" w:color="auto" w:sz="4" w:space="0"/>
              <w:left w:val="single" w:color="auto" w:sz="4" w:space="0"/>
              <w:bottom w:val="single" w:color="auto" w:sz="4" w:space="0"/>
              <w:right w:val="single" w:color="auto" w:sz="4" w:space="0"/>
            </w:tcBorders>
            <w:shd w:val="clear" w:color="auto" w:fill="0070C0"/>
            <w:vAlign w:val="center"/>
          </w:tcPr>
          <w:p>
            <w:pPr>
              <w:spacing w:before="100" w:beforeAutospacing="1" w:after="100" w:afterAutospacing="1" w:line="400" w:lineRule="exact"/>
              <w:jc w:val="center"/>
              <w:rPr>
                <w:rFonts w:ascii="仿宋" w:hAnsi="仿宋" w:eastAsia="仿宋"/>
                <w:b/>
                <w:color w:val="FFFFFF"/>
                <w:kern w:val="0"/>
                <w:sz w:val="24"/>
                <w:szCs w:val="24"/>
              </w:rPr>
            </w:pPr>
            <w:r>
              <w:rPr>
                <w:rFonts w:ascii="仿宋" w:hAnsi="仿宋" w:eastAsia="仿宋"/>
                <w:b/>
                <w:color w:val="FFFFFF"/>
                <w:kern w:val="0"/>
                <w:sz w:val="24"/>
                <w:szCs w:val="24"/>
              </w:rPr>
              <w:t>抽查数量(台)</w:t>
            </w:r>
          </w:p>
        </w:tc>
        <w:tc>
          <w:tcPr>
            <w:tcW w:w="3224" w:type="dxa"/>
            <w:gridSpan w:val="2"/>
            <w:tcBorders>
              <w:top w:val="single" w:color="auto" w:sz="4" w:space="0"/>
              <w:left w:val="single" w:color="auto" w:sz="4" w:space="0"/>
              <w:bottom w:val="single" w:color="auto" w:sz="4" w:space="0"/>
              <w:right w:val="single" w:color="auto" w:sz="4" w:space="0"/>
            </w:tcBorders>
            <w:shd w:val="clear" w:color="auto" w:fill="0070C0"/>
            <w:vAlign w:val="center"/>
          </w:tcPr>
          <w:p>
            <w:pPr>
              <w:spacing w:before="100" w:beforeAutospacing="1" w:after="100" w:afterAutospacing="1" w:line="400" w:lineRule="exact"/>
              <w:jc w:val="center"/>
              <w:rPr>
                <w:rFonts w:ascii="仿宋" w:hAnsi="仿宋" w:eastAsia="仿宋"/>
                <w:b/>
                <w:color w:val="FFFFFF"/>
                <w:kern w:val="0"/>
                <w:sz w:val="24"/>
                <w:szCs w:val="24"/>
              </w:rPr>
            </w:pPr>
            <w:r>
              <w:rPr>
                <w:rFonts w:ascii="仿宋" w:hAnsi="仿宋" w:eastAsia="仿宋"/>
                <w:b/>
                <w:color w:val="FFFFFF"/>
                <w:kern w:val="0"/>
                <w:sz w:val="24"/>
                <w:szCs w:val="24"/>
              </w:rPr>
              <w:t>不符合项目</w:t>
            </w:r>
          </w:p>
        </w:tc>
        <w:tc>
          <w:tcPr>
            <w:tcW w:w="3222" w:type="dxa"/>
            <w:gridSpan w:val="2"/>
            <w:tcBorders>
              <w:top w:val="single" w:color="auto" w:sz="4" w:space="0"/>
              <w:left w:val="single" w:color="auto" w:sz="4" w:space="0"/>
              <w:bottom w:val="single" w:color="auto" w:sz="4" w:space="0"/>
              <w:right w:val="single" w:color="auto" w:sz="4" w:space="0"/>
            </w:tcBorders>
            <w:shd w:val="clear" w:color="auto" w:fill="0070C0"/>
            <w:vAlign w:val="center"/>
          </w:tcPr>
          <w:p>
            <w:pPr>
              <w:jc w:val="center"/>
              <w:rPr>
                <w:rFonts w:ascii="仿宋" w:hAnsi="仿宋" w:eastAsia="仿宋"/>
                <w:b/>
                <w:color w:val="FFFFFF"/>
                <w:kern w:val="0"/>
                <w:sz w:val="24"/>
                <w:szCs w:val="24"/>
              </w:rPr>
            </w:pPr>
            <w:r>
              <w:rPr>
                <w:rFonts w:ascii="仿宋" w:hAnsi="仿宋" w:eastAsia="仿宋"/>
                <w:b/>
                <w:color w:val="FFFFFF"/>
                <w:kern w:val="0"/>
                <w:sz w:val="24"/>
                <w:szCs w:val="24"/>
              </w:rPr>
              <w:t>涉及严重隐患建议停用设备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1981"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数量(台)</w:t>
            </w:r>
          </w:p>
        </w:tc>
        <w:tc>
          <w:tcPr>
            <w:tcW w:w="14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发现率</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数量(台)</w:t>
            </w:r>
          </w:p>
        </w:tc>
        <w:tc>
          <w:tcPr>
            <w:tcW w:w="14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发现率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1" w:type="dxa"/>
            <w:tcBorders>
              <w:top w:val="single" w:color="auto" w:sz="4" w:space="0"/>
              <w:left w:val="single" w:color="auto" w:sz="4" w:space="0"/>
              <w:bottom w:val="single" w:color="auto" w:sz="4" w:space="0"/>
              <w:right w:val="single" w:color="auto" w:sz="4" w:space="0"/>
            </w:tcBorders>
            <w:shd w:val="clear" w:color="auto" w:fill="F2F2F2"/>
            <w:vAlign w:val="center"/>
          </w:tcPr>
          <w:p>
            <w:pPr>
              <w:spacing w:before="100" w:beforeAutospacing="1" w:after="100" w:afterAutospacing="1" w:line="400" w:lineRule="exact"/>
              <w:jc w:val="center"/>
              <w:rPr>
                <w:rFonts w:ascii="仿宋" w:hAnsi="仿宋" w:eastAsia="仿宋"/>
                <w:color w:val="000000"/>
                <w:kern w:val="0"/>
                <w:sz w:val="24"/>
                <w:szCs w:val="24"/>
              </w:rPr>
            </w:pPr>
            <w:r>
              <w:rPr>
                <w:rFonts w:ascii="仿宋" w:hAnsi="仿宋" w:eastAsia="仿宋"/>
                <w:color w:val="000000"/>
                <w:kern w:val="0"/>
                <w:sz w:val="24"/>
                <w:szCs w:val="24"/>
              </w:rPr>
              <w:t>1748</w:t>
            </w:r>
          </w:p>
        </w:tc>
        <w:tc>
          <w:tcPr>
            <w:tcW w:w="1802" w:type="dxa"/>
            <w:tcBorders>
              <w:top w:val="single" w:color="auto" w:sz="4" w:space="0"/>
              <w:left w:val="single" w:color="auto" w:sz="4" w:space="0"/>
              <w:bottom w:val="single" w:color="auto" w:sz="4" w:space="0"/>
              <w:right w:val="single" w:color="auto" w:sz="4" w:space="0"/>
            </w:tcBorders>
            <w:shd w:val="clear" w:color="auto" w:fill="F2F2F2"/>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366</w:t>
            </w:r>
          </w:p>
        </w:tc>
        <w:tc>
          <w:tcPr>
            <w:tcW w:w="1422" w:type="dxa"/>
            <w:tcBorders>
              <w:top w:val="single" w:color="auto" w:sz="4" w:space="0"/>
              <w:left w:val="single" w:color="auto" w:sz="4" w:space="0"/>
              <w:bottom w:val="single" w:color="auto" w:sz="4" w:space="0"/>
              <w:right w:val="single" w:color="auto" w:sz="4" w:space="0"/>
            </w:tcBorders>
            <w:shd w:val="clear" w:color="auto" w:fill="F2F2F2"/>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20.49%</w:t>
            </w:r>
          </w:p>
        </w:tc>
        <w:tc>
          <w:tcPr>
            <w:tcW w:w="180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before="100" w:beforeAutospacing="1" w:after="100" w:afterAutospacing="1" w:line="360" w:lineRule="auto"/>
              <w:jc w:val="center"/>
              <w:rPr>
                <w:rFonts w:ascii="仿宋" w:hAnsi="仿宋" w:eastAsia="仿宋"/>
                <w:color w:val="FF0000"/>
                <w:kern w:val="0"/>
                <w:sz w:val="24"/>
                <w:szCs w:val="24"/>
              </w:rPr>
            </w:pPr>
            <w:r>
              <w:rPr>
                <w:rFonts w:ascii="仿宋" w:hAnsi="仿宋" w:eastAsia="仿宋"/>
                <w:b/>
                <w:bCs/>
                <w:color w:val="FF0000"/>
                <w:kern w:val="0"/>
                <w:sz w:val="24"/>
                <w:szCs w:val="24"/>
              </w:rPr>
              <w:t>49</w:t>
            </w:r>
          </w:p>
        </w:tc>
        <w:tc>
          <w:tcPr>
            <w:tcW w:w="1422" w:type="dxa"/>
            <w:tcBorders>
              <w:top w:val="single" w:color="auto" w:sz="4" w:space="0"/>
              <w:left w:val="single" w:color="auto" w:sz="4" w:space="0"/>
              <w:bottom w:val="single" w:color="auto" w:sz="4" w:space="0"/>
              <w:right w:val="single" w:color="auto" w:sz="4" w:space="0"/>
            </w:tcBorders>
            <w:shd w:val="clear" w:color="auto" w:fill="F2F2F2"/>
            <w:vAlign w:val="center"/>
          </w:tcPr>
          <w:p>
            <w:pPr>
              <w:spacing w:before="100" w:beforeAutospacing="1" w:after="100" w:afterAutospacing="1" w:line="360" w:lineRule="auto"/>
              <w:jc w:val="center"/>
              <w:rPr>
                <w:rFonts w:ascii="仿宋" w:hAnsi="仿宋" w:eastAsia="仿宋"/>
                <w:color w:val="FF0000"/>
                <w:kern w:val="0"/>
                <w:sz w:val="24"/>
                <w:szCs w:val="24"/>
              </w:rPr>
            </w:pPr>
            <w:r>
              <w:rPr>
                <w:rFonts w:ascii="仿宋" w:hAnsi="仿宋" w:eastAsia="仿宋"/>
                <w:b/>
                <w:bCs/>
                <w:color w:val="FF0000"/>
                <w:kern w:val="0"/>
                <w:sz w:val="24"/>
                <w:szCs w:val="24"/>
              </w:rPr>
              <w:t>2.8%</w:t>
            </w:r>
          </w:p>
        </w:tc>
      </w:tr>
    </w:tbl>
    <w:p>
      <w:pPr>
        <w:jc w:val="center"/>
        <w:rPr>
          <w:rFonts w:ascii="仿宋" w:hAnsi="仿宋" w:eastAsia="仿宋"/>
          <w:sz w:val="24"/>
          <w:szCs w:val="24"/>
        </w:rPr>
      </w:pPr>
      <w:r>
        <w:rPr>
          <w:rFonts w:ascii="仿宋" w:hAnsi="仿宋" w:eastAsia="仿宋"/>
          <w:sz w:val="24"/>
          <w:szCs w:val="24"/>
        </w:rPr>
        <w:drawing>
          <wp:inline distT="0" distB="0" distL="0" distR="0">
            <wp:extent cx="3571875" cy="2447925"/>
            <wp:effectExtent l="0" t="0" r="0" b="0"/>
            <wp:docPr id="6" name="图片 19" descr="品种分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descr="品种分布"/>
                    <pic:cNvPicPr>
                      <a:picLocks noChangeAspect="1" noChangeArrowheads="1"/>
                    </pic:cNvPicPr>
                  </pic:nvPicPr>
                  <pic:blipFill>
                    <a:blip r:embed="rId6"/>
                    <a:srcRect l="23344" r="25032" b="14543"/>
                    <a:stretch>
                      <a:fillRect/>
                    </a:stretch>
                  </pic:blipFill>
                  <pic:spPr>
                    <a:xfrm>
                      <a:off x="0" y="0"/>
                      <a:ext cx="3571875" cy="2447925"/>
                    </a:xfrm>
                    <a:prstGeom prst="rect">
                      <a:avLst/>
                    </a:prstGeom>
                    <a:noFill/>
                    <a:ln w="9525" cmpd="sng">
                      <a:noFill/>
                      <a:miter lim="800000"/>
                      <a:headEnd/>
                      <a:tailEnd/>
                    </a:ln>
                  </pic:spPr>
                </pic:pic>
              </a:graphicData>
            </a:graphic>
          </wp:inline>
        </w:drawing>
      </w:r>
    </w:p>
    <w:p>
      <w:pPr>
        <w:jc w:val="center"/>
        <w:rPr>
          <w:rFonts w:ascii="仿宋" w:hAnsi="仿宋" w:eastAsia="仿宋"/>
          <w:sz w:val="24"/>
          <w:szCs w:val="24"/>
        </w:rPr>
      </w:pPr>
      <w:r>
        <w:rPr>
          <w:rFonts w:ascii="仿宋" w:hAnsi="仿宋" w:eastAsia="仿宋"/>
          <w:sz w:val="24"/>
          <w:szCs w:val="24"/>
        </w:rPr>
        <w:t>图</w:t>
      </w:r>
      <w:r>
        <w:rPr>
          <w:rFonts w:hint="eastAsia" w:ascii="仿宋" w:hAnsi="仿宋" w:eastAsia="仿宋"/>
          <w:sz w:val="24"/>
          <w:szCs w:val="24"/>
        </w:rPr>
        <w:t>2.</w:t>
      </w:r>
      <w:r>
        <w:rPr>
          <w:rFonts w:ascii="仿宋" w:hAnsi="仿宋" w:eastAsia="仿宋"/>
          <w:sz w:val="24"/>
          <w:szCs w:val="24"/>
        </w:rPr>
        <w:t xml:space="preserve"> 不符合设备品种分布图</w:t>
      </w:r>
      <w:bookmarkStart w:id="4" w:name="_Toc17199"/>
      <w:bookmarkStart w:id="5" w:name="_Toc11147"/>
      <w:bookmarkStart w:id="6" w:name="_Toc30164"/>
      <w:bookmarkStart w:id="7" w:name="_Toc24425"/>
    </w:p>
    <w:p>
      <w:pPr>
        <w:pStyle w:val="57"/>
        <w:widowControl/>
        <w:ind w:firstLine="640"/>
        <w:jc w:val="left"/>
        <w:rPr>
          <w:rFonts w:ascii="仿宋" w:hAnsi="仿宋" w:eastAsia="仿宋"/>
          <w:sz w:val="32"/>
          <w:szCs w:val="32"/>
        </w:rPr>
      </w:pPr>
      <w:r>
        <w:rPr>
          <w:rFonts w:ascii="仿宋" w:hAnsi="仿宋" w:eastAsia="仿宋"/>
          <w:sz w:val="32"/>
          <w:szCs w:val="32"/>
        </w:rPr>
        <w:t>本年度惠州市电梯安全监督抽查中发现使用单位主体责任未落实</w:t>
      </w:r>
      <w:r>
        <w:rPr>
          <w:rFonts w:hint="eastAsia" w:ascii="仿宋" w:hAnsi="仿宋" w:eastAsia="仿宋"/>
          <w:sz w:val="32"/>
          <w:szCs w:val="32"/>
        </w:rPr>
        <w:t>，</w:t>
      </w:r>
      <w:r>
        <w:rPr>
          <w:rFonts w:ascii="仿宋" w:hAnsi="仿宋" w:eastAsia="仿宋"/>
          <w:sz w:val="32"/>
          <w:szCs w:val="32"/>
        </w:rPr>
        <w:t>如应急救援演练预案及记录、年检报告遗失、缺失</w:t>
      </w:r>
      <w:r>
        <w:rPr>
          <w:rFonts w:hint="eastAsia" w:ascii="仿宋" w:hAnsi="仿宋" w:eastAsia="仿宋"/>
          <w:sz w:val="32"/>
          <w:szCs w:val="32"/>
        </w:rPr>
        <w:t>，</w:t>
      </w:r>
      <w:r>
        <w:rPr>
          <w:rFonts w:ascii="仿宋" w:hAnsi="仿宋" w:eastAsia="仿宋"/>
          <w:sz w:val="32"/>
          <w:szCs w:val="32"/>
        </w:rPr>
        <w:t>电梯逾期未检仍在使用等</w:t>
      </w:r>
      <w:r>
        <w:rPr>
          <w:rFonts w:hint="eastAsia" w:ascii="仿宋" w:hAnsi="仿宋" w:eastAsia="仿宋"/>
          <w:sz w:val="32"/>
          <w:szCs w:val="32"/>
        </w:rPr>
        <w:t>、</w:t>
      </w:r>
      <w:r>
        <w:rPr>
          <w:rFonts w:ascii="仿宋" w:hAnsi="仿宋" w:eastAsia="仿宋"/>
          <w:sz w:val="32"/>
          <w:szCs w:val="32"/>
        </w:rPr>
        <w:t>个别维保单位未</w:t>
      </w:r>
      <w:r>
        <w:rPr>
          <w:rFonts w:hint="eastAsia" w:ascii="仿宋" w:hAnsi="仿宋" w:eastAsia="仿宋"/>
          <w:sz w:val="32"/>
          <w:szCs w:val="32"/>
        </w:rPr>
        <w:t>完全</w:t>
      </w:r>
      <w:r>
        <w:rPr>
          <w:rFonts w:ascii="仿宋" w:hAnsi="仿宋" w:eastAsia="仿宋"/>
          <w:sz w:val="32"/>
          <w:szCs w:val="32"/>
        </w:rPr>
        <w:t>按维保</w:t>
      </w:r>
      <w:r>
        <w:rPr>
          <w:rFonts w:hint="eastAsia" w:ascii="仿宋" w:hAnsi="仿宋" w:eastAsia="仿宋"/>
          <w:sz w:val="32"/>
          <w:szCs w:val="32"/>
        </w:rPr>
        <w:t>规范</w:t>
      </w:r>
      <w:r>
        <w:rPr>
          <w:rFonts w:ascii="仿宋" w:hAnsi="仿宋" w:eastAsia="仿宋"/>
          <w:sz w:val="32"/>
          <w:szCs w:val="32"/>
        </w:rPr>
        <w:t>维保等问题</w:t>
      </w:r>
      <w:r>
        <w:rPr>
          <w:rFonts w:hint="eastAsia" w:ascii="仿宋" w:hAnsi="仿宋" w:eastAsia="仿宋"/>
          <w:sz w:val="32"/>
          <w:szCs w:val="32"/>
        </w:rPr>
        <w:t>。本体方面发现</w:t>
      </w:r>
      <w:r>
        <w:rPr>
          <w:rFonts w:ascii="仿宋" w:hAnsi="仿宋" w:eastAsia="仿宋"/>
          <w:sz w:val="32"/>
          <w:szCs w:val="32"/>
        </w:rPr>
        <w:t>垂直电梯不符合项目前4位依次为存在轿厢照明、安全守则不符合</w:t>
      </w:r>
      <w:r>
        <w:rPr>
          <w:rFonts w:hint="eastAsia" w:ascii="仿宋" w:hAnsi="仿宋" w:eastAsia="仿宋"/>
          <w:sz w:val="32"/>
          <w:szCs w:val="32"/>
        </w:rPr>
        <w:t>，</w:t>
      </w:r>
      <w:r>
        <w:rPr>
          <w:rFonts w:ascii="仿宋" w:hAnsi="仿宋" w:eastAsia="仿宋"/>
          <w:sz w:val="32"/>
          <w:szCs w:val="32"/>
        </w:rPr>
        <w:t>机房、滑轮间、底坑、轿顶内环境安全不符合要求</w:t>
      </w:r>
      <w:r>
        <w:rPr>
          <w:rFonts w:hint="eastAsia" w:ascii="仿宋" w:hAnsi="仿宋" w:eastAsia="仿宋"/>
          <w:sz w:val="32"/>
          <w:szCs w:val="32"/>
        </w:rPr>
        <w:t>，</w:t>
      </w:r>
      <w:r>
        <w:rPr>
          <w:rFonts w:ascii="仿宋" w:hAnsi="仿宋" w:eastAsia="仿宋"/>
          <w:sz w:val="32"/>
          <w:szCs w:val="32"/>
        </w:rPr>
        <w:t>紧急报警不符合要求</w:t>
      </w:r>
      <w:r>
        <w:rPr>
          <w:rFonts w:hint="eastAsia" w:ascii="仿宋" w:hAnsi="仿宋" w:eastAsia="仿宋"/>
          <w:sz w:val="32"/>
          <w:szCs w:val="32"/>
        </w:rPr>
        <w:t>，</w:t>
      </w:r>
      <w:r>
        <w:rPr>
          <w:rFonts w:ascii="仿宋" w:hAnsi="仿宋" w:eastAsia="仿宋"/>
          <w:sz w:val="32"/>
          <w:szCs w:val="32"/>
        </w:rPr>
        <w:t>制动器工作状况不符合要求。自动扶梯和自动人行道的设备本体不符合项目前</w:t>
      </w:r>
      <w:r>
        <w:rPr>
          <w:rFonts w:hint="eastAsia" w:ascii="仿宋" w:hAnsi="仿宋" w:eastAsia="仿宋"/>
          <w:sz w:val="32"/>
          <w:szCs w:val="32"/>
        </w:rPr>
        <w:t>4位</w:t>
      </w:r>
      <w:r>
        <w:rPr>
          <w:rFonts w:ascii="仿宋" w:hAnsi="仿宋" w:eastAsia="仿宋"/>
          <w:sz w:val="32"/>
          <w:szCs w:val="32"/>
        </w:rPr>
        <w:t>主要有：梳齿板缺损，紧急停止装置的标识不符合要求</w:t>
      </w:r>
      <w:r>
        <w:rPr>
          <w:rFonts w:hint="eastAsia" w:ascii="仿宋" w:hAnsi="仿宋" w:eastAsia="仿宋"/>
          <w:sz w:val="32"/>
          <w:szCs w:val="32"/>
        </w:rPr>
        <w:t>，</w:t>
      </w:r>
      <w:r>
        <w:rPr>
          <w:rFonts w:ascii="仿宋" w:hAnsi="仿宋" w:eastAsia="仿宋"/>
          <w:sz w:val="32"/>
          <w:szCs w:val="32"/>
        </w:rPr>
        <w:t>梳齿啮合深度与间隙不符合要求</w:t>
      </w:r>
      <w:r>
        <w:rPr>
          <w:rFonts w:hint="eastAsia" w:ascii="仿宋" w:hAnsi="仿宋" w:eastAsia="仿宋"/>
          <w:sz w:val="32"/>
          <w:szCs w:val="32"/>
        </w:rPr>
        <w:t>，</w:t>
      </w:r>
      <w:r>
        <w:rPr>
          <w:rFonts w:ascii="仿宋" w:hAnsi="仿宋" w:eastAsia="仿宋"/>
          <w:sz w:val="32"/>
          <w:szCs w:val="32"/>
        </w:rPr>
        <w:t>扶手带阻挡装置不符合要求</w:t>
      </w:r>
      <w:r>
        <w:rPr>
          <w:rFonts w:hint="eastAsia" w:ascii="仿宋" w:hAnsi="仿宋" w:eastAsia="仿宋"/>
          <w:sz w:val="32"/>
          <w:szCs w:val="32"/>
        </w:rPr>
        <w:t>。</w:t>
      </w:r>
    </w:p>
    <w:p>
      <w:pPr>
        <w:pStyle w:val="57"/>
        <w:widowControl/>
        <w:ind w:firstLine="640"/>
        <w:jc w:val="left"/>
        <w:rPr>
          <w:rFonts w:ascii="仿宋" w:hAnsi="仿宋" w:eastAsia="仿宋"/>
          <w:sz w:val="32"/>
          <w:szCs w:val="32"/>
        </w:rPr>
      </w:pPr>
      <w:r>
        <w:rPr>
          <w:rFonts w:hint="eastAsia" w:ascii="仿宋" w:hAnsi="仿宋" w:eastAsia="仿宋"/>
          <w:sz w:val="32"/>
          <w:szCs w:val="32"/>
        </w:rPr>
        <w:t>上述抽查发现的严重事故隐患均已移交到各县（区）局进行跟踪整改，除惠州市稳坤房地产发展有限公司的4台电梯因无物业公司管理和无电梯维保公司维保由惠阳区市场监管局采取停用措施并报给镇街和广东金迪物业管理有限公司的1台电梯现场已停用外，其余均已整改。</w:t>
      </w:r>
    </w:p>
    <w:p>
      <w:pPr>
        <w:jc w:val="left"/>
        <w:rPr>
          <w:rFonts w:ascii="仿宋" w:hAnsi="仿宋" w:eastAsia="仿宋"/>
          <w:b/>
          <w:sz w:val="32"/>
          <w:szCs w:val="32"/>
        </w:rPr>
      </w:pPr>
      <w:r>
        <w:rPr>
          <w:rFonts w:hint="eastAsia" w:ascii="仿宋" w:hAnsi="仿宋" w:eastAsia="仿宋"/>
          <w:b/>
          <w:sz w:val="32"/>
          <w:szCs w:val="32"/>
        </w:rPr>
        <w:t>三、</w:t>
      </w:r>
      <w:r>
        <w:rPr>
          <w:rFonts w:ascii="仿宋" w:hAnsi="仿宋" w:eastAsia="仿宋"/>
          <w:b/>
          <w:sz w:val="32"/>
          <w:szCs w:val="32"/>
        </w:rPr>
        <w:t>起重机抽查情况</w:t>
      </w:r>
      <w:bookmarkEnd w:id="4"/>
      <w:bookmarkEnd w:id="5"/>
      <w:bookmarkEnd w:id="6"/>
      <w:bookmarkEnd w:id="7"/>
    </w:p>
    <w:p>
      <w:pPr>
        <w:ind w:firstLine="640" w:firstLineChars="200"/>
        <w:rPr>
          <w:rFonts w:ascii="仿宋" w:hAnsi="仿宋" w:eastAsia="仿宋"/>
          <w:sz w:val="32"/>
          <w:szCs w:val="32"/>
        </w:rPr>
      </w:pPr>
      <w:r>
        <w:rPr>
          <w:rFonts w:ascii="仿宋" w:hAnsi="仿宋" w:eastAsia="仿宋"/>
          <w:sz w:val="32"/>
          <w:szCs w:val="32"/>
        </w:rPr>
        <w:t>本次共抽查起重机450台</w:t>
      </w:r>
      <w:r>
        <w:rPr>
          <w:rFonts w:hint="eastAsia" w:ascii="仿宋" w:hAnsi="仿宋" w:eastAsia="仿宋"/>
          <w:sz w:val="32"/>
          <w:szCs w:val="32"/>
        </w:rPr>
        <w:t>，</w:t>
      </w:r>
      <w:r>
        <w:rPr>
          <w:rFonts w:ascii="仿宋" w:hAnsi="仿宋" w:eastAsia="仿宋"/>
          <w:sz w:val="32"/>
          <w:szCs w:val="32"/>
        </w:rPr>
        <w:t>主要涉及桥式起重机和门式起重机两个类别的起重机，</w:t>
      </w:r>
      <w:r>
        <w:rPr>
          <w:rFonts w:ascii="仿宋" w:hAnsi="仿宋" w:eastAsia="仿宋"/>
          <w:sz w:val="32"/>
          <w:szCs w:val="32"/>
          <w:lang w:val="zh-CN"/>
        </w:rPr>
        <w:t>涉及起重机使用单位</w:t>
      </w:r>
      <w:r>
        <w:rPr>
          <w:rFonts w:ascii="仿宋" w:hAnsi="仿宋" w:eastAsia="仿宋"/>
          <w:sz w:val="32"/>
          <w:szCs w:val="32"/>
        </w:rPr>
        <w:t>74</w:t>
      </w:r>
      <w:r>
        <w:rPr>
          <w:rFonts w:ascii="仿宋" w:hAnsi="仿宋" w:eastAsia="仿宋"/>
          <w:sz w:val="32"/>
          <w:szCs w:val="32"/>
          <w:lang w:val="zh-CN"/>
        </w:rPr>
        <w:t>家，起重机</w:t>
      </w:r>
      <w:r>
        <w:rPr>
          <w:rFonts w:ascii="仿宋" w:hAnsi="仿宋" w:eastAsia="仿宋"/>
          <w:sz w:val="32"/>
          <w:szCs w:val="32"/>
        </w:rPr>
        <w:t>450台。其中发现存在不符合项目的起重机327台，未发现存在严重事故隐患的起重机，具体抽查数据如表</w:t>
      </w:r>
      <w:r>
        <w:rPr>
          <w:rFonts w:hint="eastAsia" w:ascii="仿宋" w:hAnsi="仿宋" w:eastAsia="仿宋"/>
          <w:sz w:val="32"/>
          <w:szCs w:val="32"/>
        </w:rPr>
        <w:t>4</w:t>
      </w:r>
      <w:r>
        <w:rPr>
          <w:rFonts w:ascii="仿宋" w:hAnsi="仿宋" w:eastAsia="仿宋"/>
          <w:sz w:val="32"/>
          <w:szCs w:val="32"/>
        </w:rPr>
        <w:t>所示。</w:t>
      </w:r>
    </w:p>
    <w:p>
      <w:pPr>
        <w:spacing w:line="480" w:lineRule="auto"/>
        <w:jc w:val="center"/>
        <w:rPr>
          <w:rFonts w:ascii="仿宋" w:hAnsi="仿宋" w:eastAsia="仿宋"/>
          <w:sz w:val="24"/>
          <w:szCs w:val="24"/>
        </w:rPr>
      </w:pPr>
      <w:r>
        <w:rPr>
          <w:rFonts w:ascii="仿宋" w:hAnsi="仿宋" w:eastAsia="仿宋"/>
          <w:sz w:val="24"/>
          <w:szCs w:val="24"/>
        </w:rPr>
        <w:t>表</w:t>
      </w:r>
      <w:r>
        <w:rPr>
          <w:rFonts w:hint="eastAsia" w:ascii="仿宋" w:hAnsi="仿宋" w:eastAsia="仿宋"/>
          <w:sz w:val="24"/>
          <w:szCs w:val="24"/>
        </w:rPr>
        <w:t>4.</w:t>
      </w:r>
      <w:r>
        <w:rPr>
          <w:rFonts w:ascii="仿宋" w:hAnsi="仿宋" w:eastAsia="仿宋"/>
          <w:sz w:val="24"/>
          <w:szCs w:val="24"/>
        </w:rPr>
        <w:t xml:space="preserve">  2019年度惠州市在用起重机安全监督抽查工作完成情况统计表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623"/>
        <w:gridCol w:w="1159"/>
        <w:gridCol w:w="1331"/>
        <w:gridCol w:w="1331"/>
        <w:gridCol w:w="1331"/>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4280" w:type="dxa"/>
            <w:gridSpan w:val="3"/>
            <w:shd w:val="clear" w:color="auto" w:fill="0070C0"/>
            <w:vAlign w:val="center"/>
          </w:tcPr>
          <w:p>
            <w:pPr>
              <w:spacing w:before="100" w:beforeAutospacing="1" w:after="100" w:afterAutospacing="1" w:line="360" w:lineRule="auto"/>
              <w:jc w:val="center"/>
              <w:rPr>
                <w:rFonts w:ascii="仿宋" w:hAnsi="仿宋" w:eastAsia="仿宋"/>
                <w:b/>
                <w:color w:val="FFFFFF"/>
                <w:sz w:val="24"/>
                <w:szCs w:val="24"/>
              </w:rPr>
            </w:pPr>
            <w:r>
              <w:rPr>
                <w:rFonts w:ascii="仿宋" w:hAnsi="仿宋" w:eastAsia="仿宋"/>
                <w:b/>
                <w:color w:val="FFFFFF"/>
                <w:kern w:val="0"/>
                <w:sz w:val="24"/>
                <w:szCs w:val="24"/>
              </w:rPr>
              <w:t>抽查起重机</w:t>
            </w:r>
          </w:p>
        </w:tc>
        <w:tc>
          <w:tcPr>
            <w:tcW w:w="2662" w:type="dxa"/>
            <w:gridSpan w:val="2"/>
            <w:shd w:val="clear" w:color="auto" w:fill="0070C0"/>
            <w:vAlign w:val="center"/>
          </w:tcPr>
          <w:p>
            <w:pPr>
              <w:spacing w:before="100" w:beforeAutospacing="1" w:after="100" w:afterAutospacing="1" w:line="360" w:lineRule="auto"/>
              <w:jc w:val="center"/>
              <w:rPr>
                <w:rFonts w:ascii="仿宋" w:hAnsi="仿宋" w:eastAsia="仿宋"/>
                <w:b/>
                <w:color w:val="FFFFFF"/>
                <w:kern w:val="0"/>
                <w:sz w:val="24"/>
                <w:szCs w:val="24"/>
              </w:rPr>
            </w:pPr>
            <w:r>
              <w:rPr>
                <w:rFonts w:ascii="仿宋" w:hAnsi="仿宋" w:eastAsia="仿宋"/>
                <w:b/>
                <w:color w:val="FFFFFF"/>
                <w:kern w:val="0"/>
                <w:sz w:val="24"/>
                <w:szCs w:val="24"/>
              </w:rPr>
              <w:t>不符合项目</w:t>
            </w:r>
          </w:p>
        </w:tc>
        <w:tc>
          <w:tcPr>
            <w:tcW w:w="2662" w:type="dxa"/>
            <w:gridSpan w:val="2"/>
            <w:shd w:val="clear" w:color="auto" w:fill="0070C0"/>
            <w:vAlign w:val="center"/>
          </w:tcPr>
          <w:p>
            <w:pPr>
              <w:jc w:val="center"/>
              <w:rPr>
                <w:rFonts w:ascii="仿宋" w:hAnsi="仿宋" w:eastAsia="仿宋"/>
                <w:b/>
                <w:color w:val="FFFFFF"/>
                <w:kern w:val="0"/>
                <w:sz w:val="24"/>
                <w:szCs w:val="24"/>
              </w:rPr>
            </w:pPr>
            <w:r>
              <w:rPr>
                <w:rFonts w:ascii="仿宋" w:hAnsi="仿宋" w:eastAsia="仿宋"/>
                <w:b/>
                <w:color w:val="FFFFFF"/>
                <w:kern w:val="0"/>
                <w:sz w:val="24"/>
                <w:szCs w:val="24"/>
              </w:rPr>
              <w:t>严重事故隐患和重大问题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8"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规定数量(台)</w:t>
            </w:r>
          </w:p>
        </w:tc>
        <w:tc>
          <w:tcPr>
            <w:tcW w:w="1623"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完成数量(台)</w:t>
            </w:r>
          </w:p>
        </w:tc>
        <w:tc>
          <w:tcPr>
            <w:tcW w:w="1159"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完成比例</w:t>
            </w:r>
          </w:p>
        </w:tc>
        <w:tc>
          <w:tcPr>
            <w:tcW w:w="1331"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数量(台)</w:t>
            </w:r>
          </w:p>
        </w:tc>
        <w:tc>
          <w:tcPr>
            <w:tcW w:w="1331"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发现率</w:t>
            </w:r>
          </w:p>
        </w:tc>
        <w:tc>
          <w:tcPr>
            <w:tcW w:w="1331"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数量(台)</w:t>
            </w:r>
          </w:p>
        </w:tc>
        <w:tc>
          <w:tcPr>
            <w:tcW w:w="1331"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发现率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8"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kern w:val="0"/>
                <w:sz w:val="24"/>
                <w:szCs w:val="24"/>
              </w:rPr>
              <w:t>450</w:t>
            </w:r>
          </w:p>
        </w:tc>
        <w:tc>
          <w:tcPr>
            <w:tcW w:w="1623"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kern w:val="0"/>
                <w:sz w:val="24"/>
                <w:szCs w:val="24"/>
              </w:rPr>
              <w:t>450</w:t>
            </w:r>
          </w:p>
        </w:tc>
        <w:tc>
          <w:tcPr>
            <w:tcW w:w="1159"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kern w:val="0"/>
                <w:sz w:val="24"/>
                <w:szCs w:val="24"/>
              </w:rPr>
              <w:t>100%</w:t>
            </w:r>
          </w:p>
        </w:tc>
        <w:tc>
          <w:tcPr>
            <w:tcW w:w="1331"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kern w:val="0"/>
                <w:sz w:val="24"/>
                <w:szCs w:val="24"/>
              </w:rPr>
              <w:t>327</w:t>
            </w:r>
          </w:p>
        </w:tc>
        <w:tc>
          <w:tcPr>
            <w:tcW w:w="1331"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kern w:val="0"/>
                <w:sz w:val="24"/>
                <w:szCs w:val="24"/>
              </w:rPr>
              <w:t>72.67%</w:t>
            </w:r>
          </w:p>
        </w:tc>
        <w:tc>
          <w:tcPr>
            <w:tcW w:w="1331"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kern w:val="0"/>
                <w:sz w:val="24"/>
                <w:szCs w:val="24"/>
              </w:rPr>
              <w:t>0</w:t>
            </w:r>
          </w:p>
        </w:tc>
        <w:tc>
          <w:tcPr>
            <w:tcW w:w="1331"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kern w:val="0"/>
                <w:sz w:val="24"/>
                <w:szCs w:val="24"/>
              </w:rPr>
              <w:t>0%</w:t>
            </w:r>
          </w:p>
        </w:tc>
      </w:tr>
    </w:tbl>
    <w:p>
      <w:pPr>
        <w:ind w:firstLine="640" w:firstLineChars="200"/>
        <w:rPr>
          <w:rFonts w:ascii="仿宋" w:hAnsi="仿宋" w:eastAsia="仿宋"/>
          <w:sz w:val="32"/>
          <w:szCs w:val="32"/>
        </w:rPr>
      </w:pPr>
      <w:bookmarkStart w:id="8" w:name="_Toc10356"/>
      <w:bookmarkStart w:id="9" w:name="_Toc24479"/>
      <w:bookmarkStart w:id="10" w:name="_Toc9456"/>
      <w:bookmarkStart w:id="11" w:name="_Toc6724"/>
      <w:r>
        <w:rPr>
          <w:rFonts w:ascii="仿宋" w:hAnsi="仿宋" w:eastAsia="仿宋"/>
          <w:sz w:val="32"/>
          <w:szCs w:val="32"/>
        </w:rPr>
        <w:t>抽查最突出的问题就是使用单位管理状况及技术资料审查问题，包括存在管理机构的设置、管理制度的建立、管理人员的配备、应急预案的制定、技术资料不齐全、维保记录使用记录等记录不齐全等问题</w:t>
      </w:r>
      <w:r>
        <w:rPr>
          <w:rFonts w:hint="eastAsia" w:ascii="仿宋" w:hAnsi="仿宋" w:eastAsia="仿宋"/>
          <w:sz w:val="32"/>
          <w:szCs w:val="32"/>
        </w:rPr>
        <w:t>。</w:t>
      </w:r>
    </w:p>
    <w:p>
      <w:pPr>
        <w:jc w:val="left"/>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lang w:val="zh-CN"/>
        </w:rPr>
        <w:t>（厂）内专用</w:t>
      </w:r>
      <w:r>
        <w:rPr>
          <w:rFonts w:ascii="仿宋" w:hAnsi="仿宋" w:eastAsia="仿宋"/>
          <w:b/>
          <w:sz w:val="32"/>
          <w:szCs w:val="32"/>
        </w:rPr>
        <w:t>机动车辆抽查情况</w:t>
      </w:r>
      <w:bookmarkEnd w:id="8"/>
      <w:bookmarkEnd w:id="9"/>
      <w:bookmarkEnd w:id="10"/>
      <w:bookmarkEnd w:id="11"/>
    </w:p>
    <w:p>
      <w:pPr>
        <w:ind w:firstLine="640" w:firstLineChars="200"/>
        <w:jc w:val="left"/>
        <w:rPr>
          <w:rFonts w:ascii="仿宋" w:hAnsi="仿宋" w:eastAsia="仿宋"/>
          <w:sz w:val="32"/>
          <w:szCs w:val="32"/>
        </w:rPr>
      </w:pPr>
      <w:r>
        <w:rPr>
          <w:rFonts w:ascii="仿宋" w:hAnsi="仿宋" w:eastAsia="仿宋"/>
          <w:sz w:val="32"/>
          <w:szCs w:val="32"/>
          <w:lang w:val="zh-CN"/>
        </w:rPr>
        <w:t>本次抽查场（厂）内专用</w:t>
      </w:r>
      <w:r>
        <w:rPr>
          <w:rFonts w:ascii="仿宋" w:hAnsi="仿宋" w:eastAsia="仿宋"/>
          <w:sz w:val="32"/>
          <w:szCs w:val="32"/>
        </w:rPr>
        <w:t>机动车辆540台。主要涉及叉车和旅游观光车两种，</w:t>
      </w:r>
      <w:r>
        <w:rPr>
          <w:rFonts w:ascii="仿宋" w:hAnsi="仿宋" w:eastAsia="仿宋"/>
          <w:sz w:val="32"/>
          <w:szCs w:val="32"/>
          <w:lang w:val="zh-CN"/>
        </w:rPr>
        <w:t>涉及叉车使用单位</w:t>
      </w:r>
      <w:r>
        <w:rPr>
          <w:rFonts w:ascii="仿宋" w:hAnsi="仿宋" w:eastAsia="仿宋"/>
          <w:sz w:val="32"/>
          <w:szCs w:val="32"/>
        </w:rPr>
        <w:t>133</w:t>
      </w:r>
      <w:r>
        <w:rPr>
          <w:rFonts w:ascii="仿宋" w:hAnsi="仿宋" w:eastAsia="仿宋"/>
          <w:sz w:val="32"/>
          <w:szCs w:val="32"/>
          <w:lang w:val="zh-CN"/>
        </w:rPr>
        <w:t>家，叉车</w:t>
      </w:r>
      <w:r>
        <w:rPr>
          <w:rFonts w:ascii="仿宋" w:hAnsi="仿宋" w:eastAsia="仿宋"/>
          <w:sz w:val="32"/>
          <w:szCs w:val="32"/>
        </w:rPr>
        <w:t>520台；旅游观光车</w:t>
      </w:r>
      <w:r>
        <w:rPr>
          <w:rFonts w:ascii="仿宋" w:hAnsi="仿宋" w:eastAsia="仿宋"/>
          <w:sz w:val="32"/>
          <w:szCs w:val="32"/>
          <w:lang w:val="zh-CN"/>
        </w:rPr>
        <w:t>使用单位</w:t>
      </w:r>
      <w:r>
        <w:rPr>
          <w:rFonts w:ascii="仿宋" w:hAnsi="仿宋" w:eastAsia="仿宋"/>
          <w:sz w:val="32"/>
          <w:szCs w:val="32"/>
        </w:rPr>
        <w:t>6</w:t>
      </w:r>
      <w:r>
        <w:rPr>
          <w:rFonts w:ascii="仿宋" w:hAnsi="仿宋" w:eastAsia="仿宋"/>
          <w:sz w:val="32"/>
          <w:szCs w:val="32"/>
          <w:lang w:val="zh-CN"/>
        </w:rPr>
        <w:t>家，叉车</w:t>
      </w:r>
      <w:r>
        <w:rPr>
          <w:rFonts w:ascii="仿宋" w:hAnsi="仿宋" w:eastAsia="仿宋"/>
          <w:sz w:val="32"/>
          <w:szCs w:val="32"/>
        </w:rPr>
        <w:t>20台。发现存在不符合项目的</w:t>
      </w:r>
      <w:r>
        <w:rPr>
          <w:rFonts w:ascii="仿宋" w:hAnsi="仿宋" w:eastAsia="仿宋"/>
          <w:sz w:val="32"/>
          <w:szCs w:val="32"/>
          <w:lang w:val="zh-CN"/>
        </w:rPr>
        <w:t>（厂）内专用</w:t>
      </w:r>
      <w:r>
        <w:rPr>
          <w:rFonts w:ascii="仿宋" w:hAnsi="仿宋" w:eastAsia="仿宋"/>
          <w:sz w:val="32"/>
          <w:szCs w:val="32"/>
        </w:rPr>
        <w:t>机动车辆94台，发现</w:t>
      </w:r>
      <w:r>
        <w:rPr>
          <w:rFonts w:hint="eastAsia" w:ascii="仿宋" w:hAnsi="仿宋" w:eastAsia="仿宋"/>
          <w:sz w:val="32"/>
          <w:szCs w:val="32"/>
        </w:rPr>
        <w:t>2台防爆叉车</w:t>
      </w:r>
      <w:r>
        <w:rPr>
          <w:rFonts w:ascii="仿宋" w:hAnsi="仿宋" w:eastAsia="仿宋"/>
          <w:sz w:val="32"/>
          <w:szCs w:val="32"/>
        </w:rPr>
        <w:t>存在严重事故隐患，具体抽查数据如表</w:t>
      </w:r>
      <w:r>
        <w:rPr>
          <w:rFonts w:hint="eastAsia" w:ascii="仿宋" w:hAnsi="仿宋" w:eastAsia="仿宋"/>
          <w:sz w:val="32"/>
          <w:szCs w:val="32"/>
        </w:rPr>
        <w:t>5</w:t>
      </w:r>
      <w:r>
        <w:rPr>
          <w:rFonts w:ascii="仿宋" w:hAnsi="仿宋" w:eastAsia="仿宋"/>
          <w:sz w:val="32"/>
          <w:szCs w:val="32"/>
        </w:rPr>
        <w:t>所示。</w:t>
      </w:r>
    </w:p>
    <w:p>
      <w:pPr>
        <w:spacing w:line="480" w:lineRule="auto"/>
        <w:jc w:val="center"/>
        <w:rPr>
          <w:rFonts w:ascii="仿宋" w:hAnsi="仿宋" w:eastAsia="仿宋"/>
          <w:sz w:val="24"/>
          <w:szCs w:val="24"/>
        </w:rPr>
      </w:pPr>
      <w:r>
        <w:rPr>
          <w:rFonts w:ascii="仿宋" w:hAnsi="仿宋" w:eastAsia="仿宋"/>
          <w:sz w:val="24"/>
          <w:szCs w:val="24"/>
        </w:rPr>
        <w:t>表</w:t>
      </w:r>
      <w:r>
        <w:rPr>
          <w:rFonts w:hint="eastAsia" w:ascii="仿宋" w:hAnsi="仿宋" w:eastAsia="仿宋"/>
          <w:sz w:val="24"/>
          <w:szCs w:val="24"/>
        </w:rPr>
        <w:t>5.</w:t>
      </w:r>
      <w:r>
        <w:rPr>
          <w:rFonts w:ascii="仿宋" w:hAnsi="仿宋" w:eastAsia="仿宋"/>
          <w:sz w:val="24"/>
          <w:szCs w:val="24"/>
        </w:rPr>
        <w:t xml:space="preserve">  2019年度惠州市在用（厂）内专用机动车辆安全监督抽查工作完成情况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40"/>
        <w:gridCol w:w="1120"/>
        <w:gridCol w:w="1331"/>
        <w:gridCol w:w="1331"/>
        <w:gridCol w:w="1331"/>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993" w:type="dxa"/>
            <w:gridSpan w:val="3"/>
            <w:shd w:val="clear" w:color="auto" w:fill="0070C0"/>
            <w:vAlign w:val="center"/>
          </w:tcPr>
          <w:p>
            <w:pPr>
              <w:spacing w:before="100" w:beforeAutospacing="1" w:after="100" w:afterAutospacing="1" w:line="360" w:lineRule="auto"/>
              <w:jc w:val="center"/>
              <w:rPr>
                <w:rFonts w:ascii="仿宋" w:hAnsi="仿宋" w:eastAsia="仿宋"/>
                <w:color w:val="FFFFFF"/>
                <w:sz w:val="24"/>
                <w:szCs w:val="24"/>
              </w:rPr>
            </w:pPr>
            <w:r>
              <w:rPr>
                <w:rFonts w:ascii="仿宋" w:hAnsi="仿宋" w:eastAsia="仿宋"/>
                <w:b/>
                <w:color w:val="FFFFFF"/>
                <w:kern w:val="0"/>
                <w:sz w:val="24"/>
                <w:szCs w:val="24"/>
              </w:rPr>
              <w:t>抽查（厂）内专用机动车辆</w:t>
            </w:r>
          </w:p>
        </w:tc>
        <w:tc>
          <w:tcPr>
            <w:tcW w:w="2662" w:type="dxa"/>
            <w:gridSpan w:val="2"/>
            <w:shd w:val="clear" w:color="auto" w:fill="0070C0"/>
            <w:vAlign w:val="center"/>
          </w:tcPr>
          <w:p>
            <w:pPr>
              <w:spacing w:before="100" w:beforeAutospacing="1" w:after="100" w:afterAutospacing="1" w:line="360" w:lineRule="auto"/>
              <w:jc w:val="center"/>
              <w:rPr>
                <w:rFonts w:ascii="仿宋" w:hAnsi="仿宋" w:eastAsia="仿宋"/>
                <w:b/>
                <w:color w:val="FFFFFF"/>
                <w:kern w:val="0"/>
                <w:sz w:val="24"/>
                <w:szCs w:val="24"/>
              </w:rPr>
            </w:pPr>
            <w:r>
              <w:rPr>
                <w:rFonts w:ascii="仿宋" w:hAnsi="仿宋" w:eastAsia="仿宋"/>
                <w:b/>
                <w:color w:val="FFFFFF"/>
                <w:kern w:val="0"/>
                <w:sz w:val="24"/>
                <w:szCs w:val="24"/>
              </w:rPr>
              <w:t>不符合项目</w:t>
            </w:r>
          </w:p>
        </w:tc>
        <w:tc>
          <w:tcPr>
            <w:tcW w:w="2662" w:type="dxa"/>
            <w:gridSpan w:val="2"/>
            <w:shd w:val="clear" w:color="auto" w:fill="0070C0"/>
            <w:vAlign w:val="center"/>
          </w:tcPr>
          <w:p>
            <w:pPr>
              <w:jc w:val="center"/>
              <w:rPr>
                <w:rFonts w:ascii="仿宋" w:hAnsi="仿宋" w:eastAsia="仿宋"/>
                <w:b/>
                <w:color w:val="FFFFFF"/>
                <w:kern w:val="0"/>
                <w:sz w:val="24"/>
                <w:szCs w:val="24"/>
              </w:rPr>
            </w:pPr>
            <w:r>
              <w:rPr>
                <w:rFonts w:ascii="仿宋" w:hAnsi="仿宋" w:eastAsia="仿宋"/>
                <w:b/>
                <w:color w:val="FFFFFF"/>
                <w:kern w:val="0"/>
                <w:sz w:val="24"/>
                <w:szCs w:val="24"/>
              </w:rPr>
              <w:t>严重事故隐患和重大问题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33"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规定数量(台)</w:t>
            </w:r>
          </w:p>
        </w:tc>
        <w:tc>
          <w:tcPr>
            <w:tcW w:w="1440"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完成数量(台)</w:t>
            </w:r>
          </w:p>
        </w:tc>
        <w:tc>
          <w:tcPr>
            <w:tcW w:w="1120"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完成比例</w:t>
            </w:r>
          </w:p>
        </w:tc>
        <w:tc>
          <w:tcPr>
            <w:tcW w:w="1331"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数量(台)</w:t>
            </w:r>
          </w:p>
        </w:tc>
        <w:tc>
          <w:tcPr>
            <w:tcW w:w="1331"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发现率</w:t>
            </w:r>
          </w:p>
        </w:tc>
        <w:tc>
          <w:tcPr>
            <w:tcW w:w="1331"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数量(台)</w:t>
            </w:r>
          </w:p>
        </w:tc>
        <w:tc>
          <w:tcPr>
            <w:tcW w:w="1331" w:type="dxa"/>
            <w:vAlign w:val="center"/>
          </w:tcPr>
          <w:p>
            <w:pPr>
              <w:spacing w:before="100" w:beforeAutospacing="1" w:after="100" w:afterAutospacing="1" w:line="360" w:lineRule="auto"/>
              <w:jc w:val="center"/>
              <w:rPr>
                <w:rFonts w:ascii="仿宋" w:hAnsi="仿宋" w:eastAsia="仿宋"/>
                <w:color w:val="000000"/>
                <w:kern w:val="0"/>
                <w:sz w:val="24"/>
                <w:szCs w:val="24"/>
              </w:rPr>
            </w:pPr>
            <w:r>
              <w:rPr>
                <w:rFonts w:ascii="仿宋" w:hAnsi="仿宋" w:eastAsia="仿宋"/>
                <w:color w:val="000000"/>
                <w:kern w:val="0"/>
                <w:sz w:val="24"/>
                <w:szCs w:val="24"/>
              </w:rPr>
              <w:t>发现率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33" w:type="dxa"/>
            <w:vAlign w:val="center"/>
          </w:tcPr>
          <w:p>
            <w:pPr>
              <w:spacing w:before="100" w:beforeAutospacing="1" w:after="100" w:afterAutospacing="1" w:line="360" w:lineRule="auto"/>
              <w:jc w:val="center"/>
              <w:rPr>
                <w:rFonts w:ascii="仿宋" w:hAnsi="仿宋" w:eastAsia="仿宋"/>
                <w:color w:val="000000"/>
                <w:kern w:val="0"/>
                <w:sz w:val="32"/>
                <w:szCs w:val="32"/>
              </w:rPr>
            </w:pPr>
            <w:r>
              <w:rPr>
                <w:rFonts w:ascii="仿宋" w:hAnsi="仿宋" w:eastAsia="仿宋"/>
                <w:color w:val="000000"/>
                <w:kern w:val="0"/>
                <w:sz w:val="32"/>
                <w:szCs w:val="32"/>
              </w:rPr>
              <w:t>540</w:t>
            </w:r>
          </w:p>
        </w:tc>
        <w:tc>
          <w:tcPr>
            <w:tcW w:w="1440" w:type="dxa"/>
            <w:vAlign w:val="center"/>
          </w:tcPr>
          <w:p>
            <w:pPr>
              <w:spacing w:before="100" w:beforeAutospacing="1" w:after="100" w:afterAutospacing="1" w:line="360" w:lineRule="auto"/>
              <w:jc w:val="center"/>
              <w:rPr>
                <w:rFonts w:ascii="仿宋" w:hAnsi="仿宋" w:eastAsia="仿宋"/>
                <w:color w:val="000000"/>
                <w:kern w:val="0"/>
                <w:sz w:val="32"/>
                <w:szCs w:val="32"/>
              </w:rPr>
            </w:pPr>
            <w:r>
              <w:rPr>
                <w:rFonts w:ascii="仿宋" w:hAnsi="仿宋" w:eastAsia="仿宋"/>
                <w:color w:val="000000"/>
                <w:kern w:val="0"/>
                <w:sz w:val="32"/>
                <w:szCs w:val="32"/>
              </w:rPr>
              <w:t>540</w:t>
            </w:r>
          </w:p>
        </w:tc>
        <w:tc>
          <w:tcPr>
            <w:tcW w:w="1120" w:type="dxa"/>
            <w:vAlign w:val="center"/>
          </w:tcPr>
          <w:p>
            <w:pPr>
              <w:spacing w:before="100" w:beforeAutospacing="1" w:after="100" w:afterAutospacing="1" w:line="360" w:lineRule="auto"/>
              <w:jc w:val="center"/>
              <w:rPr>
                <w:rFonts w:ascii="仿宋" w:hAnsi="仿宋" w:eastAsia="仿宋"/>
                <w:color w:val="000000"/>
                <w:kern w:val="0"/>
                <w:sz w:val="32"/>
                <w:szCs w:val="32"/>
              </w:rPr>
            </w:pPr>
            <w:r>
              <w:rPr>
                <w:rFonts w:ascii="仿宋" w:hAnsi="仿宋" w:eastAsia="仿宋"/>
                <w:color w:val="000000"/>
                <w:kern w:val="0"/>
                <w:sz w:val="32"/>
                <w:szCs w:val="32"/>
              </w:rPr>
              <w:t>100%</w:t>
            </w:r>
          </w:p>
        </w:tc>
        <w:tc>
          <w:tcPr>
            <w:tcW w:w="1331" w:type="dxa"/>
            <w:vAlign w:val="center"/>
          </w:tcPr>
          <w:p>
            <w:pPr>
              <w:spacing w:before="100" w:beforeAutospacing="1" w:after="100" w:afterAutospacing="1" w:line="360" w:lineRule="auto"/>
              <w:jc w:val="center"/>
              <w:rPr>
                <w:rFonts w:ascii="仿宋" w:hAnsi="仿宋" w:eastAsia="仿宋"/>
                <w:color w:val="000000"/>
                <w:kern w:val="0"/>
                <w:sz w:val="32"/>
                <w:szCs w:val="32"/>
              </w:rPr>
            </w:pPr>
            <w:r>
              <w:rPr>
                <w:rFonts w:ascii="仿宋" w:hAnsi="仿宋" w:eastAsia="仿宋"/>
                <w:color w:val="000000"/>
                <w:kern w:val="0"/>
                <w:sz w:val="32"/>
                <w:szCs w:val="32"/>
              </w:rPr>
              <w:t>94</w:t>
            </w:r>
          </w:p>
        </w:tc>
        <w:tc>
          <w:tcPr>
            <w:tcW w:w="1331" w:type="dxa"/>
            <w:vAlign w:val="center"/>
          </w:tcPr>
          <w:p>
            <w:pPr>
              <w:spacing w:before="100" w:beforeAutospacing="1" w:after="100" w:afterAutospacing="1" w:line="360" w:lineRule="auto"/>
              <w:jc w:val="center"/>
              <w:rPr>
                <w:rFonts w:ascii="仿宋" w:hAnsi="仿宋" w:eastAsia="仿宋"/>
                <w:color w:val="000000"/>
                <w:kern w:val="0"/>
                <w:sz w:val="32"/>
                <w:szCs w:val="32"/>
              </w:rPr>
            </w:pPr>
            <w:r>
              <w:rPr>
                <w:rFonts w:ascii="仿宋" w:hAnsi="仿宋" w:eastAsia="仿宋"/>
                <w:color w:val="000000"/>
                <w:kern w:val="0"/>
                <w:sz w:val="32"/>
                <w:szCs w:val="32"/>
              </w:rPr>
              <w:t>17.41%</w:t>
            </w:r>
          </w:p>
        </w:tc>
        <w:tc>
          <w:tcPr>
            <w:tcW w:w="1331" w:type="dxa"/>
            <w:vAlign w:val="center"/>
          </w:tcPr>
          <w:p>
            <w:pPr>
              <w:spacing w:before="100" w:beforeAutospacing="1" w:after="100" w:afterAutospacing="1" w:line="360" w:lineRule="auto"/>
              <w:jc w:val="center"/>
              <w:rPr>
                <w:rFonts w:ascii="仿宋" w:hAnsi="仿宋" w:eastAsia="仿宋"/>
                <w:b/>
                <w:bCs/>
                <w:color w:val="FF0000"/>
                <w:kern w:val="0"/>
                <w:sz w:val="32"/>
                <w:szCs w:val="32"/>
              </w:rPr>
            </w:pPr>
            <w:r>
              <w:rPr>
                <w:rFonts w:hint="eastAsia" w:ascii="仿宋" w:hAnsi="仿宋" w:eastAsia="仿宋"/>
                <w:b/>
                <w:bCs/>
                <w:color w:val="FF0000"/>
                <w:kern w:val="0"/>
                <w:sz w:val="32"/>
                <w:szCs w:val="32"/>
              </w:rPr>
              <w:t>2</w:t>
            </w:r>
          </w:p>
        </w:tc>
        <w:tc>
          <w:tcPr>
            <w:tcW w:w="1331" w:type="dxa"/>
            <w:vAlign w:val="center"/>
          </w:tcPr>
          <w:p>
            <w:pPr>
              <w:spacing w:before="100" w:beforeAutospacing="1" w:after="100" w:afterAutospacing="1" w:line="360" w:lineRule="auto"/>
              <w:jc w:val="center"/>
              <w:rPr>
                <w:rFonts w:ascii="仿宋" w:hAnsi="仿宋" w:eastAsia="仿宋"/>
                <w:b/>
                <w:bCs/>
                <w:color w:val="FF0000"/>
                <w:kern w:val="0"/>
                <w:sz w:val="32"/>
                <w:szCs w:val="32"/>
              </w:rPr>
            </w:pPr>
            <w:r>
              <w:rPr>
                <w:rFonts w:ascii="仿宋" w:hAnsi="仿宋" w:eastAsia="仿宋"/>
                <w:b/>
                <w:bCs/>
                <w:color w:val="FF0000"/>
                <w:kern w:val="0"/>
                <w:sz w:val="32"/>
                <w:szCs w:val="32"/>
              </w:rPr>
              <w:t>0</w:t>
            </w:r>
            <w:r>
              <w:rPr>
                <w:rFonts w:hint="eastAsia" w:ascii="仿宋" w:hAnsi="仿宋" w:eastAsia="仿宋"/>
                <w:b/>
                <w:bCs/>
                <w:color w:val="FF0000"/>
                <w:kern w:val="0"/>
                <w:sz w:val="32"/>
                <w:szCs w:val="32"/>
              </w:rPr>
              <w:t>.37</w:t>
            </w:r>
            <w:r>
              <w:rPr>
                <w:rFonts w:ascii="仿宋" w:hAnsi="仿宋" w:eastAsia="仿宋"/>
                <w:b/>
                <w:bCs/>
                <w:color w:val="FF0000"/>
                <w:kern w:val="0"/>
                <w:sz w:val="32"/>
                <w:szCs w:val="32"/>
              </w:rPr>
              <w:t>%</w:t>
            </w:r>
          </w:p>
        </w:tc>
      </w:tr>
    </w:tbl>
    <w:p>
      <w:pPr>
        <w:ind w:firstLine="640" w:firstLineChars="200"/>
        <w:jc w:val="left"/>
        <w:rPr>
          <w:rFonts w:ascii="仿宋" w:hAnsi="仿宋" w:eastAsia="仿宋"/>
          <w:sz w:val="32"/>
          <w:szCs w:val="32"/>
        </w:rPr>
      </w:pPr>
      <w:r>
        <w:rPr>
          <w:rFonts w:ascii="Times New Roman" w:hAnsi="Times New Roman" w:eastAsia="仿宋"/>
          <w:sz w:val="32"/>
          <w:szCs w:val="32"/>
        </w:rPr>
        <w:t>本次抽查最突出的问题就是使用单位管理状况及技术资料审查问题</w:t>
      </w:r>
      <w:r>
        <w:rPr>
          <w:rFonts w:hint="eastAsia" w:ascii="Times New Roman" w:hAnsi="Times New Roman" w:eastAsia="仿宋"/>
          <w:sz w:val="32"/>
          <w:szCs w:val="32"/>
        </w:rPr>
        <w:t>，</w:t>
      </w:r>
      <w:r>
        <w:rPr>
          <w:rFonts w:ascii="Times New Roman" w:hAnsi="Times New Roman" w:eastAsia="仿宋"/>
          <w:sz w:val="32"/>
          <w:szCs w:val="32"/>
        </w:rPr>
        <w:t>包括不能提供使用登记证、上周期检验报告和车辆牌照</w:t>
      </w:r>
      <w:r>
        <w:rPr>
          <w:rFonts w:hint="eastAsia" w:ascii="Times New Roman" w:hAnsi="Times New Roman" w:eastAsia="仿宋"/>
          <w:sz w:val="32"/>
          <w:szCs w:val="32"/>
        </w:rPr>
        <w:t>。</w:t>
      </w:r>
      <w:r>
        <w:rPr>
          <w:rFonts w:ascii="仿宋" w:hAnsi="仿宋" w:eastAsia="仿宋"/>
          <w:sz w:val="32"/>
          <w:szCs w:val="32"/>
        </w:rPr>
        <w:t>上述抽查发现的严重事故隐患整改已移交到各县</w:t>
      </w:r>
      <w:r>
        <w:rPr>
          <w:rFonts w:hint="eastAsia" w:ascii="仿宋" w:hAnsi="仿宋" w:eastAsia="仿宋"/>
          <w:sz w:val="32"/>
          <w:szCs w:val="32"/>
        </w:rPr>
        <w:t>（区）局</w:t>
      </w:r>
      <w:r>
        <w:rPr>
          <w:rFonts w:ascii="仿宋" w:hAnsi="仿宋" w:eastAsia="仿宋"/>
          <w:sz w:val="32"/>
          <w:szCs w:val="32"/>
        </w:rPr>
        <w:t>特种设备监督管理部门负责跟踪</w:t>
      </w:r>
      <w:r>
        <w:rPr>
          <w:rFonts w:hint="eastAsia" w:ascii="仿宋" w:hAnsi="仿宋" w:eastAsia="仿宋"/>
          <w:sz w:val="32"/>
          <w:szCs w:val="32"/>
        </w:rPr>
        <w:t>，</w:t>
      </w:r>
      <w:r>
        <w:rPr>
          <w:rFonts w:ascii="仿宋" w:hAnsi="仿宋" w:eastAsia="仿宋"/>
          <w:sz w:val="32"/>
          <w:szCs w:val="32"/>
        </w:rPr>
        <w:t>已整改完毕</w:t>
      </w:r>
      <w:r>
        <w:rPr>
          <w:rFonts w:hint="eastAsia" w:ascii="仿宋" w:hAnsi="仿宋" w:eastAsia="仿宋"/>
          <w:sz w:val="32"/>
          <w:szCs w:val="32"/>
        </w:rPr>
        <w:t>。</w:t>
      </w:r>
    </w:p>
    <w:p>
      <w:pPr>
        <w:pStyle w:val="14"/>
        <w:ind w:firstLine="560" w:firstLineChars="200"/>
        <w:rPr>
          <w:rFonts w:ascii="仿宋" w:hAnsi="仿宋" w:eastAsia="仿宋"/>
        </w:rPr>
      </w:pPr>
    </w:p>
    <w:p>
      <w:pPr>
        <w:pStyle w:val="14"/>
        <w:ind w:firstLine="560" w:firstLineChars="200"/>
        <w:rPr>
          <w:rFonts w:ascii="仿宋" w:hAnsi="仿宋" w:eastAsia="仿宋"/>
        </w:rPr>
      </w:pPr>
    </w:p>
    <w:p>
      <w:pPr>
        <w:pStyle w:val="14"/>
        <w:ind w:firstLine="560" w:firstLineChars="200"/>
        <w:rPr>
          <w:rFonts w:ascii="仿宋" w:hAnsi="仿宋" w:eastAsia="仿宋"/>
        </w:rPr>
      </w:pPr>
    </w:p>
    <w:p>
      <w:pPr>
        <w:pStyle w:val="14"/>
        <w:ind w:firstLine="640" w:firstLineChars="200"/>
        <w:jc w:val="center"/>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惠州市市场</w:t>
      </w:r>
      <w:r>
        <w:rPr>
          <w:rFonts w:hint="eastAsia" w:ascii="仿宋" w:hAnsi="仿宋" w:eastAsia="仿宋"/>
          <w:sz w:val="32"/>
          <w:szCs w:val="32"/>
          <w:lang w:eastAsia="zh-CN"/>
        </w:rPr>
        <w:t>监督管理</w:t>
      </w:r>
      <w:r>
        <w:rPr>
          <w:rFonts w:hint="eastAsia" w:ascii="仿宋" w:hAnsi="仿宋" w:eastAsia="仿宋"/>
          <w:sz w:val="32"/>
          <w:szCs w:val="32"/>
        </w:rPr>
        <w:t>局</w:t>
      </w:r>
    </w:p>
    <w:p>
      <w:pPr>
        <w:pStyle w:val="14"/>
        <w:ind w:firstLine="640" w:firstLineChars="200"/>
        <w:jc w:val="center"/>
        <w:rPr>
          <w:rFonts w:ascii="仿宋" w:hAnsi="仿宋" w:eastAsia="仿宋"/>
          <w:sz w:val="32"/>
          <w:szCs w:val="32"/>
        </w:rPr>
      </w:pPr>
      <w:r>
        <w:rPr>
          <w:rFonts w:hint="eastAsia" w:ascii="仿宋" w:hAnsi="仿宋" w:eastAsia="仿宋"/>
          <w:sz w:val="32"/>
          <w:szCs w:val="32"/>
          <w:lang w:val="en-US" w:eastAsia="zh-CN"/>
        </w:rPr>
        <w:t xml:space="preserve">                        </w:t>
      </w:r>
      <w:bookmarkStart w:id="12" w:name="_GoBack"/>
      <w:bookmarkEnd w:id="12"/>
      <w:r>
        <w:rPr>
          <w:rFonts w:ascii="仿宋" w:hAnsi="仿宋" w:eastAsia="仿宋"/>
          <w:sz w:val="32"/>
          <w:szCs w:val="32"/>
        </w:rPr>
        <w:t>2020年3月10日</w:t>
      </w:r>
    </w:p>
    <w:p>
      <w:pPr>
        <w:pStyle w:val="14"/>
        <w:ind w:firstLine="560" w:firstLineChars="200"/>
        <w:rPr>
          <w:rFonts w:ascii="Times New Roman" w:hAnsi="Times New Roman" w:eastAsia="仿宋"/>
        </w:rPr>
      </w:pPr>
    </w:p>
    <w:sectPr>
      <w:footerReference r:id="rId3" w:type="default"/>
      <w:pgSz w:w="11906" w:h="16838"/>
      <w:pgMar w:top="1418" w:right="1418" w:bottom="1418" w:left="1701"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imesNewRomanPSMT">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仿宋" w:hAnsi="仿宋" w:eastAsia="仿宋"/>
        <w:sz w:val="21"/>
        <w:szCs w:val="21"/>
      </w:rPr>
    </w:pPr>
    <w:r>
      <w:pict>
        <v:shape id="_x0000_s2051" o:spid="_x0000_s2051" o:spt="202" type="#_x0000_t202" style="position:absolute;left:0pt;margin-left:347.25pt;margin-top:-48.9pt;height:25.4pt;width:114.75pt;z-index:251658240;mso-width-relative:page;mso-height-relative:page;" filled="f" stroked="f" coordsize="21600,21600">
          <v:path/>
          <v:fill on="f" focussize="0,0"/>
          <v:stroke on="f" joinstyle="miter"/>
          <v:imagedata o:title=""/>
          <o:lock v:ext="edit"/>
          <v:textbox>
            <w:txbxContent>
              <w:p>
                <w:pPr>
                  <w:rPr>
                    <w:rFonts w:ascii="Times New Roman" w:hAnsi="Times New Roman" w:eastAsia="宋体"/>
                    <w:color w:val="FFFFFF"/>
                    <w:szCs w:val="21"/>
                  </w:rPr>
                </w:pPr>
                <w:r>
                  <w:rPr>
                    <w:rFonts w:ascii="Times New Roman" w:hAnsi="Times New Roman" w:eastAsia="宋体"/>
                    <w:color w:val="FFFFFF"/>
                    <w:szCs w:val="21"/>
                    <w:shd w:val="clear" w:color="auto" w:fill="FFFFFF"/>
                  </w:rPr>
                  <w:t>@@粤L_检验章@@</w:t>
                </w:r>
              </w:p>
            </w:txbxContent>
          </v:textbox>
        </v:shape>
      </w:pict>
    </w:r>
    <w:r>
      <w:rPr>
        <w:sz w:val="21"/>
      </w:rPr>
      <w:pict>
        <v:shape id="_x0000_s2052" o:spid="_x0000_s2052"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17"/>
                  <w:jc w:val="center"/>
                </w:pPr>
                <w:r>
                  <w:rPr>
                    <w:rFonts w:hint="eastAsia" w:ascii="仿宋" w:hAnsi="仿宋" w:eastAsia="仿宋"/>
                    <w:sz w:val="21"/>
                    <w:szCs w:val="21"/>
                  </w:rPr>
                  <w:t>第</w:t>
                </w: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4</w:t>
                </w:r>
                <w:r>
                  <w:rPr>
                    <w:rFonts w:ascii="仿宋" w:hAnsi="仿宋" w:eastAsia="仿宋"/>
                    <w:sz w:val="21"/>
                    <w:szCs w:val="21"/>
                  </w:rPr>
                  <w:fldChar w:fldCharType="end"/>
                </w:r>
                <w:r>
                  <w:rPr>
                    <w:rFonts w:hint="eastAsia" w:ascii="仿宋" w:hAnsi="仿宋" w:eastAsia="仿宋"/>
                    <w:sz w:val="21"/>
                    <w:szCs w:val="21"/>
                  </w:rPr>
                  <w:t>页</w:t>
                </w:r>
              </w:p>
            </w:txbxContent>
          </v:textbox>
        </v:shape>
      </w:pict>
    </w:r>
  </w:p>
  <w:p>
    <w:pPr>
      <w:pStyle w:val="1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E96923"/>
    <w:rsid w:val="0001315A"/>
    <w:rsid w:val="0002083C"/>
    <w:rsid w:val="0003150C"/>
    <w:rsid w:val="00040E28"/>
    <w:rsid w:val="00063803"/>
    <w:rsid w:val="00063C0F"/>
    <w:rsid w:val="00067EE2"/>
    <w:rsid w:val="00071E03"/>
    <w:rsid w:val="00074928"/>
    <w:rsid w:val="00083D88"/>
    <w:rsid w:val="00092735"/>
    <w:rsid w:val="000938BA"/>
    <w:rsid w:val="000A24BF"/>
    <w:rsid w:val="000A3C0A"/>
    <w:rsid w:val="000A48D4"/>
    <w:rsid w:val="000B7044"/>
    <w:rsid w:val="000B7F52"/>
    <w:rsid w:val="000C4450"/>
    <w:rsid w:val="000D07A8"/>
    <w:rsid w:val="000D19BF"/>
    <w:rsid w:val="000F0BA8"/>
    <w:rsid w:val="0010198F"/>
    <w:rsid w:val="0010432A"/>
    <w:rsid w:val="00111A96"/>
    <w:rsid w:val="0012068A"/>
    <w:rsid w:val="00123F99"/>
    <w:rsid w:val="0012730E"/>
    <w:rsid w:val="0014014E"/>
    <w:rsid w:val="0014388E"/>
    <w:rsid w:val="00144AF8"/>
    <w:rsid w:val="00151D58"/>
    <w:rsid w:val="00153C67"/>
    <w:rsid w:val="00160B88"/>
    <w:rsid w:val="00162E45"/>
    <w:rsid w:val="00162F66"/>
    <w:rsid w:val="00176294"/>
    <w:rsid w:val="00185354"/>
    <w:rsid w:val="001A50B4"/>
    <w:rsid w:val="001A62DA"/>
    <w:rsid w:val="001B3A1C"/>
    <w:rsid w:val="001B7D78"/>
    <w:rsid w:val="001C2266"/>
    <w:rsid w:val="001C25F4"/>
    <w:rsid w:val="001D2242"/>
    <w:rsid w:val="001D6E0A"/>
    <w:rsid w:val="001D6E4C"/>
    <w:rsid w:val="001E194D"/>
    <w:rsid w:val="001E418B"/>
    <w:rsid w:val="001F1E88"/>
    <w:rsid w:val="001F6311"/>
    <w:rsid w:val="002057BF"/>
    <w:rsid w:val="002111AD"/>
    <w:rsid w:val="00221B7F"/>
    <w:rsid w:val="00222C55"/>
    <w:rsid w:val="00225AA2"/>
    <w:rsid w:val="00245F2F"/>
    <w:rsid w:val="00247502"/>
    <w:rsid w:val="00264F91"/>
    <w:rsid w:val="00265558"/>
    <w:rsid w:val="0026582F"/>
    <w:rsid w:val="00273D72"/>
    <w:rsid w:val="00283A45"/>
    <w:rsid w:val="0028596F"/>
    <w:rsid w:val="002877E7"/>
    <w:rsid w:val="00292842"/>
    <w:rsid w:val="002956C2"/>
    <w:rsid w:val="00297E1E"/>
    <w:rsid w:val="002B0119"/>
    <w:rsid w:val="002B322E"/>
    <w:rsid w:val="002C212B"/>
    <w:rsid w:val="002C4B86"/>
    <w:rsid w:val="002C5DA8"/>
    <w:rsid w:val="002C6057"/>
    <w:rsid w:val="002C634A"/>
    <w:rsid w:val="002F0EF0"/>
    <w:rsid w:val="002F18AD"/>
    <w:rsid w:val="002F3046"/>
    <w:rsid w:val="002F655C"/>
    <w:rsid w:val="003119AF"/>
    <w:rsid w:val="0031347C"/>
    <w:rsid w:val="00313CCD"/>
    <w:rsid w:val="00324735"/>
    <w:rsid w:val="0033391A"/>
    <w:rsid w:val="00341BA8"/>
    <w:rsid w:val="003428CF"/>
    <w:rsid w:val="00346663"/>
    <w:rsid w:val="003506F6"/>
    <w:rsid w:val="00353F54"/>
    <w:rsid w:val="003551E2"/>
    <w:rsid w:val="00357252"/>
    <w:rsid w:val="00373470"/>
    <w:rsid w:val="00377E97"/>
    <w:rsid w:val="003852DC"/>
    <w:rsid w:val="00393475"/>
    <w:rsid w:val="003A49EA"/>
    <w:rsid w:val="003A7FC7"/>
    <w:rsid w:val="003B285C"/>
    <w:rsid w:val="003B699A"/>
    <w:rsid w:val="003C3961"/>
    <w:rsid w:val="003C52FC"/>
    <w:rsid w:val="003C7A2E"/>
    <w:rsid w:val="003D4C2B"/>
    <w:rsid w:val="003D6BB5"/>
    <w:rsid w:val="003D721A"/>
    <w:rsid w:val="003F135D"/>
    <w:rsid w:val="003F7687"/>
    <w:rsid w:val="004041D8"/>
    <w:rsid w:val="00406D38"/>
    <w:rsid w:val="0041573F"/>
    <w:rsid w:val="00422A6B"/>
    <w:rsid w:val="0042424C"/>
    <w:rsid w:val="00425866"/>
    <w:rsid w:val="00426997"/>
    <w:rsid w:val="00427127"/>
    <w:rsid w:val="00433B9A"/>
    <w:rsid w:val="00434785"/>
    <w:rsid w:val="00434E5A"/>
    <w:rsid w:val="00440C9D"/>
    <w:rsid w:val="0044585F"/>
    <w:rsid w:val="00465D84"/>
    <w:rsid w:val="00472461"/>
    <w:rsid w:val="00472C86"/>
    <w:rsid w:val="00482B80"/>
    <w:rsid w:val="0048372E"/>
    <w:rsid w:val="00487C24"/>
    <w:rsid w:val="00497C1F"/>
    <w:rsid w:val="004A1709"/>
    <w:rsid w:val="004B5AC6"/>
    <w:rsid w:val="004C10DD"/>
    <w:rsid w:val="004D4761"/>
    <w:rsid w:val="004E282D"/>
    <w:rsid w:val="004E4D09"/>
    <w:rsid w:val="004E7CAF"/>
    <w:rsid w:val="004E7FD2"/>
    <w:rsid w:val="004F11A0"/>
    <w:rsid w:val="00512DFA"/>
    <w:rsid w:val="005242E8"/>
    <w:rsid w:val="00535AA5"/>
    <w:rsid w:val="0054389A"/>
    <w:rsid w:val="005465DF"/>
    <w:rsid w:val="00552251"/>
    <w:rsid w:val="0055776E"/>
    <w:rsid w:val="0056171E"/>
    <w:rsid w:val="0057134B"/>
    <w:rsid w:val="0057749D"/>
    <w:rsid w:val="00581954"/>
    <w:rsid w:val="005A2AAF"/>
    <w:rsid w:val="005B3A14"/>
    <w:rsid w:val="005B5CCF"/>
    <w:rsid w:val="005B69F8"/>
    <w:rsid w:val="005C5026"/>
    <w:rsid w:val="005C78CD"/>
    <w:rsid w:val="005D1652"/>
    <w:rsid w:val="00603B52"/>
    <w:rsid w:val="00615169"/>
    <w:rsid w:val="0061594B"/>
    <w:rsid w:val="0062115C"/>
    <w:rsid w:val="00630AD5"/>
    <w:rsid w:val="00631EC5"/>
    <w:rsid w:val="00640DB4"/>
    <w:rsid w:val="006500F3"/>
    <w:rsid w:val="00661D06"/>
    <w:rsid w:val="006700F2"/>
    <w:rsid w:val="0067062C"/>
    <w:rsid w:val="00674489"/>
    <w:rsid w:val="00676F91"/>
    <w:rsid w:val="00682DF5"/>
    <w:rsid w:val="006858A6"/>
    <w:rsid w:val="00692821"/>
    <w:rsid w:val="00693D22"/>
    <w:rsid w:val="006A0C2A"/>
    <w:rsid w:val="006A0FDD"/>
    <w:rsid w:val="006A375F"/>
    <w:rsid w:val="006C264B"/>
    <w:rsid w:val="006C3A7B"/>
    <w:rsid w:val="006C6A3E"/>
    <w:rsid w:val="006E11EE"/>
    <w:rsid w:val="006E6E84"/>
    <w:rsid w:val="006F52FC"/>
    <w:rsid w:val="00701758"/>
    <w:rsid w:val="007025A1"/>
    <w:rsid w:val="00711D3D"/>
    <w:rsid w:val="00715A84"/>
    <w:rsid w:val="00716B22"/>
    <w:rsid w:val="00734C8A"/>
    <w:rsid w:val="00737C9B"/>
    <w:rsid w:val="00740252"/>
    <w:rsid w:val="0076665D"/>
    <w:rsid w:val="00777844"/>
    <w:rsid w:val="00781592"/>
    <w:rsid w:val="007A1F05"/>
    <w:rsid w:val="007C04D6"/>
    <w:rsid w:val="007C1ED3"/>
    <w:rsid w:val="007C2C37"/>
    <w:rsid w:val="007D6251"/>
    <w:rsid w:val="007E4123"/>
    <w:rsid w:val="00803639"/>
    <w:rsid w:val="00805561"/>
    <w:rsid w:val="0083709E"/>
    <w:rsid w:val="008401B3"/>
    <w:rsid w:val="00850E36"/>
    <w:rsid w:val="00851789"/>
    <w:rsid w:val="008540CE"/>
    <w:rsid w:val="00861A8D"/>
    <w:rsid w:val="008632B8"/>
    <w:rsid w:val="00867046"/>
    <w:rsid w:val="00882E7D"/>
    <w:rsid w:val="00885FBC"/>
    <w:rsid w:val="00890CE7"/>
    <w:rsid w:val="00895983"/>
    <w:rsid w:val="008A6606"/>
    <w:rsid w:val="008C10C1"/>
    <w:rsid w:val="008E0089"/>
    <w:rsid w:val="008E0550"/>
    <w:rsid w:val="008F221D"/>
    <w:rsid w:val="0091797F"/>
    <w:rsid w:val="009205F7"/>
    <w:rsid w:val="00920E6A"/>
    <w:rsid w:val="0092142F"/>
    <w:rsid w:val="00922DE3"/>
    <w:rsid w:val="00922F29"/>
    <w:rsid w:val="009325AC"/>
    <w:rsid w:val="0093533E"/>
    <w:rsid w:val="00943E14"/>
    <w:rsid w:val="00956AB7"/>
    <w:rsid w:val="00957E0A"/>
    <w:rsid w:val="00966B30"/>
    <w:rsid w:val="00972509"/>
    <w:rsid w:val="0097318B"/>
    <w:rsid w:val="00976FC6"/>
    <w:rsid w:val="00980C03"/>
    <w:rsid w:val="009833C1"/>
    <w:rsid w:val="009A2DC4"/>
    <w:rsid w:val="009A4704"/>
    <w:rsid w:val="009A4BF1"/>
    <w:rsid w:val="009B6896"/>
    <w:rsid w:val="009C004F"/>
    <w:rsid w:val="009C7109"/>
    <w:rsid w:val="009D4178"/>
    <w:rsid w:val="009D42B5"/>
    <w:rsid w:val="009D6B7C"/>
    <w:rsid w:val="009E6FF3"/>
    <w:rsid w:val="009F1AA1"/>
    <w:rsid w:val="009F5647"/>
    <w:rsid w:val="00A10BCC"/>
    <w:rsid w:val="00A11528"/>
    <w:rsid w:val="00A13AEA"/>
    <w:rsid w:val="00A309CA"/>
    <w:rsid w:val="00A33891"/>
    <w:rsid w:val="00A459BC"/>
    <w:rsid w:val="00A46102"/>
    <w:rsid w:val="00A505AB"/>
    <w:rsid w:val="00A51461"/>
    <w:rsid w:val="00A6282E"/>
    <w:rsid w:val="00A70797"/>
    <w:rsid w:val="00A93C55"/>
    <w:rsid w:val="00AA5A0B"/>
    <w:rsid w:val="00AC5F43"/>
    <w:rsid w:val="00AC666F"/>
    <w:rsid w:val="00AD0E6B"/>
    <w:rsid w:val="00AD32DC"/>
    <w:rsid w:val="00AD3AF2"/>
    <w:rsid w:val="00AD3F43"/>
    <w:rsid w:val="00AF3D6F"/>
    <w:rsid w:val="00AF6507"/>
    <w:rsid w:val="00B07C2F"/>
    <w:rsid w:val="00B16407"/>
    <w:rsid w:val="00B22014"/>
    <w:rsid w:val="00B23706"/>
    <w:rsid w:val="00B25C88"/>
    <w:rsid w:val="00B331FA"/>
    <w:rsid w:val="00B3563F"/>
    <w:rsid w:val="00B409E2"/>
    <w:rsid w:val="00B42C4A"/>
    <w:rsid w:val="00B437D0"/>
    <w:rsid w:val="00B449F1"/>
    <w:rsid w:val="00B5081D"/>
    <w:rsid w:val="00B53923"/>
    <w:rsid w:val="00B62E42"/>
    <w:rsid w:val="00B7124B"/>
    <w:rsid w:val="00B736C0"/>
    <w:rsid w:val="00B75573"/>
    <w:rsid w:val="00B762A6"/>
    <w:rsid w:val="00B81643"/>
    <w:rsid w:val="00B8386D"/>
    <w:rsid w:val="00B861E2"/>
    <w:rsid w:val="00B95FDC"/>
    <w:rsid w:val="00BB543D"/>
    <w:rsid w:val="00BC320D"/>
    <w:rsid w:val="00BC4874"/>
    <w:rsid w:val="00BC5AC2"/>
    <w:rsid w:val="00BD1048"/>
    <w:rsid w:val="00BD3971"/>
    <w:rsid w:val="00BD6848"/>
    <w:rsid w:val="00BE4104"/>
    <w:rsid w:val="00C103CA"/>
    <w:rsid w:val="00C13FC9"/>
    <w:rsid w:val="00C154CC"/>
    <w:rsid w:val="00C23DDE"/>
    <w:rsid w:val="00C5395A"/>
    <w:rsid w:val="00C62387"/>
    <w:rsid w:val="00C91018"/>
    <w:rsid w:val="00C96159"/>
    <w:rsid w:val="00CC4309"/>
    <w:rsid w:val="00CD3E72"/>
    <w:rsid w:val="00CD6F15"/>
    <w:rsid w:val="00CE29C1"/>
    <w:rsid w:val="00CE5537"/>
    <w:rsid w:val="00CF179A"/>
    <w:rsid w:val="00CF2685"/>
    <w:rsid w:val="00D036C5"/>
    <w:rsid w:val="00D215F4"/>
    <w:rsid w:val="00D21C66"/>
    <w:rsid w:val="00D34F1A"/>
    <w:rsid w:val="00D611DE"/>
    <w:rsid w:val="00D71779"/>
    <w:rsid w:val="00D80167"/>
    <w:rsid w:val="00D94608"/>
    <w:rsid w:val="00DA3109"/>
    <w:rsid w:val="00DA328F"/>
    <w:rsid w:val="00DA5CD2"/>
    <w:rsid w:val="00DC03B3"/>
    <w:rsid w:val="00DC3BCC"/>
    <w:rsid w:val="00DD21CC"/>
    <w:rsid w:val="00DD5A82"/>
    <w:rsid w:val="00DE292A"/>
    <w:rsid w:val="00DE4E9F"/>
    <w:rsid w:val="00DE64C8"/>
    <w:rsid w:val="00DF411A"/>
    <w:rsid w:val="00DF690C"/>
    <w:rsid w:val="00DF7B0E"/>
    <w:rsid w:val="00E209EA"/>
    <w:rsid w:val="00E241C0"/>
    <w:rsid w:val="00E336EB"/>
    <w:rsid w:val="00E46C02"/>
    <w:rsid w:val="00E51DA2"/>
    <w:rsid w:val="00E55096"/>
    <w:rsid w:val="00E664BD"/>
    <w:rsid w:val="00E77F3D"/>
    <w:rsid w:val="00E820F4"/>
    <w:rsid w:val="00E8581C"/>
    <w:rsid w:val="00E93097"/>
    <w:rsid w:val="00E945E4"/>
    <w:rsid w:val="00E96923"/>
    <w:rsid w:val="00ED6794"/>
    <w:rsid w:val="00EE3694"/>
    <w:rsid w:val="00EE5E01"/>
    <w:rsid w:val="00EF2F85"/>
    <w:rsid w:val="00EF6D18"/>
    <w:rsid w:val="00F001FD"/>
    <w:rsid w:val="00F0261F"/>
    <w:rsid w:val="00F0637A"/>
    <w:rsid w:val="00F10A37"/>
    <w:rsid w:val="00F203C3"/>
    <w:rsid w:val="00F22A10"/>
    <w:rsid w:val="00F24975"/>
    <w:rsid w:val="00F25409"/>
    <w:rsid w:val="00F32769"/>
    <w:rsid w:val="00F57684"/>
    <w:rsid w:val="00F7232D"/>
    <w:rsid w:val="00F73650"/>
    <w:rsid w:val="00F96244"/>
    <w:rsid w:val="00F96F5B"/>
    <w:rsid w:val="00FA245F"/>
    <w:rsid w:val="00FA74AF"/>
    <w:rsid w:val="00FB2B0B"/>
    <w:rsid w:val="00FB7094"/>
    <w:rsid w:val="00FC2905"/>
    <w:rsid w:val="00FC4F0C"/>
    <w:rsid w:val="00FD31BC"/>
    <w:rsid w:val="00FD7D48"/>
    <w:rsid w:val="00FE1059"/>
    <w:rsid w:val="00FE337F"/>
    <w:rsid w:val="00FF785D"/>
    <w:rsid w:val="01892A1E"/>
    <w:rsid w:val="01D000A1"/>
    <w:rsid w:val="01D05FF1"/>
    <w:rsid w:val="02F40DC0"/>
    <w:rsid w:val="03693051"/>
    <w:rsid w:val="037157EB"/>
    <w:rsid w:val="047D1025"/>
    <w:rsid w:val="04B40FD1"/>
    <w:rsid w:val="059B6F03"/>
    <w:rsid w:val="06E70B0E"/>
    <w:rsid w:val="07086A06"/>
    <w:rsid w:val="07404F0E"/>
    <w:rsid w:val="07434B3C"/>
    <w:rsid w:val="07672F57"/>
    <w:rsid w:val="085A123D"/>
    <w:rsid w:val="09121C7E"/>
    <w:rsid w:val="0AB365D6"/>
    <w:rsid w:val="0B695C3F"/>
    <w:rsid w:val="0BBB1798"/>
    <w:rsid w:val="0E263DF3"/>
    <w:rsid w:val="107C5A53"/>
    <w:rsid w:val="10D25C1F"/>
    <w:rsid w:val="11655CFE"/>
    <w:rsid w:val="11A834DC"/>
    <w:rsid w:val="11D27DCB"/>
    <w:rsid w:val="127C4C94"/>
    <w:rsid w:val="13851571"/>
    <w:rsid w:val="14010406"/>
    <w:rsid w:val="14DD5A63"/>
    <w:rsid w:val="1521719C"/>
    <w:rsid w:val="15CF3C6A"/>
    <w:rsid w:val="168E7CBF"/>
    <w:rsid w:val="177F06A5"/>
    <w:rsid w:val="17E6614A"/>
    <w:rsid w:val="188978A2"/>
    <w:rsid w:val="1B8E0050"/>
    <w:rsid w:val="1BD932D9"/>
    <w:rsid w:val="1C1117F8"/>
    <w:rsid w:val="1C4E03C1"/>
    <w:rsid w:val="1F8649A5"/>
    <w:rsid w:val="21F65064"/>
    <w:rsid w:val="225F373D"/>
    <w:rsid w:val="23377656"/>
    <w:rsid w:val="24373D0B"/>
    <w:rsid w:val="24411438"/>
    <w:rsid w:val="25767272"/>
    <w:rsid w:val="258140BB"/>
    <w:rsid w:val="263655D0"/>
    <w:rsid w:val="277B5E55"/>
    <w:rsid w:val="27FE0D47"/>
    <w:rsid w:val="28757EAC"/>
    <w:rsid w:val="287F51D7"/>
    <w:rsid w:val="28EE28B4"/>
    <w:rsid w:val="29B01CB0"/>
    <w:rsid w:val="2B8A52A2"/>
    <w:rsid w:val="2C7D1F27"/>
    <w:rsid w:val="2DD23055"/>
    <w:rsid w:val="2F706FFF"/>
    <w:rsid w:val="31F44467"/>
    <w:rsid w:val="32C05567"/>
    <w:rsid w:val="335B3301"/>
    <w:rsid w:val="339F34B5"/>
    <w:rsid w:val="350E74A4"/>
    <w:rsid w:val="36BF7B64"/>
    <w:rsid w:val="37131B59"/>
    <w:rsid w:val="371A25CB"/>
    <w:rsid w:val="374534D2"/>
    <w:rsid w:val="383F37BF"/>
    <w:rsid w:val="398E2A9C"/>
    <w:rsid w:val="39AD4571"/>
    <w:rsid w:val="39D10EFF"/>
    <w:rsid w:val="3A600553"/>
    <w:rsid w:val="3AA740AD"/>
    <w:rsid w:val="3C43079A"/>
    <w:rsid w:val="3D212B3E"/>
    <w:rsid w:val="3D9D4EC1"/>
    <w:rsid w:val="3E006A07"/>
    <w:rsid w:val="3E4704C8"/>
    <w:rsid w:val="3E7F21A0"/>
    <w:rsid w:val="3E9D5AF5"/>
    <w:rsid w:val="3EB65B88"/>
    <w:rsid w:val="3F101A8E"/>
    <w:rsid w:val="40553707"/>
    <w:rsid w:val="405C5199"/>
    <w:rsid w:val="420B731C"/>
    <w:rsid w:val="422D68A3"/>
    <w:rsid w:val="43344083"/>
    <w:rsid w:val="43532DCA"/>
    <w:rsid w:val="435D7694"/>
    <w:rsid w:val="4A0B684C"/>
    <w:rsid w:val="4ABA4817"/>
    <w:rsid w:val="4AC02B16"/>
    <w:rsid w:val="4B2F053F"/>
    <w:rsid w:val="4B76489D"/>
    <w:rsid w:val="4BF929EA"/>
    <w:rsid w:val="4DB6524E"/>
    <w:rsid w:val="4E763E12"/>
    <w:rsid w:val="4E8C48B5"/>
    <w:rsid w:val="506126B9"/>
    <w:rsid w:val="524141FB"/>
    <w:rsid w:val="52FA3EAD"/>
    <w:rsid w:val="53FF3BB9"/>
    <w:rsid w:val="556514DE"/>
    <w:rsid w:val="56F01B51"/>
    <w:rsid w:val="56F32F2B"/>
    <w:rsid w:val="57551629"/>
    <w:rsid w:val="57EC153D"/>
    <w:rsid w:val="588E4973"/>
    <w:rsid w:val="597A1C99"/>
    <w:rsid w:val="599A4A63"/>
    <w:rsid w:val="5B1E33E5"/>
    <w:rsid w:val="5C170CA9"/>
    <w:rsid w:val="5D1959C9"/>
    <w:rsid w:val="5E153F5B"/>
    <w:rsid w:val="5E451CA8"/>
    <w:rsid w:val="5E6256A8"/>
    <w:rsid w:val="5EAC1047"/>
    <w:rsid w:val="5F3F5747"/>
    <w:rsid w:val="5FAB6F24"/>
    <w:rsid w:val="61D478A3"/>
    <w:rsid w:val="61E02523"/>
    <w:rsid w:val="62204E13"/>
    <w:rsid w:val="6222344C"/>
    <w:rsid w:val="645E218A"/>
    <w:rsid w:val="648D5997"/>
    <w:rsid w:val="660A1664"/>
    <w:rsid w:val="66355DD0"/>
    <w:rsid w:val="6716543D"/>
    <w:rsid w:val="67242F51"/>
    <w:rsid w:val="67B36C30"/>
    <w:rsid w:val="68EE5405"/>
    <w:rsid w:val="691F6FB7"/>
    <w:rsid w:val="6A532E34"/>
    <w:rsid w:val="6B041F4F"/>
    <w:rsid w:val="6B3371B7"/>
    <w:rsid w:val="6B611AC3"/>
    <w:rsid w:val="6B995452"/>
    <w:rsid w:val="6C267B68"/>
    <w:rsid w:val="6D796118"/>
    <w:rsid w:val="6D90770D"/>
    <w:rsid w:val="6E5154DC"/>
    <w:rsid w:val="6FAA6314"/>
    <w:rsid w:val="6FB0507F"/>
    <w:rsid w:val="6FFE591F"/>
    <w:rsid w:val="71AB0B79"/>
    <w:rsid w:val="71AC5DE7"/>
    <w:rsid w:val="739060E7"/>
    <w:rsid w:val="73EC25AE"/>
    <w:rsid w:val="74140959"/>
    <w:rsid w:val="759B02AE"/>
    <w:rsid w:val="76330117"/>
    <w:rsid w:val="774C71A4"/>
    <w:rsid w:val="776414FD"/>
    <w:rsid w:val="78A167CB"/>
    <w:rsid w:val="79326D03"/>
    <w:rsid w:val="79F14DCD"/>
    <w:rsid w:val="7CE349FD"/>
    <w:rsid w:val="7CFB783B"/>
    <w:rsid w:val="7F934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uiPriority="99"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47"/>
    <w:qFormat/>
    <w:uiPriority w:val="99"/>
    <w:pPr>
      <w:keepNext/>
      <w:keepLines/>
      <w:tabs>
        <w:tab w:val="left" w:pos="215"/>
        <w:tab w:val="left" w:pos="3193"/>
      </w:tabs>
      <w:spacing w:beforeLines="50" w:afterLines="50"/>
      <w:outlineLvl w:val="0"/>
    </w:pPr>
    <w:rPr>
      <w:rFonts w:ascii="Times New Roman" w:hAnsi="Times New Roman" w:eastAsia="仿宋"/>
      <w:b/>
      <w:bCs/>
      <w:kern w:val="44"/>
      <w:sz w:val="44"/>
      <w:szCs w:val="44"/>
    </w:rPr>
  </w:style>
  <w:style w:type="paragraph" w:styleId="3">
    <w:name w:val="heading 2"/>
    <w:basedOn w:val="1"/>
    <w:next w:val="1"/>
    <w:link w:val="42"/>
    <w:qFormat/>
    <w:uiPriority w:val="99"/>
    <w:pPr>
      <w:keepNext/>
      <w:keepLines/>
      <w:ind w:left="575" w:hanging="575"/>
      <w:outlineLvl w:val="1"/>
    </w:pPr>
    <w:rPr>
      <w:rFonts w:ascii="等线 Light" w:hAnsi="等线 Light" w:eastAsia="仿宋"/>
      <w:b/>
      <w:bCs/>
      <w:kern w:val="0"/>
      <w:sz w:val="32"/>
      <w:szCs w:val="32"/>
    </w:rPr>
  </w:style>
  <w:style w:type="paragraph" w:styleId="4">
    <w:name w:val="heading 3"/>
    <w:basedOn w:val="1"/>
    <w:next w:val="1"/>
    <w:qFormat/>
    <w:locked/>
    <w:uiPriority w:val="0"/>
    <w:pPr>
      <w:keepNext/>
      <w:keepLines/>
      <w:spacing w:before="260" w:after="260" w:line="413" w:lineRule="auto"/>
      <w:ind w:left="720" w:hanging="720"/>
      <w:outlineLvl w:val="2"/>
    </w:pPr>
    <w:rPr>
      <w:b/>
      <w:sz w:val="32"/>
    </w:rPr>
  </w:style>
  <w:style w:type="paragraph" w:styleId="5">
    <w:name w:val="heading 4"/>
    <w:basedOn w:val="1"/>
    <w:next w:val="1"/>
    <w:qFormat/>
    <w:locked/>
    <w:uiPriority w:val="0"/>
    <w:pPr>
      <w:keepNext/>
      <w:keepLines/>
      <w:spacing w:before="280" w:after="290" w:line="372" w:lineRule="auto"/>
      <w:ind w:left="864" w:hanging="864"/>
      <w:outlineLvl w:val="3"/>
    </w:pPr>
    <w:rPr>
      <w:rFonts w:ascii="Arial" w:hAnsi="Arial" w:eastAsia="黑体"/>
      <w:b/>
      <w:sz w:val="28"/>
    </w:rPr>
  </w:style>
  <w:style w:type="paragraph" w:styleId="6">
    <w:name w:val="heading 5"/>
    <w:basedOn w:val="1"/>
    <w:next w:val="1"/>
    <w:qFormat/>
    <w:locked/>
    <w:uiPriority w:val="0"/>
    <w:pPr>
      <w:keepNext/>
      <w:keepLines/>
      <w:spacing w:before="280" w:after="290" w:line="372" w:lineRule="auto"/>
      <w:ind w:left="1008" w:hanging="1008"/>
      <w:outlineLvl w:val="4"/>
    </w:pPr>
    <w:rPr>
      <w:b/>
      <w:sz w:val="28"/>
    </w:rPr>
  </w:style>
  <w:style w:type="paragraph" w:styleId="7">
    <w:name w:val="heading 6"/>
    <w:basedOn w:val="1"/>
    <w:next w:val="1"/>
    <w:qFormat/>
    <w:locked/>
    <w:uiPriority w:val="0"/>
    <w:pPr>
      <w:keepNext/>
      <w:keepLines/>
      <w:spacing w:before="240" w:after="64" w:line="317" w:lineRule="auto"/>
      <w:ind w:left="1151" w:hanging="1151"/>
      <w:outlineLvl w:val="5"/>
    </w:pPr>
    <w:rPr>
      <w:rFonts w:ascii="Arial" w:hAnsi="Arial" w:eastAsia="黑体"/>
      <w:b/>
      <w:sz w:val="24"/>
    </w:rPr>
  </w:style>
  <w:style w:type="paragraph" w:styleId="8">
    <w:name w:val="heading 7"/>
    <w:basedOn w:val="1"/>
    <w:next w:val="1"/>
    <w:qFormat/>
    <w:locked/>
    <w:uiPriority w:val="0"/>
    <w:pPr>
      <w:keepNext/>
      <w:keepLines/>
      <w:spacing w:before="240" w:after="64" w:line="317" w:lineRule="auto"/>
      <w:ind w:left="1296" w:hanging="1296"/>
      <w:outlineLvl w:val="6"/>
    </w:pPr>
    <w:rPr>
      <w:b/>
      <w:sz w:val="24"/>
    </w:rPr>
  </w:style>
  <w:style w:type="paragraph" w:styleId="9">
    <w:name w:val="heading 8"/>
    <w:basedOn w:val="1"/>
    <w:next w:val="1"/>
    <w:qFormat/>
    <w:locked/>
    <w:uiPriority w:val="0"/>
    <w:pPr>
      <w:keepNext/>
      <w:keepLines/>
      <w:spacing w:before="240" w:after="64" w:line="317" w:lineRule="auto"/>
      <w:ind w:left="1440" w:hanging="1440"/>
      <w:outlineLvl w:val="7"/>
    </w:pPr>
    <w:rPr>
      <w:rFonts w:ascii="Arial" w:hAnsi="Arial" w:eastAsia="黑体"/>
      <w:sz w:val="24"/>
    </w:rPr>
  </w:style>
  <w:style w:type="paragraph" w:styleId="10">
    <w:name w:val="heading 9"/>
    <w:basedOn w:val="1"/>
    <w:next w:val="1"/>
    <w:qFormat/>
    <w:locked/>
    <w:uiPriority w:val="0"/>
    <w:pPr>
      <w:keepNext/>
      <w:keepLines/>
      <w:spacing w:before="240" w:after="64" w:line="317" w:lineRule="auto"/>
      <w:ind w:left="1583" w:hanging="1583"/>
      <w:outlineLvl w:val="8"/>
    </w:pPr>
    <w:rPr>
      <w:rFonts w:ascii="Arial" w:hAnsi="Arial" w:eastAsia="黑体"/>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locked/>
    <w:uiPriority w:val="35"/>
    <w:rPr>
      <w:b/>
      <w:bCs/>
      <w:color w:val="4F81BD"/>
      <w:sz w:val="18"/>
      <w:szCs w:val="18"/>
    </w:rPr>
  </w:style>
  <w:style w:type="paragraph" w:styleId="12">
    <w:name w:val="Document Map"/>
    <w:basedOn w:val="1"/>
    <w:link w:val="45"/>
    <w:semiHidden/>
    <w:qFormat/>
    <w:uiPriority w:val="99"/>
    <w:rPr>
      <w:rFonts w:ascii="宋体" w:hAnsi="Times New Roman" w:eastAsia="宋体"/>
      <w:kern w:val="0"/>
      <w:sz w:val="18"/>
      <w:szCs w:val="18"/>
    </w:rPr>
  </w:style>
  <w:style w:type="paragraph" w:styleId="13">
    <w:name w:val="annotation text"/>
    <w:basedOn w:val="1"/>
    <w:unhideWhenUsed/>
    <w:qFormat/>
    <w:uiPriority w:val="99"/>
    <w:pPr>
      <w:jc w:val="left"/>
    </w:pPr>
  </w:style>
  <w:style w:type="paragraph" w:styleId="14">
    <w:name w:val="Body Text"/>
    <w:basedOn w:val="1"/>
    <w:link w:val="40"/>
    <w:qFormat/>
    <w:uiPriority w:val="1"/>
    <w:pPr>
      <w:autoSpaceDE w:val="0"/>
      <w:autoSpaceDN w:val="0"/>
    </w:pPr>
    <w:rPr>
      <w:rFonts w:ascii="宋体" w:hAnsi="宋体" w:cs="宋体"/>
      <w:sz w:val="28"/>
      <w:szCs w:val="28"/>
    </w:rPr>
  </w:style>
  <w:style w:type="paragraph" w:styleId="15">
    <w:name w:val="toc 3"/>
    <w:basedOn w:val="1"/>
    <w:next w:val="1"/>
    <w:semiHidden/>
    <w:qFormat/>
    <w:uiPriority w:val="99"/>
    <w:pPr>
      <w:widowControl/>
      <w:spacing w:after="100" w:line="276" w:lineRule="auto"/>
      <w:ind w:left="440"/>
      <w:jc w:val="left"/>
    </w:pPr>
    <w:rPr>
      <w:kern w:val="0"/>
      <w:sz w:val="22"/>
    </w:rPr>
  </w:style>
  <w:style w:type="paragraph" w:styleId="16">
    <w:name w:val="Balloon Text"/>
    <w:basedOn w:val="1"/>
    <w:link w:val="39"/>
    <w:semiHidden/>
    <w:qFormat/>
    <w:uiPriority w:val="99"/>
    <w:rPr>
      <w:rFonts w:ascii="Times New Roman" w:hAnsi="Times New Roman" w:eastAsia="宋体"/>
      <w:kern w:val="0"/>
      <w:sz w:val="18"/>
      <w:szCs w:val="18"/>
    </w:rPr>
  </w:style>
  <w:style w:type="paragraph" w:styleId="17">
    <w:name w:val="footer"/>
    <w:basedOn w:val="1"/>
    <w:link w:val="31"/>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9">
    <w:name w:val="toc 1"/>
    <w:basedOn w:val="1"/>
    <w:next w:val="1"/>
    <w:qFormat/>
    <w:uiPriority w:val="99"/>
  </w:style>
  <w:style w:type="paragraph" w:styleId="20">
    <w:name w:val="Subtitle"/>
    <w:basedOn w:val="1"/>
    <w:next w:val="1"/>
    <w:link w:val="33"/>
    <w:qFormat/>
    <w:uiPriority w:val="99"/>
    <w:pPr>
      <w:widowControl/>
      <w:spacing w:beforeLines="50" w:afterLines="50" w:line="360" w:lineRule="auto"/>
      <w:ind w:firstLine="200" w:firstLineChars="200"/>
      <w:jc w:val="left"/>
    </w:pPr>
    <w:rPr>
      <w:rFonts w:ascii="Cambria" w:hAnsi="Cambria" w:eastAsia="宋体"/>
      <w:bCs/>
      <w:kern w:val="28"/>
      <w:sz w:val="32"/>
      <w:szCs w:val="32"/>
    </w:rPr>
  </w:style>
  <w:style w:type="paragraph" w:styleId="21">
    <w:name w:val="toc 2"/>
    <w:basedOn w:val="1"/>
    <w:next w:val="1"/>
    <w:qFormat/>
    <w:uiPriority w:val="99"/>
    <w:pPr>
      <w:ind w:left="420" w:leftChars="200"/>
    </w:pPr>
  </w:style>
  <w:style w:type="paragraph" w:styleId="22">
    <w:name w:val="Normal (Web)"/>
    <w:basedOn w:val="1"/>
    <w:qFormat/>
    <w:uiPriority w:val="0"/>
    <w:pPr>
      <w:widowControl/>
      <w:spacing w:before="100" w:beforeAutospacing="1" w:after="100" w:afterAutospacing="1"/>
      <w:jc w:val="left"/>
    </w:pPr>
    <w:rPr>
      <w:rFonts w:hint="eastAsia" w:ascii="宋体" w:hAnsi="宋体" w:eastAsia="宋体"/>
      <w:color w:val="000000"/>
      <w:kern w:val="0"/>
      <w:sz w:val="24"/>
      <w:szCs w:val="24"/>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FollowedHyperlink"/>
    <w:unhideWhenUsed/>
    <w:uiPriority w:val="99"/>
    <w:rPr>
      <w:color w:val="0055AA"/>
      <w:u w:val="none"/>
    </w:rPr>
  </w:style>
  <w:style w:type="character" w:styleId="27">
    <w:name w:val="Emphasis"/>
    <w:qFormat/>
    <w:locked/>
    <w:uiPriority w:val="0"/>
    <w:rPr>
      <w:i/>
    </w:rPr>
  </w:style>
  <w:style w:type="character" w:styleId="28">
    <w:name w:val="HTML Definition"/>
    <w:unhideWhenUsed/>
    <w:uiPriority w:val="99"/>
  </w:style>
  <w:style w:type="character" w:styleId="29">
    <w:name w:val="Hyperlink"/>
    <w:basedOn w:val="25"/>
    <w:qFormat/>
    <w:uiPriority w:val="99"/>
    <w:rPr>
      <w:rFonts w:cs="Times New Roman"/>
      <w:color w:val="0563C1"/>
      <w:u w:val="single"/>
    </w:rPr>
  </w:style>
  <w:style w:type="character" w:styleId="30">
    <w:name w:val="HTML Code"/>
    <w:unhideWhenUsed/>
    <w:qFormat/>
    <w:uiPriority w:val="99"/>
    <w:rPr>
      <w:rFonts w:ascii="Courier New" w:hAnsi="Courier New"/>
      <w:sz w:val="20"/>
    </w:rPr>
  </w:style>
  <w:style w:type="character" w:customStyle="1" w:styleId="31">
    <w:name w:val="页脚 Char"/>
    <w:link w:val="17"/>
    <w:qFormat/>
    <w:locked/>
    <w:uiPriority w:val="99"/>
    <w:rPr>
      <w:rFonts w:cs="Times New Roman"/>
      <w:sz w:val="18"/>
      <w:szCs w:val="18"/>
    </w:rPr>
  </w:style>
  <w:style w:type="character" w:customStyle="1" w:styleId="32">
    <w:name w:val="fontstyle31"/>
    <w:basedOn w:val="25"/>
    <w:qFormat/>
    <w:uiPriority w:val="0"/>
    <w:rPr>
      <w:rFonts w:ascii="TimesNewRomanPSMT" w:hAnsi="TimesNewRomanPSMT" w:eastAsia="TimesNewRomanPSMT" w:cs="TimesNewRomanPSMT"/>
      <w:color w:val="000000"/>
      <w:sz w:val="24"/>
      <w:szCs w:val="24"/>
    </w:rPr>
  </w:style>
  <w:style w:type="character" w:customStyle="1" w:styleId="33">
    <w:name w:val="副标题 Char"/>
    <w:link w:val="20"/>
    <w:qFormat/>
    <w:locked/>
    <w:uiPriority w:val="99"/>
    <w:rPr>
      <w:rFonts w:ascii="Cambria" w:hAnsi="Cambria" w:eastAsia="宋体" w:cs="Times New Roman"/>
      <w:bCs/>
      <w:kern w:val="28"/>
      <w:sz w:val="32"/>
      <w:szCs w:val="32"/>
    </w:rPr>
  </w:style>
  <w:style w:type="character" w:customStyle="1" w:styleId="34">
    <w:name w:val="无间隔 Char"/>
    <w:link w:val="35"/>
    <w:qFormat/>
    <w:locked/>
    <w:uiPriority w:val="99"/>
    <w:rPr>
      <w:rFonts w:ascii="等线" w:hAnsi="等线" w:eastAsia="等线"/>
      <w:sz w:val="22"/>
      <w:szCs w:val="22"/>
      <w:lang w:val="en-US" w:eastAsia="zh-CN" w:bidi="ar-SA"/>
    </w:rPr>
  </w:style>
  <w:style w:type="paragraph" w:customStyle="1" w:styleId="35">
    <w:name w:val="无间隔1"/>
    <w:link w:val="34"/>
    <w:qFormat/>
    <w:uiPriority w:val="99"/>
    <w:pPr>
      <w:jc w:val="both"/>
    </w:pPr>
    <w:rPr>
      <w:rFonts w:ascii="等线" w:hAnsi="等线" w:eastAsia="等线" w:cs="Times New Roman"/>
      <w:sz w:val="22"/>
      <w:szCs w:val="22"/>
      <w:lang w:val="en-US" w:eastAsia="zh-CN" w:bidi="ar-SA"/>
    </w:rPr>
  </w:style>
  <w:style w:type="character" w:customStyle="1" w:styleId="36">
    <w:name w:val="页眉 Char"/>
    <w:link w:val="18"/>
    <w:qFormat/>
    <w:locked/>
    <w:uiPriority w:val="99"/>
    <w:rPr>
      <w:rFonts w:cs="Times New Roman"/>
      <w:sz w:val="18"/>
      <w:szCs w:val="18"/>
    </w:rPr>
  </w:style>
  <w:style w:type="character" w:customStyle="1" w:styleId="37">
    <w:name w:val="封面标题 Char"/>
    <w:link w:val="38"/>
    <w:qFormat/>
    <w:locked/>
    <w:uiPriority w:val="99"/>
    <w:rPr>
      <w:rFonts w:ascii="宋体" w:hAnsi="宋体" w:eastAsia="宋体" w:cs="Times New Roman"/>
      <w:b/>
      <w:sz w:val="52"/>
      <w:szCs w:val="52"/>
      <w:lang w:val="en-US" w:eastAsia="zh-CN" w:bidi="ar-SA"/>
    </w:rPr>
  </w:style>
  <w:style w:type="paragraph" w:customStyle="1" w:styleId="38">
    <w:name w:val="封面标题"/>
    <w:basedOn w:val="35"/>
    <w:link w:val="37"/>
    <w:qFormat/>
    <w:uiPriority w:val="99"/>
    <w:pPr>
      <w:spacing w:before="156" w:after="156" w:line="360" w:lineRule="auto"/>
      <w:jc w:val="center"/>
    </w:pPr>
    <w:rPr>
      <w:rFonts w:ascii="宋体" w:hAnsi="宋体" w:eastAsia="宋体"/>
      <w:b/>
      <w:sz w:val="52"/>
      <w:szCs w:val="52"/>
    </w:rPr>
  </w:style>
  <w:style w:type="character" w:customStyle="1" w:styleId="39">
    <w:name w:val="批注框文本 Char"/>
    <w:link w:val="16"/>
    <w:semiHidden/>
    <w:qFormat/>
    <w:locked/>
    <w:uiPriority w:val="99"/>
    <w:rPr>
      <w:rFonts w:cs="Times New Roman"/>
      <w:sz w:val="18"/>
      <w:szCs w:val="18"/>
    </w:rPr>
  </w:style>
  <w:style w:type="character" w:customStyle="1" w:styleId="40">
    <w:name w:val="正文文本 Char"/>
    <w:basedOn w:val="25"/>
    <w:link w:val="14"/>
    <w:qFormat/>
    <w:uiPriority w:val="1"/>
    <w:rPr>
      <w:rFonts w:ascii="宋体" w:hAnsi="宋体" w:eastAsia="等线" w:cs="宋体"/>
      <w:kern w:val="2"/>
      <w:sz w:val="28"/>
      <w:szCs w:val="28"/>
    </w:rPr>
  </w:style>
  <w:style w:type="character" w:customStyle="1" w:styleId="41">
    <w:name w:val="fontstyle21"/>
    <w:basedOn w:val="25"/>
    <w:qFormat/>
    <w:uiPriority w:val="0"/>
    <w:rPr>
      <w:rFonts w:ascii="仿宋_GB2312" w:hAnsi="仿宋_GB2312" w:eastAsia="仿宋_GB2312" w:cs="仿宋_GB2312"/>
      <w:color w:val="000000"/>
      <w:sz w:val="24"/>
      <w:szCs w:val="24"/>
    </w:rPr>
  </w:style>
  <w:style w:type="character" w:customStyle="1" w:styleId="42">
    <w:name w:val="标题 2 Char"/>
    <w:link w:val="3"/>
    <w:qFormat/>
    <w:locked/>
    <w:uiPriority w:val="99"/>
    <w:rPr>
      <w:rFonts w:ascii="等线 Light" w:hAnsi="等线 Light" w:eastAsia="仿宋"/>
      <w:b/>
      <w:bCs/>
      <w:sz w:val="32"/>
      <w:szCs w:val="32"/>
    </w:rPr>
  </w:style>
  <w:style w:type="character" w:customStyle="1" w:styleId="43">
    <w:name w:val="font01"/>
    <w:basedOn w:val="25"/>
    <w:qFormat/>
    <w:uiPriority w:val="0"/>
    <w:rPr>
      <w:rFonts w:hint="default" w:ascii="Arial" w:hAnsi="Arial" w:cs="Arial"/>
      <w:color w:val="000000"/>
      <w:sz w:val="20"/>
      <w:szCs w:val="20"/>
      <w:u w:val="none"/>
    </w:rPr>
  </w:style>
  <w:style w:type="character" w:customStyle="1" w:styleId="44">
    <w:name w:val="font11"/>
    <w:qFormat/>
    <w:uiPriority w:val="0"/>
    <w:rPr>
      <w:rFonts w:hint="eastAsia" w:ascii="宋体" w:hAnsi="宋体" w:eastAsia="宋体" w:cs="宋体"/>
      <w:color w:val="000000"/>
      <w:sz w:val="24"/>
      <w:szCs w:val="24"/>
      <w:u w:val="none"/>
    </w:rPr>
  </w:style>
  <w:style w:type="character" w:customStyle="1" w:styleId="45">
    <w:name w:val="文档结构图 Char"/>
    <w:link w:val="12"/>
    <w:semiHidden/>
    <w:qFormat/>
    <w:locked/>
    <w:uiPriority w:val="99"/>
    <w:rPr>
      <w:rFonts w:ascii="宋体" w:eastAsia="宋体" w:cs="Times New Roman"/>
      <w:sz w:val="18"/>
      <w:szCs w:val="18"/>
    </w:rPr>
  </w:style>
  <w:style w:type="character" w:customStyle="1" w:styleId="46">
    <w:name w:val="fontstyle01"/>
    <w:basedOn w:val="25"/>
    <w:qFormat/>
    <w:uiPriority w:val="0"/>
    <w:rPr>
      <w:rFonts w:ascii="宋体" w:hAnsi="宋体" w:eastAsia="宋体" w:cs="宋体"/>
      <w:color w:val="000000"/>
      <w:sz w:val="28"/>
      <w:szCs w:val="28"/>
    </w:rPr>
  </w:style>
  <w:style w:type="character" w:customStyle="1" w:styleId="47">
    <w:name w:val="标题 1 Char"/>
    <w:link w:val="2"/>
    <w:qFormat/>
    <w:locked/>
    <w:uiPriority w:val="99"/>
    <w:rPr>
      <w:rFonts w:eastAsia="仿宋"/>
      <w:b/>
      <w:bCs/>
      <w:kern w:val="44"/>
      <w:sz w:val="44"/>
      <w:szCs w:val="44"/>
    </w:rPr>
  </w:style>
  <w:style w:type="character" w:customStyle="1" w:styleId="48">
    <w:name w:val="font41"/>
    <w:basedOn w:val="25"/>
    <w:qFormat/>
    <w:uiPriority w:val="0"/>
    <w:rPr>
      <w:rFonts w:hint="eastAsia" w:ascii="宋体" w:hAnsi="宋体" w:eastAsia="宋体" w:cs="宋体"/>
      <w:color w:val="000000"/>
      <w:sz w:val="20"/>
      <w:szCs w:val="20"/>
      <w:u w:val="none"/>
    </w:rPr>
  </w:style>
  <w:style w:type="paragraph" w:customStyle="1" w:styleId="49">
    <w:name w:val="抽查表头"/>
    <w:basedOn w:val="1"/>
    <w:qFormat/>
    <w:uiPriority w:val="0"/>
    <w:pPr>
      <w:widowControl/>
      <w:jc w:val="center"/>
    </w:pPr>
    <w:rPr>
      <w:rFonts w:ascii="Times New Roman" w:hAnsi="Times New Roman"/>
      <w:b/>
      <w:color w:val="000000"/>
      <w:kern w:val="0"/>
      <w:sz w:val="24"/>
    </w:rPr>
  </w:style>
  <w:style w:type="paragraph" w:customStyle="1" w:styleId="50">
    <w:name w:val="正文1"/>
    <w:basedOn w:val="1"/>
    <w:qFormat/>
    <w:uiPriority w:val="0"/>
    <w:pPr>
      <w:ind w:firstLine="560" w:firstLineChars="200"/>
    </w:pPr>
    <w:rPr>
      <w:rFonts w:ascii="宋体" w:cs="宋体"/>
      <w:sz w:val="28"/>
    </w:rPr>
  </w:style>
  <w:style w:type="paragraph" w:customStyle="1" w:styleId="51">
    <w:name w:val="TOC 标题1"/>
    <w:basedOn w:val="2"/>
    <w:next w:val="1"/>
    <w:qFormat/>
    <w:uiPriority w:val="99"/>
    <w:pPr>
      <w:widowControl/>
      <w:spacing w:beforeLines="0" w:afterLines="0" w:line="259" w:lineRule="auto"/>
      <w:jc w:val="left"/>
      <w:outlineLvl w:val="9"/>
    </w:pPr>
    <w:rPr>
      <w:rFonts w:ascii="等线 Light" w:hAnsi="等线 Light" w:eastAsia="等线 Light"/>
      <w:b w:val="0"/>
      <w:bCs w:val="0"/>
      <w:color w:val="2E74B5"/>
      <w:kern w:val="0"/>
      <w:szCs w:val="32"/>
    </w:rPr>
  </w:style>
  <w:style w:type="paragraph" w:styleId="52">
    <w:name w:val="List Paragraph"/>
    <w:basedOn w:val="1"/>
    <w:qFormat/>
    <w:uiPriority w:val="34"/>
    <w:pPr>
      <w:ind w:firstLine="420" w:firstLineChars="200"/>
    </w:pPr>
  </w:style>
  <w:style w:type="paragraph" w:customStyle="1" w:styleId="53">
    <w:name w:val="列出段落1"/>
    <w:basedOn w:val="1"/>
    <w:qFormat/>
    <w:uiPriority w:val="34"/>
    <w:pPr>
      <w:ind w:left="720"/>
      <w:contextualSpacing/>
    </w:pPr>
  </w:style>
  <w:style w:type="paragraph" w:customStyle="1" w:styleId="54">
    <w:name w:val="Table Paragraph"/>
    <w:basedOn w:val="1"/>
    <w:qFormat/>
    <w:uiPriority w:val="1"/>
    <w:pPr>
      <w:autoSpaceDE w:val="0"/>
      <w:autoSpaceDN w:val="0"/>
      <w:jc w:val="center"/>
    </w:pPr>
    <w:rPr>
      <w:rFonts w:ascii="宋体" w:hAnsi="宋体" w:cs="宋体"/>
      <w:sz w:val="22"/>
    </w:rPr>
  </w:style>
  <w:style w:type="paragraph" w:customStyle="1" w:styleId="55">
    <w:name w:val="表名"/>
    <w:basedOn w:val="1"/>
    <w:qFormat/>
    <w:uiPriority w:val="0"/>
    <w:pPr>
      <w:spacing w:beforeLines="50" w:afterLines="50" w:line="360" w:lineRule="auto"/>
      <w:jc w:val="center"/>
    </w:pPr>
    <w:rPr>
      <w:rFonts w:ascii="黑体" w:hAnsi="Times New Roman" w:eastAsia="黑体"/>
      <w:sz w:val="24"/>
      <w:szCs w:val="24"/>
    </w:rPr>
  </w:style>
  <w:style w:type="paragraph" w:customStyle="1" w:styleId="56">
    <w:name w:val="Body text|21"/>
    <w:basedOn w:val="1"/>
    <w:qFormat/>
    <w:uiPriority w:val="0"/>
    <w:pPr>
      <w:shd w:val="clear" w:color="auto" w:fill="FFFFFF"/>
      <w:spacing w:before="140" w:after="1860" w:line="300" w:lineRule="exact"/>
      <w:ind w:hanging="300"/>
      <w:jc w:val="center"/>
    </w:pPr>
    <w:rPr>
      <w:rFonts w:ascii="PMingLiU" w:hAnsi="PMingLiU" w:eastAsia="PMingLiU" w:cs="PMingLiU"/>
      <w:spacing w:val="30"/>
      <w:sz w:val="30"/>
      <w:szCs w:val="30"/>
    </w:rPr>
  </w:style>
  <w:style w:type="paragraph" w:customStyle="1" w:styleId="57">
    <w:name w:val="抽查正文"/>
    <w:basedOn w:val="50"/>
    <w:qFormat/>
    <w:uiPriority w:val="0"/>
    <w:pPr>
      <w:spacing w:line="360" w:lineRule="auto"/>
    </w:pPr>
    <w:rPr>
      <w:rFonts w:hAnsi="宋体" w:cs="Times New Roman"/>
    </w:rPr>
  </w:style>
  <w:style w:type="paragraph" w:customStyle="1" w:styleId="58">
    <w:name w:val="抽查表格"/>
    <w:basedOn w:val="1"/>
    <w:qFormat/>
    <w:uiPriority w:val="0"/>
    <w:pPr>
      <w:widowControl/>
      <w:jc w:val="center"/>
    </w:pPr>
    <w:rPr>
      <w:rFonts w:ascii="Times New Roman" w:hAnsi="Times New Roman"/>
      <w:color w:val="000000"/>
      <w:kern w:val="0"/>
      <w:sz w:val="24"/>
    </w:rPr>
  </w:style>
  <w:style w:type="paragraph" w:customStyle="1" w:styleId="59">
    <w:name w:val="列表段落1"/>
    <w:basedOn w:val="1"/>
    <w:qFormat/>
    <w:uiPriority w:val="99"/>
    <w:pPr>
      <w:widowControl/>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承压设备隐患比例图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抽查总数</c:v>
                </c:pt>
              </c:strCache>
            </c:strRef>
          </c:tx>
          <c:spPr>
            <a:solidFill>
              <a:srgbClr val="376092">
                <a:lumMod val="75000"/>
              </a:srgb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Sheet1!$A$2:$A$4</c:f>
              <c:strCache>
                <c:ptCount val="3"/>
                <c:pt idx="0">
                  <c:v>锅炉</c:v>
                </c:pt>
                <c:pt idx="1">
                  <c:v>压力容器</c:v>
                </c:pt>
                <c:pt idx="2">
                  <c:v>压力管道</c:v>
                </c:pt>
              </c:strCache>
            </c:strRef>
          </c:cat>
          <c:val>
            <c:numRef>
              <c:f>Sheet1!$B$2:$B$4</c:f>
              <c:numCache>
                <c:formatCode>General</c:formatCode>
                <c:ptCount val="3"/>
                <c:pt idx="0">
                  <c:v>60</c:v>
                </c:pt>
                <c:pt idx="1">
                  <c:v>128</c:v>
                </c:pt>
                <c:pt idx="2">
                  <c:v>9.6894</c:v>
                </c:pt>
              </c:numCache>
            </c:numRef>
          </c:val>
        </c:ser>
        <c:ser>
          <c:idx val="1"/>
          <c:order val="1"/>
          <c:tx>
            <c:strRef>
              <c:f>Sheet1!$C$1</c:f>
              <c:strCache>
                <c:ptCount val="1"/>
                <c:pt idx="0">
                  <c:v>严重隐患</c:v>
                </c:pt>
              </c:strCache>
            </c:strRef>
          </c:tx>
          <c:spPr>
            <a:solidFill>
              <a:srgbClr val="FF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Sheet1!$A$2:$A$4</c:f>
              <c:strCache>
                <c:ptCount val="3"/>
                <c:pt idx="0">
                  <c:v>锅炉</c:v>
                </c:pt>
                <c:pt idx="1">
                  <c:v>压力容器</c:v>
                </c:pt>
                <c:pt idx="2">
                  <c:v>压力管道</c:v>
                </c:pt>
              </c:strCache>
            </c:strRef>
          </c:cat>
          <c:val>
            <c:numRef>
              <c:f>Sheet1!$C$2:$C$4</c:f>
              <c:numCache>
                <c:formatCode>General</c:formatCode>
                <c:ptCount val="3"/>
                <c:pt idx="0">
                  <c:v>1</c:v>
                </c:pt>
                <c:pt idx="1">
                  <c:v>24</c:v>
                </c:pt>
                <c:pt idx="2">
                  <c:v>4.62</c:v>
                </c:pt>
              </c:numCache>
            </c:numRef>
          </c:val>
        </c:ser>
        <c:ser>
          <c:idx val="2"/>
          <c:order val="2"/>
          <c:tx>
            <c:strRef>
              <c:f>Sheet1!$D$1</c:f>
              <c:strCache>
                <c:ptCount val="1"/>
                <c:pt idx="0">
                  <c:v>一般隐患</c:v>
                </c:pt>
              </c:strCache>
            </c:strRef>
          </c:tx>
          <c:spPr>
            <a:solidFill>
              <a:srgbClr val="FFFF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Sheet1!$A$2:$A$4</c:f>
              <c:strCache>
                <c:ptCount val="3"/>
                <c:pt idx="0">
                  <c:v>锅炉</c:v>
                </c:pt>
                <c:pt idx="1">
                  <c:v>压力容器</c:v>
                </c:pt>
                <c:pt idx="2">
                  <c:v>压力管道</c:v>
                </c:pt>
              </c:strCache>
            </c:strRef>
          </c:cat>
          <c:val>
            <c:numRef>
              <c:f>Sheet1!$D$2:$D$4</c:f>
              <c:numCache>
                <c:formatCode>General</c:formatCode>
                <c:ptCount val="3"/>
                <c:pt idx="0">
                  <c:v>7</c:v>
                </c:pt>
                <c:pt idx="1">
                  <c:v>12</c:v>
                </c:pt>
                <c:pt idx="2">
                  <c:v>1.232</c:v>
                </c:pt>
              </c:numCache>
            </c:numRef>
          </c:val>
        </c:ser>
        <c:dLbls>
          <c:showLegendKey val="0"/>
          <c:showVal val="1"/>
          <c:showCatName val="0"/>
          <c:showSerName val="0"/>
          <c:showPercent val="0"/>
          <c:showBubbleSize val="0"/>
        </c:dLbls>
        <c:gapWidth val="219"/>
        <c:axId val="297413248"/>
        <c:axId val="297427328"/>
      </c:barChart>
      <c:catAx>
        <c:axId val="297413248"/>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97427328"/>
        <c:crosses val="autoZero"/>
        <c:auto val="1"/>
        <c:lblAlgn val="ctr"/>
        <c:lblOffset val="100"/>
        <c:noMultiLvlLbl val="0"/>
      </c:catAx>
      <c:valAx>
        <c:axId val="297427328"/>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97413248"/>
        <c:crosses val="autoZero"/>
        <c:crossBetween val="between"/>
      </c:valAx>
      <c:spPr>
        <a:noFill/>
        <a:ln>
          <a:noFill/>
        </a:ln>
        <a:effectLst/>
      </c:spPr>
    </c:plotArea>
    <c:legend>
      <c:legendPos val="b"/>
      <c:layout>
        <c:manualLayout>
          <c:xMode val="edge"/>
          <c:yMode val="edge"/>
          <c:x val="0.655797508137839"/>
          <c:y val="0.18805031446540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365</Words>
  <Characters>2083</Characters>
  <Lines>17</Lines>
  <Paragraphs>4</Paragraphs>
  <TotalTime>4</TotalTime>
  <ScaleCrop>false</ScaleCrop>
  <LinksUpToDate>false</LinksUpToDate>
  <CharactersWithSpaces>2444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2020-03-11T07:38:00Z</dcterms:created>
  <dc:creator>JSKF</dc:creator>
  <cp:lastModifiedBy>余辉辉</cp:lastModifiedBy>
  <cp:lastPrinted>2020-03-10T03:29:00Z</cp:lastPrinted>
  <dcterms:modified xsi:type="dcterms:W3CDTF">2020-03-11T08:11:14Z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