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D230E">
      <w:pPr>
        <w:pStyle w:val="4"/>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800" w:lineRule="exact"/>
        <w:ind w:left="0" w:leftChars="0" w:firstLine="0" w:firstLineChars="0"/>
        <w:textAlignment w:val="auto"/>
        <w:rPr>
          <w:rFonts w:hint="eastAsia"/>
        </w:rPr>
      </w:pPr>
    </w:p>
    <w:p w14:paraId="29A94992">
      <w:pPr>
        <w:keepNext w:val="0"/>
        <w:keepLines w:val="0"/>
        <w:pageBreakBefore w:val="0"/>
        <w:widowControl w:val="0"/>
        <w:tabs>
          <w:tab w:val="left" w:pos="8640"/>
          <w:tab w:val="right" w:pos="8844"/>
        </w:tabs>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惠阳自然资〔202</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973</w:t>
      </w:r>
      <w:bookmarkStart w:id="2" w:name="_GoBack"/>
      <w:bookmarkEnd w:id="2"/>
      <w:r>
        <w:rPr>
          <w:rFonts w:hint="eastAsia" w:ascii="Times New Roman" w:hAnsi="Times New Roman" w:eastAsia="方正仿宋_GBK"/>
          <w:sz w:val="32"/>
          <w:szCs w:val="32"/>
        </w:rPr>
        <w:t>号</w:t>
      </w:r>
    </w:p>
    <w:p w14:paraId="4CC64F1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hint="eastAsia" w:ascii="Times New Roman" w:hAnsi="Times New Roman" w:eastAsia="方正小标宋_GBK"/>
          <w:b/>
          <w:bCs w:val="0"/>
          <w:sz w:val="44"/>
          <w:szCs w:val="44"/>
          <w:lang w:val="en-US" w:eastAsia="zh-CN"/>
        </w:rPr>
      </w:pPr>
      <w:bookmarkStart w:id="0" w:name="_Hlk70674848"/>
      <w:bookmarkEnd w:id="0"/>
    </w:p>
    <w:p w14:paraId="4E817F1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黑体"/>
          <w:b/>
          <w:bCs/>
          <w:sz w:val="44"/>
          <w:szCs w:val="44"/>
          <w:lang w:eastAsia="zh-CN"/>
        </w:rPr>
      </w:pPr>
      <w:r>
        <w:rPr>
          <w:rFonts w:hint="eastAsia" w:ascii="Times New Roman" w:hAnsi="Times New Roman" w:eastAsia="方正小标宋_GBK" w:cs="黑体"/>
          <w:b/>
          <w:bCs/>
          <w:sz w:val="44"/>
          <w:szCs w:val="44"/>
        </w:rPr>
        <w:t>惠州市</w:t>
      </w:r>
      <w:r>
        <w:rPr>
          <w:rFonts w:hint="eastAsia" w:ascii="Times New Roman" w:hAnsi="Times New Roman" w:eastAsia="方正小标宋_GBK" w:cs="黑体"/>
          <w:b/>
          <w:bCs/>
          <w:sz w:val="44"/>
          <w:szCs w:val="44"/>
          <w:lang w:eastAsia="zh-CN"/>
        </w:rPr>
        <w:t>惠阳区2025年度第五十八批次</w:t>
      </w:r>
    </w:p>
    <w:p w14:paraId="709C68A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黑体"/>
          <w:b/>
          <w:bCs/>
          <w:sz w:val="44"/>
          <w:szCs w:val="44"/>
        </w:rPr>
      </w:pPr>
      <w:r>
        <w:rPr>
          <w:rFonts w:hint="eastAsia" w:ascii="Times New Roman" w:hAnsi="Times New Roman" w:eastAsia="方正小标宋_GBK" w:cs="黑体"/>
          <w:b/>
          <w:bCs/>
          <w:sz w:val="44"/>
          <w:szCs w:val="44"/>
        </w:rPr>
        <w:t>城镇建设用地征地补偿安置方案</w:t>
      </w:r>
    </w:p>
    <w:p w14:paraId="3F0CECB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黑体" w:cs="黑体"/>
          <w:b/>
          <w:bCs/>
          <w:sz w:val="36"/>
          <w:szCs w:val="36"/>
        </w:rPr>
      </w:pPr>
    </w:p>
    <w:p w14:paraId="0811DC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w:t>
      </w:r>
      <w:r>
        <w:rPr>
          <w:rFonts w:hint="eastAsia" w:ascii="Times New Roman" w:hAnsi="Times New Roman" w:eastAsia="方正仿宋_GBK" w:cs="方正仿宋_GBK"/>
          <w:kern w:val="2"/>
          <w:sz w:val="32"/>
          <w:szCs w:val="32"/>
          <w:lang w:val="en-US" w:eastAsia="zh-CN" w:bidi="ar"/>
        </w:rPr>
        <w:t>决定</w:t>
      </w:r>
      <w:r>
        <w:rPr>
          <w:rFonts w:hint="eastAsia" w:ascii="Times New Roman" w:hAnsi="Times New Roman" w:eastAsia="方正仿宋_GBK" w:cs="方正仿宋_GBK"/>
          <w:bCs/>
          <w:color w:val="000000"/>
          <w:sz w:val="32"/>
          <w:szCs w:val="32"/>
          <w:u w:val="none"/>
        </w:rPr>
        <w:t>，拟征收</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惠州市惠阳区淡水街道洋纳股份经济合作联合社</w:t>
      </w:r>
      <w:r>
        <w:rPr>
          <w:rFonts w:hint="eastAsia" w:ascii="Times New Roman" w:hAnsi="Times New Roman" w:eastAsia="方正仿宋_GBK" w:cs="方正仿宋_GBK"/>
          <w:bCs/>
          <w:color w:val="000000"/>
          <w:sz w:val="32"/>
          <w:szCs w:val="32"/>
          <w:u w:val="none"/>
        </w:rPr>
        <w:t>所有</w:t>
      </w:r>
      <w:r>
        <w:rPr>
          <w:rFonts w:hint="eastAsia" w:ascii="Times New Roman" w:hAnsi="Times New Roman" w:eastAsia="方正仿宋_GBK" w:cs="方正仿宋_GBK"/>
          <w:bCs/>
          <w:color w:val="000000"/>
          <w:sz w:val="32"/>
          <w:szCs w:val="32"/>
          <w:u w:val="none"/>
          <w:lang w:val="en-US" w:eastAsia="zh-CN"/>
        </w:rPr>
        <w:t>的</w:t>
      </w:r>
      <w:r>
        <w:rPr>
          <w:rFonts w:hint="eastAsia" w:ascii="Times New Roman" w:hAnsi="Times New Roman" w:eastAsia="方正仿宋_GBK" w:cs="仿宋"/>
          <w:w w:val="100"/>
          <w:sz w:val="32"/>
          <w:szCs w:val="32"/>
          <w:lang w:val="en-US" w:eastAsia="zh-CN"/>
        </w:rPr>
        <w:t>7.5315</w:t>
      </w:r>
      <w:r>
        <w:rPr>
          <w:rFonts w:hint="eastAsia" w:ascii="Times New Roman" w:hAnsi="Times New Roman" w:eastAsia="方正仿宋_GBK" w:cs="方正仿宋_GBK"/>
          <w:bCs/>
          <w:color w:val="000000"/>
          <w:sz w:val="32"/>
          <w:szCs w:val="32"/>
          <w:u w:val="none"/>
        </w:rPr>
        <w:t>公顷</w:t>
      </w:r>
      <w:r>
        <w:rPr>
          <w:rFonts w:hint="eastAsia" w:ascii="Times New Roman" w:hAnsi="Times New Roman" w:eastAsia="方正仿宋_GBK" w:cs="方正仿宋_GBK"/>
          <w:bCs/>
          <w:color w:val="000000"/>
          <w:sz w:val="32"/>
          <w:szCs w:val="32"/>
          <w:u w:val="none"/>
          <w:lang w:val="en-US" w:eastAsia="zh-CN"/>
        </w:rPr>
        <w:t>集体</w:t>
      </w:r>
      <w:r>
        <w:rPr>
          <w:rFonts w:hint="eastAsia" w:ascii="Times New Roman" w:hAnsi="Times New Roman" w:eastAsia="方正仿宋_GBK" w:cs="方正仿宋_GBK"/>
          <w:bCs/>
          <w:color w:val="000000"/>
          <w:sz w:val="32"/>
          <w:szCs w:val="32"/>
          <w:u w:val="none"/>
        </w:rPr>
        <w:t>土地</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作为惠州市惠阳区2025年度第五十八批次城镇建设用地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bCs/>
          <w:color w:val="000000"/>
          <w:sz w:val="32"/>
          <w:szCs w:val="32"/>
          <w:u w:val="none"/>
          <w:lang w:val="en-US" w:eastAsia="zh-CN"/>
        </w:rPr>
        <w:t>实施条例</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惠州市人民政府关于公布实施惠州市征收农用地区片综合地价的公告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方正仿宋_GBK" w:cs="仿宋"/>
          <w:bCs/>
          <w:color w:val="000000"/>
          <w:sz w:val="32"/>
          <w:szCs w:val="32"/>
          <w:u w:val="none"/>
          <w:lang w:val="en-US" w:eastAsia="zh-CN"/>
        </w:rPr>
        <w:t>2024</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仿宋"/>
          <w:bCs/>
          <w:color w:val="000000"/>
          <w:sz w:val="32"/>
          <w:szCs w:val="32"/>
          <w:u w:val="none"/>
          <w:lang w:val="en-US" w:eastAsia="zh-CN"/>
        </w:rPr>
        <w:t>1</w:t>
      </w:r>
      <w:r>
        <w:rPr>
          <w:rFonts w:hint="eastAsia" w:ascii="Times New Roman" w:hAnsi="Times New Roman" w:eastAsia="方正仿宋_GBK" w:cs="方正仿宋_GBK"/>
          <w:color w:val="auto"/>
          <w:sz w:val="32"/>
          <w:szCs w:val="32"/>
          <w:highlight w:val="none"/>
          <w:u w:val="none"/>
        </w:rPr>
        <w:t>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2025</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6</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、《惠州市惠阳区征地留用地折算货币补偿标准》（惠阳府〔2023〕</w:t>
      </w:r>
      <w:r>
        <w:rPr>
          <w:rFonts w:hint="eastAsia" w:ascii="Times New Roman" w:hAnsi="Times New Roman" w:eastAsia="方正仿宋_GBK" w:cs="方正仿宋_GBK"/>
          <w:color w:val="auto"/>
          <w:sz w:val="32"/>
          <w:szCs w:val="32"/>
          <w:highlight w:val="none"/>
          <w:u w:val="none"/>
          <w:lang w:val="en-US" w:eastAsia="zh-CN"/>
        </w:rPr>
        <w:t>30</w:t>
      </w:r>
      <w:r>
        <w:rPr>
          <w:rFonts w:hint="eastAsia" w:ascii="Times New Roman" w:hAnsi="Times New Roman" w:eastAsia="方正仿宋_GBK" w:cs="方正仿宋_GBK"/>
          <w:color w:val="auto"/>
          <w:sz w:val="32"/>
          <w:szCs w:val="32"/>
          <w:highlight w:val="none"/>
          <w:u w:val="none"/>
          <w:lang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14:paraId="09349F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bookmarkStart w:id="1" w:name="_Toc16733"/>
      <w:r>
        <w:rPr>
          <w:rFonts w:hint="eastAsia" w:ascii="Times New Roman" w:hAnsi="Times New Roman" w:eastAsia="方正黑体_GBK" w:cs="方正黑体_GBK"/>
          <w:b w:val="0"/>
          <w:bCs/>
          <w:sz w:val="32"/>
          <w:szCs w:val="32"/>
          <w:u w:val="none"/>
        </w:rPr>
        <w:t>一、</w:t>
      </w:r>
      <w:bookmarkEnd w:id="1"/>
      <w:r>
        <w:rPr>
          <w:rFonts w:hint="eastAsia" w:ascii="Times New Roman" w:hAnsi="Times New Roman" w:eastAsia="方正黑体_GBK" w:cs="方正黑体_GBK"/>
          <w:b w:val="0"/>
          <w:bCs/>
          <w:sz w:val="32"/>
          <w:szCs w:val="32"/>
          <w:u w:val="none"/>
        </w:rPr>
        <w:t>征收土地的位置、范围、权属、面积和现状</w:t>
      </w:r>
    </w:p>
    <w:p w14:paraId="5209AA4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sz w:val="32"/>
          <w:szCs w:val="32"/>
          <w:u w:val="none"/>
        </w:rPr>
      </w:pPr>
      <w:r>
        <w:rPr>
          <w:rFonts w:hint="eastAsia" w:ascii="Times New Roman" w:hAnsi="Times New Roman" w:eastAsia="方正仿宋_GBK" w:cs="方正仿宋_GBK"/>
          <w:bCs/>
          <w:sz w:val="32"/>
          <w:szCs w:val="32"/>
          <w:u w:val="none"/>
        </w:rPr>
        <w:t>拟征收土地位于</w:t>
      </w:r>
      <w:r>
        <w:rPr>
          <w:rFonts w:hint="eastAsia" w:ascii="Times New Roman" w:hAnsi="Times New Roman" w:eastAsia="方正仿宋_GBK"/>
          <w:bCs/>
          <w:sz w:val="32"/>
          <w:szCs w:val="32"/>
          <w:lang w:val="en-US" w:eastAsia="zh-CN"/>
        </w:rPr>
        <w:t>惠州市</w:t>
      </w:r>
      <w:r>
        <w:rPr>
          <w:rFonts w:hint="eastAsia" w:ascii="Times New Roman" w:hAnsi="Times New Roman" w:eastAsia="方正仿宋_GBK" w:cs="方正仿宋_GBK"/>
          <w:b w:val="0"/>
          <w:snapToGrid w:val="0"/>
          <w:color w:val="auto"/>
          <w:spacing w:val="0"/>
          <w:w w:val="100"/>
          <w:kern w:val="0"/>
          <w:position w:val="0"/>
          <w:sz w:val="32"/>
          <w:szCs w:val="32"/>
          <w:lang w:val="en-US" w:eastAsia="zh-CN" w:bidi="ar-SA"/>
        </w:rPr>
        <w:t>惠阳区</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淡水街道洋纳</w:t>
      </w:r>
      <w:r>
        <w:rPr>
          <w:rFonts w:hint="eastAsia" w:ascii="Times New Roman" w:hAnsi="Times New Roman" w:eastAsia="方正仿宋_GBK" w:cs="仿宋"/>
          <w:w w:val="100"/>
          <w:sz w:val="32"/>
          <w:szCs w:val="32"/>
          <w:lang w:val="en-US" w:eastAsia="zh-CN"/>
        </w:rPr>
        <w:t>村地段</w:t>
      </w:r>
      <w:r>
        <w:rPr>
          <w:rFonts w:hint="eastAsia" w:ascii="Times New Roman" w:hAnsi="Times New Roman" w:eastAsia="方正仿宋_GBK" w:cs="方正仿宋_GBK"/>
          <w:bCs/>
          <w:sz w:val="32"/>
          <w:szCs w:val="32"/>
          <w:u w:val="none"/>
        </w:rPr>
        <w:t>，属</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惠州市惠阳区淡水街道洋纳股份经济合作联合社</w:t>
      </w:r>
      <w:r>
        <w:rPr>
          <w:rFonts w:hint="eastAsia" w:ascii="Times New Roman" w:hAnsi="Times New Roman" w:eastAsia="方正仿宋_GBK" w:cs="方正仿宋_GBK"/>
          <w:bCs/>
          <w:sz w:val="32"/>
          <w:szCs w:val="32"/>
          <w:u w:val="none"/>
        </w:rPr>
        <w:t>所有的集体土地，面积</w:t>
      </w:r>
      <w:r>
        <w:rPr>
          <w:rFonts w:hint="eastAsia" w:ascii="Times New Roman" w:hAnsi="Times New Roman" w:eastAsia="方正仿宋_GBK" w:cs="方正仿宋_GBK"/>
          <w:bCs/>
          <w:sz w:val="32"/>
          <w:szCs w:val="32"/>
          <w:u w:val="none"/>
          <w:lang w:val="en-US" w:eastAsia="zh-CN"/>
        </w:rPr>
        <w:t>合计</w:t>
      </w:r>
      <w:r>
        <w:rPr>
          <w:rFonts w:hint="eastAsia" w:ascii="Times New Roman" w:hAnsi="Times New Roman" w:eastAsia="方正仿宋_GBK" w:cs="仿宋"/>
          <w:w w:val="100"/>
          <w:sz w:val="32"/>
          <w:szCs w:val="32"/>
          <w:lang w:val="en-US" w:eastAsia="zh-CN"/>
        </w:rPr>
        <w:t>7.5315</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val="en-US" w:eastAsia="zh-CN"/>
        </w:rPr>
        <w:t>其中地类和面积分别为：</w:t>
      </w:r>
      <w:r>
        <w:rPr>
          <w:rFonts w:hint="eastAsia" w:ascii="Times New Roman" w:hAnsi="Times New Roman" w:eastAsia="方正仿宋_GBK" w:cs="方正仿宋_GBK"/>
          <w:bCs/>
          <w:sz w:val="32"/>
          <w:szCs w:val="32"/>
          <w:u w:val="none"/>
          <w:lang w:eastAsia="zh-CN"/>
        </w:rPr>
        <w:t>园地</w:t>
      </w:r>
      <w:r>
        <w:rPr>
          <w:rFonts w:hint="eastAsia" w:ascii="Times New Roman" w:hAnsi="Times New Roman" w:eastAsia="方正仿宋_GBK" w:cs="方正仿宋_GBK"/>
          <w:bCs/>
          <w:sz w:val="32"/>
          <w:szCs w:val="32"/>
          <w:u w:val="none"/>
          <w:lang w:val="en-US" w:eastAsia="zh-CN"/>
        </w:rPr>
        <w:t>7.1165公顷；草</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0.4150</w:t>
      </w:r>
      <w:r>
        <w:rPr>
          <w:rFonts w:hint="eastAsia" w:ascii="Times New Roman" w:hAnsi="Times New Roman" w:eastAsia="方正仿宋_GBK" w:cs="方正仿宋_GBK"/>
          <w:bCs/>
          <w:sz w:val="32"/>
          <w:szCs w:val="32"/>
          <w:u w:val="none"/>
        </w:rPr>
        <w:t>公顷。四至范围详见</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被征地四至红线图（</w:t>
      </w:r>
      <w:r>
        <w:rPr>
          <w:rFonts w:hint="eastAsia" w:ascii="Times New Roman" w:hAnsi="Times New Roman" w:eastAsia="方正仿宋_GBK" w:cs="方正仿宋_GBK"/>
          <w:bCs/>
          <w:sz w:val="32"/>
          <w:szCs w:val="32"/>
          <w:u w:val="none"/>
          <w:lang w:val="en-US" w:eastAsia="zh-CN"/>
        </w:rPr>
        <w:t>惠阳区2025年度第五十八批次</w:t>
      </w:r>
      <w:r>
        <w:rPr>
          <w:rFonts w:hint="eastAsia" w:ascii="Times New Roman" w:hAnsi="Times New Roman" w:eastAsia="方正仿宋_GBK" w:cs="方正仿宋_GBK"/>
          <w:bCs/>
          <w:sz w:val="32"/>
          <w:szCs w:val="32"/>
          <w:u w:val="none"/>
        </w:rPr>
        <w:t>）</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w:t>
      </w:r>
    </w:p>
    <w:p w14:paraId="0C0C7F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14:paraId="6EC467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仿宋"/>
          <w:bCs/>
          <w:color w:val="auto"/>
          <w:sz w:val="32"/>
          <w:szCs w:val="32"/>
          <w:u w:val="none"/>
        </w:rPr>
      </w:pPr>
      <w:r>
        <w:rPr>
          <w:rFonts w:hint="eastAsia" w:ascii="Times New Roman" w:hAnsi="Times New Roman" w:eastAsia="方正仿宋_GBK" w:cs="方正仿宋_GBK"/>
          <w:bCs/>
          <w:color w:val="auto"/>
          <w:sz w:val="32"/>
          <w:szCs w:val="32"/>
          <w:u w:val="none"/>
        </w:rPr>
        <w:t>本次征收土地拟用于</w:t>
      </w:r>
      <w:r>
        <w:rPr>
          <w:rFonts w:hint="eastAsia" w:ascii="Times New Roman" w:hAnsi="Times New Roman" w:eastAsia="方正仿宋_GBK" w:cs="方正仿宋_GBK"/>
          <w:snapToGrid w:val="0"/>
          <w:kern w:val="0"/>
          <w:sz w:val="32"/>
          <w:szCs w:val="32"/>
        </w:rPr>
        <w:t>成片开发项目建设</w:t>
      </w:r>
      <w:r>
        <w:rPr>
          <w:rFonts w:hint="eastAsia" w:ascii="Times New Roman" w:hAnsi="Times New Roman" w:eastAsia="方正仿宋_GBK" w:cs="方正仿宋_GBK"/>
          <w:bCs/>
          <w:color w:val="auto"/>
          <w:sz w:val="32"/>
          <w:szCs w:val="32"/>
          <w:u w:val="none"/>
        </w:rPr>
        <w:t>。</w:t>
      </w:r>
    </w:p>
    <w:p w14:paraId="069A614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14:paraId="7E7DC7F9">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color w:val="auto"/>
          <w:sz w:val="32"/>
          <w:szCs w:val="32"/>
          <w:highlight w:val="none"/>
          <w:u w:val="none"/>
          <w:lang w:val="en-US" w:eastAsia="zh-CN"/>
        </w:rPr>
        <w:t>根据《惠州市人民政府关于公布实施惠州市征收农用地区片综合地价的公告》（惠府公〔2024〕1号），拟征收土地属于区片一类：</w:t>
      </w:r>
    </w:p>
    <w:p w14:paraId="6F8AB6CC">
      <w:pPr>
        <w:keepNext w:val="0"/>
        <w:keepLines w:val="0"/>
        <w:pageBreakBefore w:val="0"/>
        <w:widowControl w:val="0"/>
        <w:kinsoku/>
        <w:wordWrap/>
        <w:overflowPunct/>
        <w:topLinePunct w:val="0"/>
        <w:autoSpaceDE/>
        <w:autoSpaceDN/>
        <w:bidi w:val="0"/>
        <w:adjustRightInd/>
        <w:snapToGrid/>
        <w:spacing w:line="58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w:t>
      </w:r>
      <w:r>
        <w:rPr>
          <w:rFonts w:hint="eastAsia" w:ascii="Times New Roman" w:hAnsi="Times New Roman" w:eastAsia="方正仿宋_GBK" w:cs="方正仿宋_GBK"/>
          <w:bCs/>
          <w:sz w:val="32"/>
          <w:szCs w:val="32"/>
          <w:u w:val="none"/>
          <w:lang w:eastAsia="zh-CN"/>
        </w:rPr>
        <w:t>园地</w:t>
      </w:r>
      <w:r>
        <w:rPr>
          <w:rFonts w:hint="eastAsia" w:ascii="Times New Roman" w:hAnsi="Times New Roman" w:eastAsia="方正仿宋_GBK" w:cs="方正仿宋_GBK"/>
          <w:bCs/>
          <w:sz w:val="32"/>
          <w:szCs w:val="32"/>
          <w:u w:val="none"/>
          <w:lang w:val="en-US" w:eastAsia="zh-CN"/>
        </w:rPr>
        <w:t>7.1165</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896.679</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14:paraId="71F2D087">
      <w:pPr>
        <w:keepNext w:val="0"/>
        <w:keepLines w:val="0"/>
        <w:pageBreakBefore w:val="0"/>
        <w:widowControl w:val="0"/>
        <w:kinsoku/>
        <w:wordWrap/>
        <w:overflowPunct/>
        <w:topLinePunct w:val="0"/>
        <w:autoSpaceDE/>
        <w:autoSpaceDN/>
        <w:bidi w:val="0"/>
        <w:adjustRightInd/>
        <w:snapToGrid/>
        <w:spacing w:line="58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征收草</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0.4150</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52.29</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14:paraId="7574F73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color w:val="auto"/>
          <w:sz w:val="32"/>
          <w:szCs w:val="32"/>
          <w:highlight w:val="none"/>
          <w:u w:val="none"/>
        </w:rPr>
        <w:t>以上土地补偿</w:t>
      </w:r>
      <w:r>
        <w:rPr>
          <w:rFonts w:hint="eastAsia" w:ascii="Times New Roman" w:hAnsi="Times New Roman" w:eastAsia="方正仿宋_GBK" w:cs="方正仿宋_GBK"/>
          <w:color w:val="auto"/>
          <w:sz w:val="32"/>
          <w:szCs w:val="32"/>
          <w:highlight w:val="none"/>
          <w:u w:val="none"/>
          <w:lang w:val="en-US" w:eastAsia="zh-CN"/>
        </w:rPr>
        <w:t>和</w:t>
      </w:r>
      <w:r>
        <w:rPr>
          <w:rFonts w:hint="eastAsia" w:ascii="Times New Roman" w:hAnsi="Times New Roman" w:eastAsia="方正仿宋_GBK" w:cs="方正仿宋_GBK"/>
          <w:color w:val="auto"/>
          <w:sz w:val="32"/>
          <w:szCs w:val="32"/>
          <w:highlight w:val="none"/>
          <w:u w:val="none"/>
        </w:rPr>
        <w:t>安置补助费共</w:t>
      </w:r>
      <w:r>
        <w:rPr>
          <w:rFonts w:hint="eastAsia" w:ascii="Times New Roman" w:hAnsi="Times New Roman" w:eastAsia="方正仿宋_GBK" w:cs="方正仿宋_GBK"/>
          <w:color w:val="auto"/>
          <w:sz w:val="32"/>
          <w:szCs w:val="32"/>
          <w:highlight w:val="none"/>
          <w:u w:val="none"/>
          <w:lang w:val="en-US" w:eastAsia="zh-CN"/>
        </w:rPr>
        <w:t>948.969</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color w:val="auto"/>
          <w:sz w:val="32"/>
          <w:szCs w:val="32"/>
          <w:highlight w:val="none"/>
          <w:u w:val="none"/>
          <w:lang w:eastAsia="zh-CN"/>
        </w:rPr>
        <w:t>。</w:t>
      </w:r>
    </w:p>
    <w:p w14:paraId="6AA871B7">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14:paraId="1E3DFA5C">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被征地</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上没有青苗及地上附着物需补偿</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，补偿</w:t>
      </w:r>
      <w:r>
        <w:rPr>
          <w:rFonts w:hint="eastAsia" w:ascii="Times New Roman" w:hAnsi="Times New Roman" w:eastAsia="方正仿宋_GBK" w:cs="方正仿宋_GBK"/>
          <w:b w:val="0"/>
          <w:bCs w:val="0"/>
          <w:snapToGrid w:val="0"/>
          <w:color w:val="auto"/>
          <w:spacing w:val="0"/>
          <w:w w:val="100"/>
          <w:kern w:val="0"/>
          <w:position w:val="0"/>
          <w:sz w:val="32"/>
          <w:szCs w:val="32"/>
          <w:highlight w:val="none"/>
          <w:u w:val="none"/>
          <w:lang w:val="en-US" w:eastAsia="zh-CN"/>
        </w:rPr>
        <w:t>款为0</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万元</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（补偿以实际发生为准）</w:t>
      </w:r>
      <w:r>
        <w:rPr>
          <w:rFonts w:hint="eastAsia" w:ascii="Times New Roman" w:hAnsi="Times New Roman" w:eastAsia="方正仿宋_GBK" w:cs="方正仿宋_GBK"/>
          <w:color w:val="auto"/>
          <w:sz w:val="32"/>
          <w:szCs w:val="32"/>
          <w:highlight w:val="none"/>
          <w:u w:val="none"/>
        </w:rPr>
        <w:t>。</w:t>
      </w:r>
    </w:p>
    <w:p w14:paraId="5DD6C8AC">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14:paraId="56A76043">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征地留用地根据被征地村集体</w:t>
      </w:r>
      <w:r>
        <w:rPr>
          <w:rFonts w:hint="eastAsia" w:ascii="Times New Roman" w:hAnsi="Times New Roman" w:eastAsia="方正仿宋_GBK" w:cs="方正仿宋_GBK"/>
          <w:color w:val="auto"/>
          <w:sz w:val="32"/>
          <w:szCs w:val="32"/>
          <w:highlight w:val="none"/>
          <w:u w:val="none"/>
          <w:lang w:val="en-US" w:eastAsia="zh-CN"/>
        </w:rPr>
        <w:t>经济组织</w:t>
      </w:r>
      <w:r>
        <w:rPr>
          <w:rFonts w:hint="eastAsia" w:ascii="Times New Roman" w:hAnsi="Times New Roman" w:eastAsia="方正仿宋_GBK" w:cs="方正仿宋_GBK"/>
          <w:color w:val="auto"/>
          <w:sz w:val="32"/>
          <w:szCs w:val="32"/>
          <w:highlight w:val="none"/>
          <w:u w:val="none"/>
        </w:rPr>
        <w:t>意愿，选择折算成货币补偿，按实际征地</w:t>
      </w:r>
      <w:r>
        <w:rPr>
          <w:rFonts w:hint="eastAsia" w:ascii="Times New Roman" w:hAnsi="Times New Roman" w:eastAsia="方正仿宋_GBK" w:cs="方正仿宋_GBK"/>
          <w:color w:val="auto"/>
          <w:sz w:val="32"/>
          <w:szCs w:val="32"/>
          <w:highlight w:val="none"/>
          <w:u w:val="none"/>
          <w:lang w:eastAsia="zh-CN"/>
        </w:rPr>
        <w:t>总</w:t>
      </w:r>
      <w:r>
        <w:rPr>
          <w:rFonts w:hint="eastAsia" w:ascii="Times New Roman" w:hAnsi="Times New Roman" w:eastAsia="方正仿宋_GBK" w:cs="方正仿宋_GBK"/>
          <w:color w:val="auto"/>
          <w:sz w:val="32"/>
          <w:szCs w:val="32"/>
          <w:highlight w:val="none"/>
          <w:u w:val="none"/>
        </w:rPr>
        <w:t>面积的</w:t>
      </w:r>
      <w:r>
        <w:rPr>
          <w:rFonts w:hint="eastAsia" w:ascii="Times New Roman" w:hAnsi="Times New Roman" w:eastAsia="方正仿宋_GBK" w:cs="仿宋"/>
          <w:bCs/>
          <w:color w:val="auto"/>
          <w:sz w:val="32"/>
          <w:szCs w:val="32"/>
          <w:highlight w:val="none"/>
          <w:u w:val="none"/>
          <w:lang w:val="en-US" w:eastAsia="zh-CN"/>
        </w:rPr>
        <w:t>15</w:t>
      </w:r>
      <w:r>
        <w:rPr>
          <w:rFonts w:hint="eastAsia" w:ascii="Times New Roman" w:hAnsi="Times New Roman" w:eastAsia="方正仿宋_GBK" w:cs="方正仿宋_GBK"/>
          <w:color w:val="auto"/>
          <w:sz w:val="32"/>
          <w:szCs w:val="32"/>
          <w:highlight w:val="none"/>
          <w:u w:val="none"/>
        </w:rPr>
        <w:t>%计算，面积</w:t>
      </w:r>
      <w:r>
        <w:rPr>
          <w:rFonts w:hint="eastAsia" w:ascii="Times New Roman" w:hAnsi="Times New Roman" w:eastAsia="方正仿宋_GBK" w:cs="方正仿宋_GBK"/>
          <w:color w:val="auto"/>
          <w:sz w:val="32"/>
          <w:szCs w:val="32"/>
          <w:highlight w:val="none"/>
          <w:u w:val="none"/>
          <w:lang w:eastAsia="zh-CN"/>
        </w:rPr>
        <w:t>为</w:t>
      </w:r>
      <w:r>
        <w:rPr>
          <w:rFonts w:hint="eastAsia" w:ascii="Times New Roman" w:hAnsi="Times New Roman" w:eastAsia="方正仿宋_GBK" w:cs="仿宋"/>
          <w:bCs/>
          <w:color w:val="auto"/>
          <w:sz w:val="32"/>
          <w:szCs w:val="32"/>
          <w:highlight w:val="none"/>
          <w:u w:val="none"/>
          <w:lang w:val="en-US" w:eastAsia="zh-CN"/>
        </w:rPr>
        <w:t>1.1297</w:t>
      </w:r>
      <w:r>
        <w:rPr>
          <w:rFonts w:hint="eastAsia" w:ascii="Times New Roman" w:hAnsi="Times New Roman" w:eastAsia="方正仿宋_GBK" w:cs="方正仿宋_GBK"/>
          <w:color w:val="auto"/>
          <w:sz w:val="32"/>
          <w:szCs w:val="32"/>
          <w:highlight w:val="none"/>
          <w:u w:val="none"/>
        </w:rPr>
        <w:t>公顷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根据《</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w:t>
      </w:r>
      <w:r>
        <w:rPr>
          <w:rFonts w:hint="eastAsia" w:ascii="Times New Roman" w:hAnsi="Times New Roman" w:eastAsia="方正仿宋_GBK" w:cs="方正仿宋_GBK"/>
          <w:color w:val="auto"/>
          <w:sz w:val="32"/>
          <w:szCs w:val="32"/>
          <w:highlight w:val="none"/>
          <w:u w:val="none"/>
          <w:lang w:val="en-US" w:eastAsia="zh-CN"/>
        </w:rPr>
        <w:t>惠阳府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2023</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30号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，以</w:t>
      </w:r>
      <w:r>
        <w:rPr>
          <w:rFonts w:hint="eastAsia" w:ascii="Times New Roman" w:hAnsi="Times New Roman" w:eastAsia="方正仿宋_GBK" w:cs="仿宋"/>
          <w:bCs/>
          <w:color w:val="auto"/>
          <w:sz w:val="32"/>
          <w:szCs w:val="32"/>
          <w:highlight w:val="none"/>
          <w:u w:val="none"/>
          <w:lang w:val="en-US" w:eastAsia="zh-CN"/>
        </w:rPr>
        <w:t>1900</w:t>
      </w:r>
      <w:r>
        <w:rPr>
          <w:rFonts w:hint="eastAsia" w:ascii="Times New Roman" w:hAnsi="Times New Roman" w:eastAsia="方正仿宋_GBK" w:cs="方正仿宋_GBK"/>
          <w:color w:val="auto"/>
          <w:sz w:val="32"/>
          <w:szCs w:val="32"/>
          <w:highlight w:val="none"/>
          <w:u w:val="none"/>
          <w:lang w:val="en-US" w:eastAsia="zh-CN"/>
        </w:rPr>
        <w:t>元/平方米的标准计算，</w:t>
      </w:r>
      <w:r>
        <w:rPr>
          <w:rFonts w:hint="eastAsia" w:ascii="Times New Roman" w:hAnsi="Times New Roman" w:eastAsia="方正仿宋_GBK" w:cs="方正仿宋_GBK"/>
          <w:color w:val="auto"/>
          <w:sz w:val="32"/>
          <w:szCs w:val="32"/>
          <w:highlight w:val="none"/>
          <w:u w:val="none"/>
          <w:lang w:eastAsia="zh-CN"/>
        </w:rPr>
        <w:t>补偿款共</w:t>
      </w:r>
      <w:r>
        <w:rPr>
          <w:rFonts w:hint="eastAsia" w:ascii="Times New Roman" w:hAnsi="Times New Roman" w:eastAsia="方正仿宋_GBK" w:cs="仿宋"/>
          <w:bCs/>
          <w:color w:val="auto"/>
          <w:sz w:val="32"/>
          <w:szCs w:val="32"/>
          <w:highlight w:val="none"/>
          <w:u w:val="none"/>
          <w:lang w:val="en-US" w:eastAsia="zh-CN"/>
        </w:rPr>
        <w:t>2,146.43</w:t>
      </w:r>
      <w:r>
        <w:rPr>
          <w:rFonts w:hint="eastAsia" w:ascii="Times New Roman" w:hAnsi="Times New Roman" w:eastAsia="方正仿宋_GBK" w:cs="方正仿宋_GBK"/>
          <w:color w:val="auto"/>
          <w:sz w:val="32"/>
          <w:szCs w:val="32"/>
          <w:highlight w:val="none"/>
          <w:u w:val="none"/>
          <w:lang w:val="en-US" w:eastAsia="zh-CN"/>
        </w:rPr>
        <w:t>万元。</w:t>
      </w:r>
      <w:r>
        <w:rPr>
          <w:rFonts w:hint="eastAsia" w:ascii="Times New Roman" w:hAnsi="Times New Roman" w:eastAsia="方正仿宋_GBK" w:cs="方正仿宋_GBK"/>
          <w:color w:val="auto"/>
          <w:sz w:val="32"/>
          <w:szCs w:val="32"/>
          <w:highlight w:val="none"/>
          <w:u w:val="none"/>
        </w:rPr>
        <w:t>留用地折算货币</w:t>
      </w:r>
      <w:r>
        <w:rPr>
          <w:rFonts w:hint="eastAsia" w:ascii="Times New Roman" w:hAnsi="Times New Roman" w:eastAsia="方正仿宋_GBK" w:cs="方正仿宋_GBK"/>
          <w:color w:val="auto"/>
          <w:sz w:val="32"/>
          <w:szCs w:val="32"/>
          <w:highlight w:val="none"/>
          <w:u w:val="none"/>
          <w:lang w:eastAsia="zh-CN"/>
        </w:rPr>
        <w:t>补偿</w:t>
      </w:r>
      <w:r>
        <w:rPr>
          <w:rFonts w:hint="eastAsia" w:ascii="Times New Roman" w:hAnsi="Times New Roman" w:eastAsia="方正仿宋_GBK" w:cs="方正仿宋_GBK"/>
          <w:color w:val="auto"/>
          <w:sz w:val="32"/>
          <w:szCs w:val="32"/>
          <w:highlight w:val="none"/>
          <w:u w:val="none"/>
        </w:rPr>
        <w:t>款已足额存入征地预存款专户。</w:t>
      </w:r>
    </w:p>
    <w:p w14:paraId="4521BC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14:paraId="60315E67">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rPr>
      </w:pPr>
      <w:r>
        <w:rPr>
          <w:rFonts w:hint="eastAsia" w:ascii="Times New Roman" w:hAnsi="Times New Roman" w:eastAsia="方正仿宋_GBK" w:cs="方正仿宋_GBK"/>
          <w:color w:val="auto"/>
          <w:sz w:val="32"/>
          <w:szCs w:val="32"/>
          <w:highlight w:val="none"/>
          <w:u w:val="none"/>
        </w:rPr>
        <w:t>综上所述，</w:t>
      </w:r>
      <w:r>
        <w:rPr>
          <w:rFonts w:hint="eastAsia" w:ascii="Times New Roman" w:hAnsi="Times New Roman" w:eastAsia="方正仿宋_GBK" w:cs="方正仿宋_GBK"/>
          <w:sz w:val="32"/>
          <w:szCs w:val="32"/>
          <w:u w:val="none"/>
          <w:lang w:eastAsia="zh-CN"/>
        </w:rPr>
        <w:t>惠州市惠阳区2025年度第五十八批次</w:t>
      </w:r>
      <w:r>
        <w:rPr>
          <w:rFonts w:hint="eastAsia" w:ascii="Times New Roman" w:hAnsi="Times New Roman" w:eastAsia="方正仿宋_GBK" w:cs="方正仿宋_GBK"/>
          <w:sz w:val="32"/>
          <w:szCs w:val="32"/>
          <w:u w:val="none"/>
          <w:lang w:val="en-US" w:eastAsia="zh-CN"/>
        </w:rPr>
        <w:t>城镇建设用地</w:t>
      </w:r>
      <w:r>
        <w:rPr>
          <w:rFonts w:hint="eastAsia" w:ascii="Times New Roman" w:hAnsi="Times New Roman" w:eastAsia="方正仿宋_GBK" w:cs="方正仿宋_GBK"/>
          <w:bCs/>
          <w:sz w:val="32"/>
          <w:szCs w:val="32"/>
          <w:u w:val="none"/>
        </w:rPr>
        <w:t>征地补偿总费用</w:t>
      </w:r>
      <w:r>
        <w:rPr>
          <w:rFonts w:hint="eastAsia" w:ascii="Times New Roman" w:hAnsi="Times New Roman" w:eastAsia="方正仿宋_GBK" w:cs="方正仿宋_GBK"/>
          <w:bCs/>
          <w:color w:val="auto"/>
          <w:sz w:val="32"/>
          <w:szCs w:val="32"/>
          <w:u w:val="none"/>
          <w:lang w:val="en-US" w:eastAsia="zh-CN"/>
        </w:rPr>
        <w:t>3,095.399</w:t>
      </w:r>
      <w:r>
        <w:rPr>
          <w:rFonts w:hint="eastAsia" w:ascii="Times New Roman" w:hAnsi="Times New Roman" w:eastAsia="方正仿宋_GBK" w:cs="方正仿宋_GBK"/>
          <w:bCs/>
          <w:sz w:val="32"/>
          <w:szCs w:val="32"/>
          <w:u w:val="none"/>
        </w:rPr>
        <w:t>万元</w:t>
      </w:r>
      <w:r>
        <w:rPr>
          <w:rFonts w:hint="eastAsia" w:ascii="Times New Roman" w:hAnsi="Times New Roman" w:eastAsia="方正仿宋_GBK" w:cs="方正仿宋_GBK"/>
          <w:bCs/>
          <w:sz w:val="32"/>
          <w:szCs w:val="32"/>
          <w:highlight w:val="none"/>
          <w:u w:val="none"/>
        </w:rPr>
        <w:t>，其中：征地补偿费用</w:t>
      </w:r>
      <w:r>
        <w:rPr>
          <w:rFonts w:hint="eastAsia" w:ascii="Times New Roman" w:hAnsi="Times New Roman" w:eastAsia="方正仿宋_GBK" w:cs="方正仿宋_GBK"/>
          <w:color w:val="auto"/>
          <w:sz w:val="32"/>
          <w:szCs w:val="32"/>
          <w:highlight w:val="none"/>
          <w:u w:val="none"/>
          <w:lang w:val="en-US" w:eastAsia="zh-CN"/>
        </w:rPr>
        <w:t>948.969</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bCs/>
          <w:sz w:val="32"/>
          <w:szCs w:val="32"/>
          <w:highlight w:val="none"/>
          <w:u w:val="none"/>
        </w:rPr>
        <w:t>（含土地补偿费和安置补助费）</w:t>
      </w:r>
      <w:r>
        <w:rPr>
          <w:rFonts w:hint="eastAsia" w:ascii="Times New Roman" w:hAnsi="Times New Roman" w:eastAsia="方正仿宋_GBK" w:cs="方正仿宋_GBK"/>
          <w:b w:val="0"/>
          <w:bCs w:val="0"/>
          <w:snapToGrid w:val="0"/>
          <w:color w:val="auto"/>
          <w:spacing w:val="0"/>
          <w:w w:val="100"/>
          <w:kern w:val="0"/>
          <w:position w:val="0"/>
          <w:sz w:val="32"/>
          <w:szCs w:val="32"/>
          <w:lang w:eastAsia="zh-CN"/>
        </w:rPr>
        <w:t>、青苗及地上附着物补偿</w:t>
      </w:r>
      <w:r>
        <w:rPr>
          <w:rFonts w:hint="eastAsia" w:ascii="Times New Roman" w:hAnsi="Times New Roman" w:eastAsia="方正仿宋_GBK" w:cs="方正仿宋_GBK"/>
          <w:b w:val="0"/>
          <w:bCs w:val="0"/>
          <w:snapToGrid w:val="0"/>
          <w:color w:val="auto"/>
          <w:spacing w:val="0"/>
          <w:w w:val="100"/>
          <w:kern w:val="0"/>
          <w:position w:val="0"/>
          <w:sz w:val="32"/>
          <w:szCs w:val="32"/>
          <w:lang w:val="en-US" w:eastAsia="zh-CN"/>
        </w:rPr>
        <w:t>款</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0</w:t>
      </w:r>
      <w:r>
        <w:rPr>
          <w:rFonts w:hint="eastAsia" w:ascii="Times New Roman" w:hAnsi="Times New Roman" w:eastAsia="方正仿宋_GBK" w:cs="方正仿宋_GBK"/>
          <w:b w:val="0"/>
          <w:bCs w:val="0"/>
          <w:snapToGrid w:val="0"/>
          <w:color w:val="auto"/>
          <w:spacing w:val="0"/>
          <w:w w:val="100"/>
          <w:kern w:val="0"/>
          <w:position w:val="0"/>
          <w:sz w:val="32"/>
          <w:szCs w:val="32"/>
        </w:rPr>
        <w:t>万元</w:t>
      </w:r>
      <w:r>
        <w:rPr>
          <w:rFonts w:hint="eastAsia" w:ascii="Times New Roman" w:hAnsi="Times New Roman" w:eastAsia="方正仿宋_GBK" w:cs="方正仿宋_GBK"/>
          <w:b w:val="0"/>
          <w:bCs w:val="0"/>
          <w:snapToGrid w:val="0"/>
          <w:color w:val="auto"/>
          <w:spacing w:val="0"/>
          <w:w w:val="100"/>
          <w:kern w:val="0"/>
          <w:position w:val="0"/>
          <w:sz w:val="32"/>
          <w:szCs w:val="32"/>
          <w:lang w:eastAsia="zh-CN"/>
        </w:rPr>
        <w:t>、</w:t>
      </w:r>
      <w:r>
        <w:rPr>
          <w:rFonts w:hint="eastAsia" w:ascii="Times New Roman" w:hAnsi="Times New Roman" w:eastAsia="方正仿宋_GBK" w:cs="方正仿宋_GBK"/>
          <w:color w:val="auto"/>
          <w:sz w:val="32"/>
          <w:szCs w:val="32"/>
          <w:highlight w:val="none"/>
        </w:rPr>
        <w:t>征地留用地折算货币补偿费</w:t>
      </w:r>
      <w:r>
        <w:rPr>
          <w:rFonts w:hint="eastAsia" w:ascii="Times New Roman" w:hAnsi="Times New Roman" w:eastAsia="方正仿宋_GBK" w:cs="仿宋"/>
          <w:bCs/>
          <w:color w:val="auto"/>
          <w:sz w:val="32"/>
          <w:szCs w:val="32"/>
          <w:highlight w:val="none"/>
          <w:u w:val="none"/>
          <w:lang w:val="en-US" w:eastAsia="zh-CN"/>
        </w:rPr>
        <w:t>2,146.43</w:t>
      </w:r>
      <w:r>
        <w:rPr>
          <w:rFonts w:hint="eastAsia" w:ascii="Times New Roman" w:hAnsi="Times New Roman" w:eastAsia="方正仿宋_GBK" w:cs="方正仿宋_GBK"/>
          <w:color w:val="auto"/>
          <w:sz w:val="32"/>
          <w:szCs w:val="32"/>
          <w:highlight w:val="none"/>
          <w:u w:val="none"/>
        </w:rPr>
        <w:t>万</w:t>
      </w:r>
      <w:r>
        <w:rPr>
          <w:rFonts w:hint="eastAsia" w:ascii="Times New Roman" w:hAnsi="Times New Roman" w:eastAsia="方正仿宋_GBK" w:cs="方正仿宋_GBK"/>
          <w:color w:val="auto"/>
          <w:sz w:val="32"/>
          <w:szCs w:val="32"/>
          <w:highlight w:val="none"/>
        </w:rPr>
        <w:t>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征地</w:t>
      </w:r>
      <w:r>
        <w:rPr>
          <w:rFonts w:hint="eastAsia" w:ascii="Times New Roman" w:hAnsi="Times New Roman" w:eastAsia="方正仿宋_GBK" w:cs="方正仿宋_GBK"/>
          <w:sz w:val="32"/>
          <w:szCs w:val="32"/>
        </w:rPr>
        <w:t>补偿</w:t>
      </w:r>
      <w:r>
        <w:rPr>
          <w:rFonts w:hint="eastAsia" w:ascii="Times New Roman" w:hAnsi="Times New Roman" w:eastAsia="方正仿宋_GBK" w:cs="方正仿宋_GBK"/>
          <w:color w:val="auto"/>
          <w:sz w:val="32"/>
          <w:szCs w:val="32"/>
          <w:highlight w:val="none"/>
          <w:u w:val="none"/>
          <w:lang w:eastAsia="zh-CN"/>
        </w:rPr>
        <w:t>总费用</w:t>
      </w:r>
      <w:r>
        <w:rPr>
          <w:rFonts w:hint="eastAsia" w:ascii="Times New Roman" w:hAnsi="Times New Roman" w:eastAsia="方正仿宋_GBK" w:cs="方正仿宋_GBK"/>
          <w:color w:val="auto"/>
          <w:sz w:val="32"/>
          <w:szCs w:val="32"/>
          <w:highlight w:val="none"/>
          <w:u w:val="none"/>
        </w:rPr>
        <w:t>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方正仿宋_GBK"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个月内一次性支付给被征地权属单位</w:t>
      </w:r>
      <w:r>
        <w:rPr>
          <w:rFonts w:hint="eastAsia" w:ascii="Times New Roman" w:hAnsi="Times New Roman" w:eastAsia="方正仿宋_GBK" w:cs="方正仿宋_GBK"/>
          <w:color w:val="auto"/>
          <w:sz w:val="32"/>
          <w:szCs w:val="32"/>
          <w:highlight w:val="none"/>
          <w:u w:val="none"/>
          <w:lang w:eastAsia="zh-CN"/>
        </w:rPr>
        <w:t>和相关权利人</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 xml:space="preserve"> </w:t>
      </w:r>
    </w:p>
    <w:p w14:paraId="3453F5A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Times New Roman" w:hAnsi="Times New Roman" w:eastAsia="方正仿宋_GBK" w:cs="仿宋"/>
          <w:sz w:val="32"/>
          <w:szCs w:val="32"/>
        </w:rPr>
      </w:pPr>
    </w:p>
    <w:p w14:paraId="634F918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Times New Roman" w:hAnsi="Times New Roman" w:eastAsia="方正仿宋_GBK" w:cs="仿宋"/>
          <w:sz w:val="32"/>
          <w:szCs w:val="32"/>
        </w:rPr>
      </w:pPr>
    </w:p>
    <w:p w14:paraId="0C21C42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Times New Roman" w:hAnsi="Times New Roman" w:eastAsia="方正仿宋_GBK" w:cs="仿宋"/>
          <w:sz w:val="32"/>
          <w:szCs w:val="32"/>
        </w:rPr>
      </w:pPr>
      <w:r>
        <w:rPr>
          <w:rFonts w:hint="eastAsia" w:ascii="Times New Roman" w:hAnsi="Times New Roman" w:eastAsia="方正仿宋_GBK" w:cs="仿宋"/>
          <w:sz w:val="32"/>
          <w:szCs w:val="32"/>
          <w:lang w:val="en-US" w:eastAsia="zh-CN"/>
        </w:rPr>
        <w:t xml:space="preserve">                      </w:t>
      </w:r>
      <w:r>
        <w:rPr>
          <w:rFonts w:hint="eastAsia" w:ascii="Times New Roman" w:hAnsi="Times New Roman" w:eastAsia="方正仿宋_GBK" w:cs="仿宋"/>
          <w:sz w:val="32"/>
          <w:szCs w:val="32"/>
        </w:rPr>
        <w:t>惠州市惠阳区自然资源局</w:t>
      </w:r>
    </w:p>
    <w:p w14:paraId="0D3A70BF">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default" w:ascii="方正仿宋_GBK" w:hAnsi="方正仿宋_GBK" w:eastAsia="方正仿宋_GBK" w:cs="方正仿宋_GBK"/>
          <w:b w:val="0"/>
          <w:bCs w:val="0"/>
          <w:sz w:val="32"/>
          <w:szCs w:val="32"/>
          <w:lang w:val="en-US" w:eastAsia="zh-CN"/>
        </w:rPr>
      </w:pPr>
      <w:r>
        <w:rPr>
          <w:rFonts w:hint="eastAsia" w:ascii="Times New Roman" w:hAnsi="Times New Roman" w:eastAsia="方正仿宋_GBK" w:cs="仿宋"/>
          <w:sz w:val="32"/>
          <w:szCs w:val="32"/>
          <w:lang w:val="en-US" w:eastAsia="zh-CN"/>
        </w:rPr>
        <w:t xml:space="preserve">                              </w:t>
      </w:r>
      <w:r>
        <w:rPr>
          <w:rFonts w:hint="eastAsia" w:ascii="Times New Roman" w:hAnsi="Times New Roman" w:eastAsia="方正仿宋_GBK" w:cs="仿宋"/>
          <w:sz w:val="32"/>
          <w:szCs w:val="32"/>
        </w:rPr>
        <w:t>202</w:t>
      </w:r>
      <w:r>
        <w:rPr>
          <w:rFonts w:hint="eastAsia" w:ascii="Times New Roman" w:hAnsi="Times New Roman" w:eastAsia="方正仿宋_GBK" w:cs="仿宋"/>
          <w:sz w:val="32"/>
          <w:szCs w:val="32"/>
          <w:lang w:val="en-US" w:eastAsia="zh-CN"/>
        </w:rPr>
        <w:t>5</w:t>
      </w:r>
      <w:r>
        <w:rPr>
          <w:rFonts w:hint="eastAsia" w:ascii="Times New Roman" w:hAnsi="Times New Roman" w:eastAsia="方正仿宋_GBK" w:cs="仿宋"/>
          <w:sz w:val="32"/>
          <w:szCs w:val="32"/>
        </w:rPr>
        <w:t>年</w:t>
      </w:r>
      <w:r>
        <w:rPr>
          <w:rFonts w:hint="eastAsia" w:ascii="Times New Roman" w:hAnsi="Times New Roman" w:eastAsia="方正仿宋_GBK" w:cs="仿宋"/>
          <w:sz w:val="32"/>
          <w:szCs w:val="32"/>
          <w:lang w:val="en-US" w:eastAsia="zh-CN"/>
        </w:rPr>
        <w:t>11</w:t>
      </w:r>
      <w:r>
        <w:rPr>
          <w:rFonts w:hint="eastAsia" w:ascii="Times New Roman" w:hAnsi="Times New Roman" w:eastAsia="方正仿宋_GBK" w:cs="仿宋"/>
          <w:sz w:val="32"/>
          <w:szCs w:val="32"/>
        </w:rPr>
        <w:t>月</w:t>
      </w:r>
      <w:r>
        <w:rPr>
          <w:rFonts w:hint="eastAsia" w:ascii="Times New Roman" w:hAnsi="Times New Roman" w:eastAsia="方正仿宋_GBK" w:cs="仿宋"/>
          <w:sz w:val="32"/>
          <w:szCs w:val="32"/>
          <w:lang w:val="en-US" w:eastAsia="zh-CN"/>
        </w:rPr>
        <w:t>30</w:t>
      </w:r>
      <w:r>
        <w:rPr>
          <w:rFonts w:hint="eastAsia" w:ascii="Times New Roman" w:hAnsi="Times New Roman" w:eastAsia="方正仿宋_GBK" w:cs="仿宋"/>
          <w:sz w:val="32"/>
          <w:szCs w:val="32"/>
        </w:rPr>
        <w:t>日</w:t>
      </w:r>
      <w:r>
        <w:rPr>
          <w:rFonts w:hint="eastAsia" w:ascii="Times New Roman" w:hAnsi="Times New Roman" w:eastAsia="方正仿宋_GBK" w:cs="仿宋"/>
          <w:sz w:val="32"/>
          <w:szCs w:val="32"/>
          <w:lang w:val="en-US" w:eastAsia="zh-CN"/>
        </w:rPr>
        <w:t xml:space="preserve">   </w:t>
      </w:r>
    </w:p>
    <w:sectPr>
      <w:pgSz w:w="11906" w:h="16838"/>
      <w:pgMar w:top="2041" w:right="1587"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Microsoft JhengHei Light">
    <w:panose1 w:val="020B0304030504040204"/>
    <w:charset w:val="88"/>
    <w:family w:val="swiss"/>
    <w:pitch w:val="default"/>
    <w:sig w:usb0="800002A7" w:usb1="28CF4400" w:usb2="00000016" w:usb3="00000000" w:csb0="00100009"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81ACD"/>
    <w:multiLevelType w:val="singleLevel"/>
    <w:tmpl w:val="02F81ACD"/>
    <w:lvl w:ilvl="0" w:tentative="0">
      <w:start w:val="1"/>
      <w:numFmt w:val="decimal"/>
      <w:pStyle w:val="19"/>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AB13BD"/>
    <w:rsid w:val="0000682C"/>
    <w:rsid w:val="00234973"/>
    <w:rsid w:val="00584420"/>
    <w:rsid w:val="00685EAD"/>
    <w:rsid w:val="008E7EF4"/>
    <w:rsid w:val="00AE2181"/>
    <w:rsid w:val="00AE30AA"/>
    <w:rsid w:val="00C81BFA"/>
    <w:rsid w:val="00E60D9D"/>
    <w:rsid w:val="00F3249E"/>
    <w:rsid w:val="00F40842"/>
    <w:rsid w:val="01176517"/>
    <w:rsid w:val="012F4166"/>
    <w:rsid w:val="01851B2E"/>
    <w:rsid w:val="01970BB1"/>
    <w:rsid w:val="019C2324"/>
    <w:rsid w:val="019C6F91"/>
    <w:rsid w:val="01EF37FD"/>
    <w:rsid w:val="02502F43"/>
    <w:rsid w:val="029E309F"/>
    <w:rsid w:val="02C67350"/>
    <w:rsid w:val="02DE13D6"/>
    <w:rsid w:val="02F8380E"/>
    <w:rsid w:val="03575121"/>
    <w:rsid w:val="035A0501"/>
    <w:rsid w:val="03780CAF"/>
    <w:rsid w:val="039151B6"/>
    <w:rsid w:val="03A97668"/>
    <w:rsid w:val="03DA34EC"/>
    <w:rsid w:val="03E25D5D"/>
    <w:rsid w:val="03EB4CB9"/>
    <w:rsid w:val="03ED2114"/>
    <w:rsid w:val="03F3038D"/>
    <w:rsid w:val="0413071B"/>
    <w:rsid w:val="04162FB6"/>
    <w:rsid w:val="04371CD6"/>
    <w:rsid w:val="043D7025"/>
    <w:rsid w:val="046A444E"/>
    <w:rsid w:val="04BF4DD5"/>
    <w:rsid w:val="04C93CDA"/>
    <w:rsid w:val="056B2396"/>
    <w:rsid w:val="059118CC"/>
    <w:rsid w:val="05A07620"/>
    <w:rsid w:val="05D50FC9"/>
    <w:rsid w:val="05DF64D9"/>
    <w:rsid w:val="05E35868"/>
    <w:rsid w:val="05E46629"/>
    <w:rsid w:val="06153644"/>
    <w:rsid w:val="0624129C"/>
    <w:rsid w:val="062E36AB"/>
    <w:rsid w:val="06545DFE"/>
    <w:rsid w:val="06C62423"/>
    <w:rsid w:val="06CB6E36"/>
    <w:rsid w:val="06CC0424"/>
    <w:rsid w:val="06D161CC"/>
    <w:rsid w:val="07226ED8"/>
    <w:rsid w:val="07624075"/>
    <w:rsid w:val="076A6F8D"/>
    <w:rsid w:val="076F3CF4"/>
    <w:rsid w:val="078D1BF5"/>
    <w:rsid w:val="07E173F4"/>
    <w:rsid w:val="0811484F"/>
    <w:rsid w:val="082E6509"/>
    <w:rsid w:val="08742193"/>
    <w:rsid w:val="08967A96"/>
    <w:rsid w:val="09092E2E"/>
    <w:rsid w:val="091159D4"/>
    <w:rsid w:val="091D3A23"/>
    <w:rsid w:val="092E74B1"/>
    <w:rsid w:val="09481170"/>
    <w:rsid w:val="0951563D"/>
    <w:rsid w:val="0981672F"/>
    <w:rsid w:val="09D975DD"/>
    <w:rsid w:val="09E70A1B"/>
    <w:rsid w:val="09EC4739"/>
    <w:rsid w:val="09F42D61"/>
    <w:rsid w:val="0A031AEA"/>
    <w:rsid w:val="0A1E4254"/>
    <w:rsid w:val="0A2C5897"/>
    <w:rsid w:val="0A521943"/>
    <w:rsid w:val="0A5507FD"/>
    <w:rsid w:val="0A643041"/>
    <w:rsid w:val="0A6D7A3B"/>
    <w:rsid w:val="0ACE5CB5"/>
    <w:rsid w:val="0AD826BF"/>
    <w:rsid w:val="0AF20615"/>
    <w:rsid w:val="0B016896"/>
    <w:rsid w:val="0B241168"/>
    <w:rsid w:val="0B32128F"/>
    <w:rsid w:val="0B8A5B7B"/>
    <w:rsid w:val="0BEC77FD"/>
    <w:rsid w:val="0BF814BB"/>
    <w:rsid w:val="0C447365"/>
    <w:rsid w:val="0C67406F"/>
    <w:rsid w:val="0C684ED9"/>
    <w:rsid w:val="0CBC090B"/>
    <w:rsid w:val="0CCA08B8"/>
    <w:rsid w:val="0CCB3681"/>
    <w:rsid w:val="0D0F38C4"/>
    <w:rsid w:val="0D1052FA"/>
    <w:rsid w:val="0D2211C0"/>
    <w:rsid w:val="0D28203B"/>
    <w:rsid w:val="0D321C19"/>
    <w:rsid w:val="0D330313"/>
    <w:rsid w:val="0D3C7198"/>
    <w:rsid w:val="0D437AAD"/>
    <w:rsid w:val="0DAE379F"/>
    <w:rsid w:val="0DAF3537"/>
    <w:rsid w:val="0DB07D9E"/>
    <w:rsid w:val="0DB75AA6"/>
    <w:rsid w:val="0DC456B0"/>
    <w:rsid w:val="0DE1084E"/>
    <w:rsid w:val="0E4C6926"/>
    <w:rsid w:val="0E612591"/>
    <w:rsid w:val="0E6463A4"/>
    <w:rsid w:val="0E846C1B"/>
    <w:rsid w:val="0EAF292E"/>
    <w:rsid w:val="0EC63949"/>
    <w:rsid w:val="0ECD004F"/>
    <w:rsid w:val="0EE379CD"/>
    <w:rsid w:val="0F133885"/>
    <w:rsid w:val="0F1928C4"/>
    <w:rsid w:val="0F3861FD"/>
    <w:rsid w:val="0F3D2ED4"/>
    <w:rsid w:val="0F5146E6"/>
    <w:rsid w:val="0FAC53C5"/>
    <w:rsid w:val="0FFF29FC"/>
    <w:rsid w:val="10165BDE"/>
    <w:rsid w:val="10492F04"/>
    <w:rsid w:val="105D0458"/>
    <w:rsid w:val="10820CD9"/>
    <w:rsid w:val="1094262F"/>
    <w:rsid w:val="110C6CE3"/>
    <w:rsid w:val="1112221A"/>
    <w:rsid w:val="112826EA"/>
    <w:rsid w:val="11620707"/>
    <w:rsid w:val="120464E9"/>
    <w:rsid w:val="121872D7"/>
    <w:rsid w:val="12271AEC"/>
    <w:rsid w:val="123525E5"/>
    <w:rsid w:val="12425A50"/>
    <w:rsid w:val="12504110"/>
    <w:rsid w:val="12660823"/>
    <w:rsid w:val="126F6DE2"/>
    <w:rsid w:val="128F640F"/>
    <w:rsid w:val="129D7D18"/>
    <w:rsid w:val="12C96EAE"/>
    <w:rsid w:val="12E94948"/>
    <w:rsid w:val="12EA076D"/>
    <w:rsid w:val="12F64F4F"/>
    <w:rsid w:val="130C57F9"/>
    <w:rsid w:val="13372611"/>
    <w:rsid w:val="133F1C10"/>
    <w:rsid w:val="13587FC9"/>
    <w:rsid w:val="13977551"/>
    <w:rsid w:val="13B20580"/>
    <w:rsid w:val="13CC6189"/>
    <w:rsid w:val="13CD6350"/>
    <w:rsid w:val="13CD74FA"/>
    <w:rsid w:val="13D25324"/>
    <w:rsid w:val="13E927B1"/>
    <w:rsid w:val="14061143"/>
    <w:rsid w:val="141B0746"/>
    <w:rsid w:val="142A2F94"/>
    <w:rsid w:val="14625C79"/>
    <w:rsid w:val="14B04451"/>
    <w:rsid w:val="14BE0772"/>
    <w:rsid w:val="14D26C3C"/>
    <w:rsid w:val="14FE1122"/>
    <w:rsid w:val="150B5AA8"/>
    <w:rsid w:val="150C4A42"/>
    <w:rsid w:val="15253F39"/>
    <w:rsid w:val="152E540E"/>
    <w:rsid w:val="15396B4A"/>
    <w:rsid w:val="155F65C4"/>
    <w:rsid w:val="15733830"/>
    <w:rsid w:val="15D80106"/>
    <w:rsid w:val="15E22370"/>
    <w:rsid w:val="16010FFA"/>
    <w:rsid w:val="160253F6"/>
    <w:rsid w:val="16286FEF"/>
    <w:rsid w:val="162921F0"/>
    <w:rsid w:val="16506EA4"/>
    <w:rsid w:val="169B4355"/>
    <w:rsid w:val="16CD59C5"/>
    <w:rsid w:val="17046EF5"/>
    <w:rsid w:val="17091C93"/>
    <w:rsid w:val="177A1D03"/>
    <w:rsid w:val="179E1F8E"/>
    <w:rsid w:val="17CA12D0"/>
    <w:rsid w:val="17D50553"/>
    <w:rsid w:val="184D232C"/>
    <w:rsid w:val="185A5849"/>
    <w:rsid w:val="18732368"/>
    <w:rsid w:val="1899278F"/>
    <w:rsid w:val="18C15B88"/>
    <w:rsid w:val="18C55EFE"/>
    <w:rsid w:val="18E679C3"/>
    <w:rsid w:val="18E84731"/>
    <w:rsid w:val="18F85B45"/>
    <w:rsid w:val="190C1B1E"/>
    <w:rsid w:val="191433E3"/>
    <w:rsid w:val="191D59EB"/>
    <w:rsid w:val="19420222"/>
    <w:rsid w:val="19844959"/>
    <w:rsid w:val="19957DAE"/>
    <w:rsid w:val="199A2CC7"/>
    <w:rsid w:val="19B81CCD"/>
    <w:rsid w:val="19C55993"/>
    <w:rsid w:val="19CC2F99"/>
    <w:rsid w:val="19FF27E7"/>
    <w:rsid w:val="1A0538D2"/>
    <w:rsid w:val="1A131034"/>
    <w:rsid w:val="1A9E3551"/>
    <w:rsid w:val="1AB23739"/>
    <w:rsid w:val="1AD5050C"/>
    <w:rsid w:val="1AE61B12"/>
    <w:rsid w:val="1B05142B"/>
    <w:rsid w:val="1B0B1FA4"/>
    <w:rsid w:val="1B0D2505"/>
    <w:rsid w:val="1B410706"/>
    <w:rsid w:val="1B5567E6"/>
    <w:rsid w:val="1B5C544F"/>
    <w:rsid w:val="1B65337F"/>
    <w:rsid w:val="1B661274"/>
    <w:rsid w:val="1B8B3D9F"/>
    <w:rsid w:val="1B953B0A"/>
    <w:rsid w:val="1B99794D"/>
    <w:rsid w:val="1B9A53C3"/>
    <w:rsid w:val="1BA2475D"/>
    <w:rsid w:val="1BBA295F"/>
    <w:rsid w:val="1BF84408"/>
    <w:rsid w:val="1C6062A6"/>
    <w:rsid w:val="1C6B4A76"/>
    <w:rsid w:val="1C860ACC"/>
    <w:rsid w:val="1CB41414"/>
    <w:rsid w:val="1CBD1288"/>
    <w:rsid w:val="1CD03A42"/>
    <w:rsid w:val="1D1E12B6"/>
    <w:rsid w:val="1D1F227E"/>
    <w:rsid w:val="1D5F7509"/>
    <w:rsid w:val="1D724394"/>
    <w:rsid w:val="1D9C7513"/>
    <w:rsid w:val="1E1E5F04"/>
    <w:rsid w:val="1E3B374D"/>
    <w:rsid w:val="1E9153B5"/>
    <w:rsid w:val="1E9836F1"/>
    <w:rsid w:val="1F1B1C5C"/>
    <w:rsid w:val="1F375460"/>
    <w:rsid w:val="1F934E1A"/>
    <w:rsid w:val="1FCA7D6E"/>
    <w:rsid w:val="206A2F4E"/>
    <w:rsid w:val="207F2316"/>
    <w:rsid w:val="208A698E"/>
    <w:rsid w:val="20A0171F"/>
    <w:rsid w:val="20E6357D"/>
    <w:rsid w:val="210550D9"/>
    <w:rsid w:val="21116B27"/>
    <w:rsid w:val="211C04C2"/>
    <w:rsid w:val="21407EF8"/>
    <w:rsid w:val="21785899"/>
    <w:rsid w:val="21853DBB"/>
    <w:rsid w:val="218B736B"/>
    <w:rsid w:val="21AC2482"/>
    <w:rsid w:val="21DC004D"/>
    <w:rsid w:val="21E4366F"/>
    <w:rsid w:val="21F83751"/>
    <w:rsid w:val="22025053"/>
    <w:rsid w:val="2208296E"/>
    <w:rsid w:val="222C5DBB"/>
    <w:rsid w:val="222D631D"/>
    <w:rsid w:val="22356AB9"/>
    <w:rsid w:val="22442BE1"/>
    <w:rsid w:val="22490246"/>
    <w:rsid w:val="224A3ECD"/>
    <w:rsid w:val="225F1047"/>
    <w:rsid w:val="228F5526"/>
    <w:rsid w:val="22AF7D05"/>
    <w:rsid w:val="22F54862"/>
    <w:rsid w:val="233A2622"/>
    <w:rsid w:val="234833D8"/>
    <w:rsid w:val="23484A20"/>
    <w:rsid w:val="23803DD8"/>
    <w:rsid w:val="23D70C1C"/>
    <w:rsid w:val="23DC50A0"/>
    <w:rsid w:val="240D308D"/>
    <w:rsid w:val="241E799D"/>
    <w:rsid w:val="24450537"/>
    <w:rsid w:val="246F61D8"/>
    <w:rsid w:val="246F6FFF"/>
    <w:rsid w:val="249952FC"/>
    <w:rsid w:val="24A7234E"/>
    <w:rsid w:val="24C23502"/>
    <w:rsid w:val="24DB5516"/>
    <w:rsid w:val="25404B98"/>
    <w:rsid w:val="25420D64"/>
    <w:rsid w:val="254557D8"/>
    <w:rsid w:val="25572014"/>
    <w:rsid w:val="25AC7C20"/>
    <w:rsid w:val="25B51F0C"/>
    <w:rsid w:val="263D6DEB"/>
    <w:rsid w:val="26A525FB"/>
    <w:rsid w:val="26B06905"/>
    <w:rsid w:val="26C22ACD"/>
    <w:rsid w:val="26C54376"/>
    <w:rsid w:val="26D509E6"/>
    <w:rsid w:val="26DC365C"/>
    <w:rsid w:val="26FA5CAB"/>
    <w:rsid w:val="270E2DCC"/>
    <w:rsid w:val="271E4A40"/>
    <w:rsid w:val="276D67BC"/>
    <w:rsid w:val="27A84BBD"/>
    <w:rsid w:val="27B85E0E"/>
    <w:rsid w:val="27BF39A5"/>
    <w:rsid w:val="28067609"/>
    <w:rsid w:val="28226880"/>
    <w:rsid w:val="28305582"/>
    <w:rsid w:val="2848452E"/>
    <w:rsid w:val="289B5CE8"/>
    <w:rsid w:val="289E566A"/>
    <w:rsid w:val="28B56514"/>
    <w:rsid w:val="28C25AD2"/>
    <w:rsid w:val="28D2656F"/>
    <w:rsid w:val="28EC1FCB"/>
    <w:rsid w:val="295F67ED"/>
    <w:rsid w:val="296556DF"/>
    <w:rsid w:val="298F2943"/>
    <w:rsid w:val="299D01BF"/>
    <w:rsid w:val="2A1A1904"/>
    <w:rsid w:val="2A1A565D"/>
    <w:rsid w:val="2A2810E7"/>
    <w:rsid w:val="2A4B3F84"/>
    <w:rsid w:val="2A854AAF"/>
    <w:rsid w:val="2AA64E29"/>
    <w:rsid w:val="2AAF2F9C"/>
    <w:rsid w:val="2AB6792A"/>
    <w:rsid w:val="2B141966"/>
    <w:rsid w:val="2B315FF0"/>
    <w:rsid w:val="2B4E45A2"/>
    <w:rsid w:val="2B4F5CE5"/>
    <w:rsid w:val="2B4F7348"/>
    <w:rsid w:val="2B556C22"/>
    <w:rsid w:val="2B6A6490"/>
    <w:rsid w:val="2B7B3B9B"/>
    <w:rsid w:val="2B9C053C"/>
    <w:rsid w:val="2BB03AE9"/>
    <w:rsid w:val="2BC319CA"/>
    <w:rsid w:val="2BDB17BE"/>
    <w:rsid w:val="2BF10A00"/>
    <w:rsid w:val="2BF31860"/>
    <w:rsid w:val="2C2B5153"/>
    <w:rsid w:val="2C6833FD"/>
    <w:rsid w:val="2CA52D8C"/>
    <w:rsid w:val="2CB103B8"/>
    <w:rsid w:val="2CB65EB9"/>
    <w:rsid w:val="2CBA0DAE"/>
    <w:rsid w:val="2CDA6FBB"/>
    <w:rsid w:val="2CF03B3B"/>
    <w:rsid w:val="2D5D7918"/>
    <w:rsid w:val="2D9860F6"/>
    <w:rsid w:val="2DB606FF"/>
    <w:rsid w:val="2DBE23D2"/>
    <w:rsid w:val="2DEF606C"/>
    <w:rsid w:val="2E454D46"/>
    <w:rsid w:val="2E4D77D1"/>
    <w:rsid w:val="2E824281"/>
    <w:rsid w:val="2E8B6F52"/>
    <w:rsid w:val="2ED85233"/>
    <w:rsid w:val="2F2C7AA8"/>
    <w:rsid w:val="2F5402BA"/>
    <w:rsid w:val="2F6D64BC"/>
    <w:rsid w:val="2F7B4257"/>
    <w:rsid w:val="30611AA5"/>
    <w:rsid w:val="30906524"/>
    <w:rsid w:val="30A907BC"/>
    <w:rsid w:val="30AC2CA3"/>
    <w:rsid w:val="30DD51BA"/>
    <w:rsid w:val="30F230E4"/>
    <w:rsid w:val="311B0509"/>
    <w:rsid w:val="31364970"/>
    <w:rsid w:val="31B56562"/>
    <w:rsid w:val="31B656E5"/>
    <w:rsid w:val="31C534F5"/>
    <w:rsid w:val="31D850B7"/>
    <w:rsid w:val="31E93854"/>
    <w:rsid w:val="31F017E9"/>
    <w:rsid w:val="32076FAC"/>
    <w:rsid w:val="32240E4B"/>
    <w:rsid w:val="323847CD"/>
    <w:rsid w:val="327E1CA0"/>
    <w:rsid w:val="32A05C52"/>
    <w:rsid w:val="32A4409E"/>
    <w:rsid w:val="32C21C75"/>
    <w:rsid w:val="32C84170"/>
    <w:rsid w:val="32D40EE4"/>
    <w:rsid w:val="32D9245D"/>
    <w:rsid w:val="32DD079C"/>
    <w:rsid w:val="32F27734"/>
    <w:rsid w:val="3309060A"/>
    <w:rsid w:val="330A15E5"/>
    <w:rsid w:val="33195210"/>
    <w:rsid w:val="334B5461"/>
    <w:rsid w:val="33613056"/>
    <w:rsid w:val="33747DB5"/>
    <w:rsid w:val="337B2A61"/>
    <w:rsid w:val="337D7022"/>
    <w:rsid w:val="33980282"/>
    <w:rsid w:val="33B07C29"/>
    <w:rsid w:val="34145E65"/>
    <w:rsid w:val="34162E24"/>
    <w:rsid w:val="3439606E"/>
    <w:rsid w:val="34397DA5"/>
    <w:rsid w:val="34556186"/>
    <w:rsid w:val="34574109"/>
    <w:rsid w:val="34632F24"/>
    <w:rsid w:val="34696E3C"/>
    <w:rsid w:val="346A0CED"/>
    <w:rsid w:val="34702595"/>
    <w:rsid w:val="34737A9A"/>
    <w:rsid w:val="34740FFB"/>
    <w:rsid w:val="34791717"/>
    <w:rsid w:val="348C6E0F"/>
    <w:rsid w:val="34CD54AD"/>
    <w:rsid w:val="34F71ED4"/>
    <w:rsid w:val="34FD2704"/>
    <w:rsid w:val="34FF5BB5"/>
    <w:rsid w:val="350263FD"/>
    <w:rsid w:val="350F5700"/>
    <w:rsid w:val="354B379E"/>
    <w:rsid w:val="355B51D2"/>
    <w:rsid w:val="35EC211E"/>
    <w:rsid w:val="36903CD9"/>
    <w:rsid w:val="36913203"/>
    <w:rsid w:val="36AE2162"/>
    <w:rsid w:val="36BE2FD6"/>
    <w:rsid w:val="36E36D3E"/>
    <w:rsid w:val="371E7E0F"/>
    <w:rsid w:val="373D6CFE"/>
    <w:rsid w:val="374009BA"/>
    <w:rsid w:val="37474775"/>
    <w:rsid w:val="37645433"/>
    <w:rsid w:val="376A1531"/>
    <w:rsid w:val="378E229F"/>
    <w:rsid w:val="379F1855"/>
    <w:rsid w:val="37B6455D"/>
    <w:rsid w:val="37C11161"/>
    <w:rsid w:val="37D115C5"/>
    <w:rsid w:val="37DE2AF7"/>
    <w:rsid w:val="37EE1261"/>
    <w:rsid w:val="38505298"/>
    <w:rsid w:val="385B05E0"/>
    <w:rsid w:val="386D5818"/>
    <w:rsid w:val="38745D85"/>
    <w:rsid w:val="3885088E"/>
    <w:rsid w:val="388F1396"/>
    <w:rsid w:val="38E54DFB"/>
    <w:rsid w:val="38E9052A"/>
    <w:rsid w:val="38F343D4"/>
    <w:rsid w:val="391030AA"/>
    <w:rsid w:val="392B2FD0"/>
    <w:rsid w:val="395E0AC3"/>
    <w:rsid w:val="39981B62"/>
    <w:rsid w:val="39B744DD"/>
    <w:rsid w:val="39D564DD"/>
    <w:rsid w:val="3A52092D"/>
    <w:rsid w:val="3A5C44F2"/>
    <w:rsid w:val="3AC27F0D"/>
    <w:rsid w:val="3ADA6E65"/>
    <w:rsid w:val="3AE238BF"/>
    <w:rsid w:val="3AE70B25"/>
    <w:rsid w:val="3B0A64D2"/>
    <w:rsid w:val="3B396E49"/>
    <w:rsid w:val="3B8133EC"/>
    <w:rsid w:val="3C1E2887"/>
    <w:rsid w:val="3C264B80"/>
    <w:rsid w:val="3C5C4AE2"/>
    <w:rsid w:val="3C7E15BC"/>
    <w:rsid w:val="3C961DBF"/>
    <w:rsid w:val="3CD56D2F"/>
    <w:rsid w:val="3D0C2047"/>
    <w:rsid w:val="3D336904"/>
    <w:rsid w:val="3D57208F"/>
    <w:rsid w:val="3D660573"/>
    <w:rsid w:val="3D6F1EBA"/>
    <w:rsid w:val="3D7B7978"/>
    <w:rsid w:val="3D8E5A50"/>
    <w:rsid w:val="3D9160BD"/>
    <w:rsid w:val="3D990FB2"/>
    <w:rsid w:val="3DA44BD3"/>
    <w:rsid w:val="3DB56F79"/>
    <w:rsid w:val="3DF67BEA"/>
    <w:rsid w:val="3E02639D"/>
    <w:rsid w:val="3E1D4ED8"/>
    <w:rsid w:val="3E7D061C"/>
    <w:rsid w:val="3E9156D5"/>
    <w:rsid w:val="3EC34599"/>
    <w:rsid w:val="3EC92C61"/>
    <w:rsid w:val="3ED05375"/>
    <w:rsid w:val="3ED720D0"/>
    <w:rsid w:val="3EE64A14"/>
    <w:rsid w:val="3F02571B"/>
    <w:rsid w:val="3F243D97"/>
    <w:rsid w:val="3F292A64"/>
    <w:rsid w:val="3F2B1390"/>
    <w:rsid w:val="3F301CDB"/>
    <w:rsid w:val="3F551410"/>
    <w:rsid w:val="3F79469C"/>
    <w:rsid w:val="3F9023D4"/>
    <w:rsid w:val="3FCC2800"/>
    <w:rsid w:val="40196A95"/>
    <w:rsid w:val="402C1467"/>
    <w:rsid w:val="40544B63"/>
    <w:rsid w:val="407750EF"/>
    <w:rsid w:val="40903D65"/>
    <w:rsid w:val="40B34F0A"/>
    <w:rsid w:val="40FE523F"/>
    <w:rsid w:val="410E352F"/>
    <w:rsid w:val="410F4E4C"/>
    <w:rsid w:val="411125C5"/>
    <w:rsid w:val="4148052F"/>
    <w:rsid w:val="417D5D62"/>
    <w:rsid w:val="417F7A69"/>
    <w:rsid w:val="41CB31AB"/>
    <w:rsid w:val="42190660"/>
    <w:rsid w:val="4232135F"/>
    <w:rsid w:val="423B06ED"/>
    <w:rsid w:val="423C042E"/>
    <w:rsid w:val="4243358B"/>
    <w:rsid w:val="425D5A3E"/>
    <w:rsid w:val="42626599"/>
    <w:rsid w:val="428854AA"/>
    <w:rsid w:val="42972D96"/>
    <w:rsid w:val="42AD5799"/>
    <w:rsid w:val="42C25595"/>
    <w:rsid w:val="42F21589"/>
    <w:rsid w:val="433650B9"/>
    <w:rsid w:val="433F7762"/>
    <w:rsid w:val="435E3066"/>
    <w:rsid w:val="43713FCA"/>
    <w:rsid w:val="43987258"/>
    <w:rsid w:val="43B42F69"/>
    <w:rsid w:val="43CD6692"/>
    <w:rsid w:val="44B8784D"/>
    <w:rsid w:val="44C51BF0"/>
    <w:rsid w:val="44D73176"/>
    <w:rsid w:val="44E15C1B"/>
    <w:rsid w:val="44F76D11"/>
    <w:rsid w:val="45610226"/>
    <w:rsid w:val="45A815CA"/>
    <w:rsid w:val="45DD6FE2"/>
    <w:rsid w:val="45E247E8"/>
    <w:rsid w:val="465D3CA0"/>
    <w:rsid w:val="467528C7"/>
    <w:rsid w:val="46D12D00"/>
    <w:rsid w:val="46D3294F"/>
    <w:rsid w:val="46E35961"/>
    <w:rsid w:val="46F213E5"/>
    <w:rsid w:val="47633526"/>
    <w:rsid w:val="477A790B"/>
    <w:rsid w:val="47946C98"/>
    <w:rsid w:val="47AB5925"/>
    <w:rsid w:val="47EB2C8A"/>
    <w:rsid w:val="47FD3485"/>
    <w:rsid w:val="4814347D"/>
    <w:rsid w:val="483B6E74"/>
    <w:rsid w:val="487E0248"/>
    <w:rsid w:val="48C72DC9"/>
    <w:rsid w:val="48EB01C9"/>
    <w:rsid w:val="491175B2"/>
    <w:rsid w:val="491C5073"/>
    <w:rsid w:val="49564108"/>
    <w:rsid w:val="49BB749F"/>
    <w:rsid w:val="49CB0E36"/>
    <w:rsid w:val="4A307EE5"/>
    <w:rsid w:val="4AA05854"/>
    <w:rsid w:val="4AA2739F"/>
    <w:rsid w:val="4AA54B30"/>
    <w:rsid w:val="4AB046E6"/>
    <w:rsid w:val="4AB436DA"/>
    <w:rsid w:val="4B210B06"/>
    <w:rsid w:val="4B6902D7"/>
    <w:rsid w:val="4B730581"/>
    <w:rsid w:val="4BA73E2F"/>
    <w:rsid w:val="4BE5626F"/>
    <w:rsid w:val="4BF0033F"/>
    <w:rsid w:val="4C001189"/>
    <w:rsid w:val="4C07180E"/>
    <w:rsid w:val="4C2806BD"/>
    <w:rsid w:val="4C314808"/>
    <w:rsid w:val="4C38661F"/>
    <w:rsid w:val="4C596966"/>
    <w:rsid w:val="4C696E8F"/>
    <w:rsid w:val="4C6970AE"/>
    <w:rsid w:val="4CAB13BD"/>
    <w:rsid w:val="4CEC446F"/>
    <w:rsid w:val="4CED3A4F"/>
    <w:rsid w:val="4D3D7E4A"/>
    <w:rsid w:val="4D9E44DA"/>
    <w:rsid w:val="4DE364F9"/>
    <w:rsid w:val="4DE962F9"/>
    <w:rsid w:val="4E556188"/>
    <w:rsid w:val="4E5C4210"/>
    <w:rsid w:val="4E6916F5"/>
    <w:rsid w:val="4E7B7BB8"/>
    <w:rsid w:val="4E9B3F18"/>
    <w:rsid w:val="4EB14524"/>
    <w:rsid w:val="4EE13AB0"/>
    <w:rsid w:val="4F341BD3"/>
    <w:rsid w:val="4F6C4EA9"/>
    <w:rsid w:val="4F6F1A0C"/>
    <w:rsid w:val="4F8D3517"/>
    <w:rsid w:val="4FB417DF"/>
    <w:rsid w:val="4FBB3005"/>
    <w:rsid w:val="4FCB722E"/>
    <w:rsid w:val="4FE60AC2"/>
    <w:rsid w:val="500B654D"/>
    <w:rsid w:val="5016026B"/>
    <w:rsid w:val="50162813"/>
    <w:rsid w:val="50365126"/>
    <w:rsid w:val="504926BD"/>
    <w:rsid w:val="50B10743"/>
    <w:rsid w:val="519107F5"/>
    <w:rsid w:val="51A173AD"/>
    <w:rsid w:val="51D13AB4"/>
    <w:rsid w:val="51E4502B"/>
    <w:rsid w:val="52283878"/>
    <w:rsid w:val="52422AAB"/>
    <w:rsid w:val="529D5228"/>
    <w:rsid w:val="52F452B9"/>
    <w:rsid w:val="5319681C"/>
    <w:rsid w:val="531B7D49"/>
    <w:rsid w:val="538566DC"/>
    <w:rsid w:val="539B6945"/>
    <w:rsid w:val="53F57D75"/>
    <w:rsid w:val="541A660D"/>
    <w:rsid w:val="5438063C"/>
    <w:rsid w:val="54383C32"/>
    <w:rsid w:val="54547AE6"/>
    <w:rsid w:val="546D6993"/>
    <w:rsid w:val="54F91F00"/>
    <w:rsid w:val="551201E8"/>
    <w:rsid w:val="55157F7B"/>
    <w:rsid w:val="551F0527"/>
    <w:rsid w:val="55296B19"/>
    <w:rsid w:val="55333B06"/>
    <w:rsid w:val="55372A6E"/>
    <w:rsid w:val="55394B59"/>
    <w:rsid w:val="553E3600"/>
    <w:rsid w:val="555C6DCE"/>
    <w:rsid w:val="55663829"/>
    <w:rsid w:val="557502DB"/>
    <w:rsid w:val="55A35345"/>
    <w:rsid w:val="55BD06EB"/>
    <w:rsid w:val="55C4416B"/>
    <w:rsid w:val="55ED0C02"/>
    <w:rsid w:val="56322977"/>
    <w:rsid w:val="56474C15"/>
    <w:rsid w:val="56743CD1"/>
    <w:rsid w:val="56790796"/>
    <w:rsid w:val="568D5D30"/>
    <w:rsid w:val="56B92F76"/>
    <w:rsid w:val="56EF633D"/>
    <w:rsid w:val="56FC117F"/>
    <w:rsid w:val="56FE4399"/>
    <w:rsid w:val="57976DA7"/>
    <w:rsid w:val="57B42534"/>
    <w:rsid w:val="57BC5E48"/>
    <w:rsid w:val="57CE2277"/>
    <w:rsid w:val="57EA2C3F"/>
    <w:rsid w:val="580112AC"/>
    <w:rsid w:val="581D36C4"/>
    <w:rsid w:val="583B1C61"/>
    <w:rsid w:val="583B7719"/>
    <w:rsid w:val="586321B5"/>
    <w:rsid w:val="586365E6"/>
    <w:rsid w:val="58CD5345"/>
    <w:rsid w:val="59022E63"/>
    <w:rsid w:val="593A0168"/>
    <w:rsid w:val="593D39AC"/>
    <w:rsid w:val="595F70CE"/>
    <w:rsid w:val="59611AFE"/>
    <w:rsid w:val="59643198"/>
    <w:rsid w:val="59682871"/>
    <w:rsid w:val="597E27B5"/>
    <w:rsid w:val="5993048E"/>
    <w:rsid w:val="59A865EE"/>
    <w:rsid w:val="59D80EA9"/>
    <w:rsid w:val="59E20926"/>
    <w:rsid w:val="59EC1EB5"/>
    <w:rsid w:val="5A3E1446"/>
    <w:rsid w:val="5A4D0741"/>
    <w:rsid w:val="5AAE6CBB"/>
    <w:rsid w:val="5AB15F27"/>
    <w:rsid w:val="5AB41FE2"/>
    <w:rsid w:val="5ACA59AE"/>
    <w:rsid w:val="5ADB66CC"/>
    <w:rsid w:val="5AE42AAE"/>
    <w:rsid w:val="5B39541B"/>
    <w:rsid w:val="5B5F4C60"/>
    <w:rsid w:val="5B733DB2"/>
    <w:rsid w:val="5B771E32"/>
    <w:rsid w:val="5B7800AD"/>
    <w:rsid w:val="5B7D33BA"/>
    <w:rsid w:val="5BB64280"/>
    <w:rsid w:val="5BFF3B5B"/>
    <w:rsid w:val="5C087147"/>
    <w:rsid w:val="5C19720F"/>
    <w:rsid w:val="5C7373B7"/>
    <w:rsid w:val="5C756461"/>
    <w:rsid w:val="5C7F70AB"/>
    <w:rsid w:val="5C8B733C"/>
    <w:rsid w:val="5CE71AE7"/>
    <w:rsid w:val="5D0D7D76"/>
    <w:rsid w:val="5D8F2AE2"/>
    <w:rsid w:val="5DEE478F"/>
    <w:rsid w:val="5E267BFA"/>
    <w:rsid w:val="5E321DF8"/>
    <w:rsid w:val="5E3523D8"/>
    <w:rsid w:val="5E4A70CF"/>
    <w:rsid w:val="5E566D8F"/>
    <w:rsid w:val="5E9F7371"/>
    <w:rsid w:val="5EE755CC"/>
    <w:rsid w:val="5EFA051A"/>
    <w:rsid w:val="5F1346CB"/>
    <w:rsid w:val="5F6B6E90"/>
    <w:rsid w:val="5F785E8E"/>
    <w:rsid w:val="5F7A4F86"/>
    <w:rsid w:val="5F7B186B"/>
    <w:rsid w:val="5F9E47CE"/>
    <w:rsid w:val="5FB40975"/>
    <w:rsid w:val="5FB73DFE"/>
    <w:rsid w:val="5FD45DBE"/>
    <w:rsid w:val="5FF03105"/>
    <w:rsid w:val="601E5197"/>
    <w:rsid w:val="602F6C46"/>
    <w:rsid w:val="603457CA"/>
    <w:rsid w:val="604D2444"/>
    <w:rsid w:val="6051574E"/>
    <w:rsid w:val="605A5416"/>
    <w:rsid w:val="60EB25B9"/>
    <w:rsid w:val="610D438A"/>
    <w:rsid w:val="611C7972"/>
    <w:rsid w:val="612E35E2"/>
    <w:rsid w:val="613D1AE4"/>
    <w:rsid w:val="61530EBE"/>
    <w:rsid w:val="618635E3"/>
    <w:rsid w:val="61871F26"/>
    <w:rsid w:val="622844C3"/>
    <w:rsid w:val="623674DF"/>
    <w:rsid w:val="627122E7"/>
    <w:rsid w:val="62976CA8"/>
    <w:rsid w:val="629E3E11"/>
    <w:rsid w:val="62BC5F77"/>
    <w:rsid w:val="62C66981"/>
    <w:rsid w:val="62C71617"/>
    <w:rsid w:val="62D26BEC"/>
    <w:rsid w:val="62EF4D57"/>
    <w:rsid w:val="63493C85"/>
    <w:rsid w:val="636A3399"/>
    <w:rsid w:val="63766F88"/>
    <w:rsid w:val="63886CE5"/>
    <w:rsid w:val="638E4050"/>
    <w:rsid w:val="63AD3C5D"/>
    <w:rsid w:val="63BD2BB4"/>
    <w:rsid w:val="63F16DAF"/>
    <w:rsid w:val="63F724E3"/>
    <w:rsid w:val="6436423F"/>
    <w:rsid w:val="64CF4ACC"/>
    <w:rsid w:val="6518102E"/>
    <w:rsid w:val="654611F8"/>
    <w:rsid w:val="65465ED1"/>
    <w:rsid w:val="65467998"/>
    <w:rsid w:val="655803D7"/>
    <w:rsid w:val="65F35FE6"/>
    <w:rsid w:val="66007DF2"/>
    <w:rsid w:val="66337E6C"/>
    <w:rsid w:val="663E72F2"/>
    <w:rsid w:val="666E6944"/>
    <w:rsid w:val="668C47FF"/>
    <w:rsid w:val="66CB36E8"/>
    <w:rsid w:val="66ED3260"/>
    <w:rsid w:val="67137609"/>
    <w:rsid w:val="671A1E38"/>
    <w:rsid w:val="67240DA3"/>
    <w:rsid w:val="6746074C"/>
    <w:rsid w:val="67682C45"/>
    <w:rsid w:val="679335ED"/>
    <w:rsid w:val="68045797"/>
    <w:rsid w:val="68251F32"/>
    <w:rsid w:val="684F354A"/>
    <w:rsid w:val="68896A7A"/>
    <w:rsid w:val="68BC0FCC"/>
    <w:rsid w:val="692640D7"/>
    <w:rsid w:val="692738D6"/>
    <w:rsid w:val="69434280"/>
    <w:rsid w:val="694A0AA6"/>
    <w:rsid w:val="69611E0B"/>
    <w:rsid w:val="6975430A"/>
    <w:rsid w:val="698B54D0"/>
    <w:rsid w:val="69970B1E"/>
    <w:rsid w:val="69FE5E19"/>
    <w:rsid w:val="6A0437C3"/>
    <w:rsid w:val="6A430A0B"/>
    <w:rsid w:val="6A4D5A41"/>
    <w:rsid w:val="6A5E13A3"/>
    <w:rsid w:val="6A6229CA"/>
    <w:rsid w:val="6A9E698B"/>
    <w:rsid w:val="6AD83A9D"/>
    <w:rsid w:val="6B037584"/>
    <w:rsid w:val="6B221F60"/>
    <w:rsid w:val="6B322C72"/>
    <w:rsid w:val="6B424910"/>
    <w:rsid w:val="6B560DE1"/>
    <w:rsid w:val="6BA074D0"/>
    <w:rsid w:val="6BB15970"/>
    <w:rsid w:val="6BCA5485"/>
    <w:rsid w:val="6C096FFF"/>
    <w:rsid w:val="6C3C108D"/>
    <w:rsid w:val="6C5E4F4B"/>
    <w:rsid w:val="6C63211E"/>
    <w:rsid w:val="6C7E1526"/>
    <w:rsid w:val="6CBB537F"/>
    <w:rsid w:val="6CC363E9"/>
    <w:rsid w:val="6CF81525"/>
    <w:rsid w:val="6D0706C9"/>
    <w:rsid w:val="6D234D05"/>
    <w:rsid w:val="6D27721A"/>
    <w:rsid w:val="6DA21627"/>
    <w:rsid w:val="6DBF3E9C"/>
    <w:rsid w:val="6DC112E5"/>
    <w:rsid w:val="6DC810AF"/>
    <w:rsid w:val="6DDB613D"/>
    <w:rsid w:val="6DEC779D"/>
    <w:rsid w:val="6E016A36"/>
    <w:rsid w:val="6E434BE6"/>
    <w:rsid w:val="6E6D0EBF"/>
    <w:rsid w:val="6E946871"/>
    <w:rsid w:val="6EAD1729"/>
    <w:rsid w:val="6EAF75B3"/>
    <w:rsid w:val="6EB779D1"/>
    <w:rsid w:val="6EBA53E1"/>
    <w:rsid w:val="6EC0012B"/>
    <w:rsid w:val="6F205263"/>
    <w:rsid w:val="6F3A6EC6"/>
    <w:rsid w:val="6F4A21AE"/>
    <w:rsid w:val="6F4A4B16"/>
    <w:rsid w:val="6F5B1E29"/>
    <w:rsid w:val="6F681A8C"/>
    <w:rsid w:val="6F7A5EA5"/>
    <w:rsid w:val="6FA94BA7"/>
    <w:rsid w:val="7011767F"/>
    <w:rsid w:val="701C3A04"/>
    <w:rsid w:val="704966E3"/>
    <w:rsid w:val="7073444B"/>
    <w:rsid w:val="70A45F4C"/>
    <w:rsid w:val="70C919D2"/>
    <w:rsid w:val="70F2649B"/>
    <w:rsid w:val="70FA349B"/>
    <w:rsid w:val="71493944"/>
    <w:rsid w:val="715634F5"/>
    <w:rsid w:val="71683084"/>
    <w:rsid w:val="718A1526"/>
    <w:rsid w:val="71A1317B"/>
    <w:rsid w:val="71C865A5"/>
    <w:rsid w:val="71E8351E"/>
    <w:rsid w:val="71F15C23"/>
    <w:rsid w:val="724B6556"/>
    <w:rsid w:val="725B5CF3"/>
    <w:rsid w:val="726F5E7C"/>
    <w:rsid w:val="727516C6"/>
    <w:rsid w:val="72812D7A"/>
    <w:rsid w:val="72AA4818"/>
    <w:rsid w:val="72B82B7F"/>
    <w:rsid w:val="72D82EF1"/>
    <w:rsid w:val="72FB4634"/>
    <w:rsid w:val="7315251E"/>
    <w:rsid w:val="73264BFF"/>
    <w:rsid w:val="73380A76"/>
    <w:rsid w:val="735B19E9"/>
    <w:rsid w:val="73CD0D6E"/>
    <w:rsid w:val="73EE5E1F"/>
    <w:rsid w:val="740B1A39"/>
    <w:rsid w:val="74461F31"/>
    <w:rsid w:val="7480788F"/>
    <w:rsid w:val="748852B5"/>
    <w:rsid w:val="74947A0C"/>
    <w:rsid w:val="74AE5555"/>
    <w:rsid w:val="75395DE4"/>
    <w:rsid w:val="75EC4964"/>
    <w:rsid w:val="75F8038B"/>
    <w:rsid w:val="765B7CCA"/>
    <w:rsid w:val="768B2945"/>
    <w:rsid w:val="76AF1E6B"/>
    <w:rsid w:val="76F57791"/>
    <w:rsid w:val="772B6730"/>
    <w:rsid w:val="773D0E5E"/>
    <w:rsid w:val="77403CB1"/>
    <w:rsid w:val="77AB365C"/>
    <w:rsid w:val="77C05894"/>
    <w:rsid w:val="77D70931"/>
    <w:rsid w:val="784270E7"/>
    <w:rsid w:val="784C32DF"/>
    <w:rsid w:val="7852633E"/>
    <w:rsid w:val="78A43E5F"/>
    <w:rsid w:val="78AA016E"/>
    <w:rsid w:val="78FD62C3"/>
    <w:rsid w:val="78FE1040"/>
    <w:rsid w:val="78FF3886"/>
    <w:rsid w:val="790250E9"/>
    <w:rsid w:val="79110590"/>
    <w:rsid w:val="794C4075"/>
    <w:rsid w:val="7A123AA1"/>
    <w:rsid w:val="7A1737DC"/>
    <w:rsid w:val="7A22455B"/>
    <w:rsid w:val="7A3451E7"/>
    <w:rsid w:val="7B014E14"/>
    <w:rsid w:val="7B146C61"/>
    <w:rsid w:val="7B515C32"/>
    <w:rsid w:val="7B8425C5"/>
    <w:rsid w:val="7BB63378"/>
    <w:rsid w:val="7BD67E96"/>
    <w:rsid w:val="7BDC587C"/>
    <w:rsid w:val="7C147288"/>
    <w:rsid w:val="7C1B0FCB"/>
    <w:rsid w:val="7C592474"/>
    <w:rsid w:val="7C870D26"/>
    <w:rsid w:val="7C9C71A5"/>
    <w:rsid w:val="7D237D36"/>
    <w:rsid w:val="7D2442D9"/>
    <w:rsid w:val="7D755E08"/>
    <w:rsid w:val="7DA6064E"/>
    <w:rsid w:val="7DE93A20"/>
    <w:rsid w:val="7E295836"/>
    <w:rsid w:val="7E5B4B29"/>
    <w:rsid w:val="7E846AB0"/>
    <w:rsid w:val="7E8A6D5A"/>
    <w:rsid w:val="7EAA1BE4"/>
    <w:rsid w:val="7EDE3F59"/>
    <w:rsid w:val="7EE3285C"/>
    <w:rsid w:val="7EE505EC"/>
    <w:rsid w:val="7EF05562"/>
    <w:rsid w:val="7F105DB1"/>
    <w:rsid w:val="7F44045B"/>
    <w:rsid w:val="7FB9278C"/>
    <w:rsid w:val="7FBB0E26"/>
    <w:rsid w:val="7FD35C67"/>
    <w:rsid w:val="7FFC1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59"/>
    <w:qFormat/>
    <w:uiPriority w:val="0"/>
    <w:pPr>
      <w:keepNext/>
      <w:keepLines/>
      <w:spacing w:before="340" w:beforeLines="0" w:after="330" w:afterLines="0" w:line="578" w:lineRule="auto"/>
      <w:outlineLvl w:val="0"/>
    </w:pPr>
    <w:rPr>
      <w:rFonts w:ascii="Calibri" w:hAnsi="Calibri" w:eastAsia="仿宋_GB2312"/>
      <w:b/>
      <w:bCs/>
      <w:kern w:val="44"/>
      <w:sz w:val="44"/>
      <w:szCs w:val="44"/>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5">
    <w:name w:val="Default Paragraph Font"/>
    <w:link w:val="26"/>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7">
    <w:name w:val="index 8"/>
    <w:basedOn w:val="1"/>
    <w:next w:val="1"/>
    <w:qFormat/>
    <w:uiPriority w:val="0"/>
    <w:pPr>
      <w:ind w:left="2940"/>
    </w:pPr>
    <w:rPr>
      <w:rFonts w:ascii="Times New Roman" w:eastAsia="宋体" w:cs="Times New Roman"/>
    </w:rPr>
  </w:style>
  <w:style w:type="paragraph" w:styleId="8">
    <w:name w:val="Normal Indent"/>
    <w:basedOn w:val="1"/>
    <w:next w:val="9"/>
    <w:qFormat/>
    <w:uiPriority w:val="0"/>
    <w:pPr>
      <w:adjustRightInd w:val="0"/>
      <w:snapToGrid w:val="0"/>
      <w:spacing w:line="360" w:lineRule="auto"/>
      <w:ind w:firstLine="462"/>
      <w:textAlignment w:val="baseline"/>
    </w:pPr>
    <w:rPr>
      <w:rFonts w:eastAsia="仿宋_GB2312"/>
      <w:kern w:val="0"/>
      <w:sz w:val="24"/>
    </w:rPr>
  </w:style>
  <w:style w:type="paragraph" w:styleId="9">
    <w:name w:val="Body Text"/>
    <w:basedOn w:val="1"/>
    <w:next w:val="1"/>
    <w:qFormat/>
    <w:uiPriority w:val="0"/>
    <w:pPr>
      <w:jc w:val="center"/>
    </w:pPr>
    <w:rPr>
      <w:rFonts w:eastAsia="黑体"/>
      <w:sz w:val="44"/>
    </w:rPr>
  </w:style>
  <w:style w:type="paragraph" w:styleId="10">
    <w:name w:val="Body Text Indent"/>
    <w:basedOn w:val="1"/>
    <w:unhideWhenUsed/>
    <w:qFormat/>
    <w:uiPriority w:val="99"/>
    <w:pPr>
      <w:spacing w:after="120"/>
      <w:ind w:left="420"/>
    </w:pPr>
  </w:style>
  <w:style w:type="paragraph" w:styleId="11">
    <w:name w:val="Block Text"/>
    <w:basedOn w:val="1"/>
    <w:next w:val="1"/>
    <w:qFormat/>
    <w:uiPriority w:val="0"/>
    <w:pPr>
      <w:spacing w:after="120"/>
      <w:ind w:left="1440" w:leftChars="700" w:right="1440" w:rightChars="700"/>
    </w:pPr>
  </w:style>
  <w:style w:type="paragraph" w:styleId="12">
    <w:name w:val="toc 5"/>
    <w:basedOn w:val="1"/>
    <w:next w:val="1"/>
    <w:qFormat/>
    <w:uiPriority w:val="0"/>
    <w:pPr>
      <w:ind w:left="1680" w:leftChars="800"/>
    </w:pPr>
    <w:rPr>
      <w:rFonts w:ascii="Times New Roman" w:hAnsi="Times New Roman" w:eastAsia="宋体" w:cs="Times New Roman"/>
      <w:sz w:val="21"/>
    </w:rPr>
  </w:style>
  <w:style w:type="paragraph" w:styleId="13">
    <w:name w:val="Plain Text"/>
    <w:basedOn w:val="1"/>
    <w:next w:val="1"/>
    <w:unhideWhenUsed/>
    <w:qFormat/>
    <w:uiPriority w:val="99"/>
    <w:rPr>
      <w:rFonts w:ascii="宋体" w:hAnsi="Courier New" w:cs="Courier New"/>
      <w:szCs w:val="21"/>
    </w:rPr>
  </w:style>
  <w:style w:type="paragraph" w:styleId="14">
    <w:name w:val="Body Text Indent 2"/>
    <w:basedOn w:val="1"/>
    <w:qFormat/>
    <w:uiPriority w:val="0"/>
    <w:pPr>
      <w:spacing w:after="120" w:line="480" w:lineRule="auto"/>
      <w:ind w:left="420" w:leftChars="200"/>
    </w:pPr>
    <w:rPr>
      <w:rFonts w:cs="Droid Sans"/>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Subtitle"/>
    <w:basedOn w:val="1"/>
    <w:next w:val="1"/>
    <w:qFormat/>
    <w:uiPriority w:val="0"/>
    <w:pPr>
      <w:spacing w:after="60"/>
      <w:jc w:val="center"/>
      <w:outlineLvl w:val="1"/>
    </w:pPr>
    <w:rPr>
      <w:rFonts w:ascii="Cambria" w:hAnsi="Cambria"/>
    </w:rPr>
  </w:style>
  <w:style w:type="paragraph" w:styleId="19">
    <w:name w:val="List Number 5"/>
    <w:basedOn w:val="1"/>
    <w:qFormat/>
    <w:uiPriority w:val="0"/>
    <w:pPr>
      <w:numPr>
        <w:ilvl w:val="0"/>
        <w:numId w:val="1"/>
      </w:numPr>
    </w:pPr>
  </w:style>
  <w:style w:type="paragraph" w:styleId="20">
    <w:name w:val="toc 2"/>
    <w:basedOn w:val="1"/>
    <w:next w:val="1"/>
    <w:qFormat/>
    <w:uiPriority w:val="0"/>
    <w:pPr>
      <w:ind w:left="420" w:leftChars="200"/>
    </w:pPr>
  </w:style>
  <w:style w:type="paragraph" w:styleId="2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2">
    <w:name w:val="Body Text First Indent 2"/>
    <w:basedOn w:val="10"/>
    <w:next w:val="1"/>
    <w:qFormat/>
    <w:uiPriority w:val="0"/>
    <w:pPr>
      <w:ind w:firstLine="420"/>
      <w:jc w:val="both"/>
    </w:pPr>
    <w:rPr>
      <w:rFonts w:ascii="Calibri" w:hAnsi="Calibri"/>
      <w:kern w:val="2"/>
      <w:sz w:val="21"/>
      <w:szCs w:val="22"/>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 Char"/>
    <w:basedOn w:val="1"/>
    <w:link w:val="25"/>
    <w:qFormat/>
    <w:uiPriority w:val="0"/>
  </w:style>
  <w:style w:type="character" w:styleId="27">
    <w:name w:val="Strong"/>
    <w:basedOn w:val="25"/>
    <w:qFormat/>
    <w:uiPriority w:val="0"/>
    <w:rPr>
      <w:b/>
    </w:rPr>
  </w:style>
  <w:style w:type="character" w:styleId="28">
    <w:name w:val="Emphasis"/>
    <w:basedOn w:val="25"/>
    <w:qFormat/>
    <w:uiPriority w:val="0"/>
    <w:rPr>
      <w:i/>
    </w:rPr>
  </w:style>
  <w:style w:type="paragraph" w:customStyle="1" w:styleId="29">
    <w:name w:val="Default"/>
    <w:basedOn w:val="30"/>
    <w:next w:val="6"/>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30">
    <w:name w:val="纯文本1"/>
    <w:basedOn w:val="1"/>
    <w:next w:val="13"/>
    <w:qFormat/>
    <w:uiPriority w:val="0"/>
    <w:pPr>
      <w:adjustRightInd w:val="0"/>
      <w:textAlignment w:val="baseline"/>
    </w:pPr>
    <w:rPr>
      <w:rFonts w:ascii="宋体" w:hAnsi="Courier New" w:eastAsia="宋体" w:cs="Times New Roman"/>
    </w:rPr>
  </w:style>
  <w:style w:type="paragraph" w:customStyle="1" w:styleId="31">
    <w:name w:val="样式1"/>
    <w:basedOn w:val="32"/>
    <w:next w:val="1"/>
    <w:qFormat/>
    <w:uiPriority w:val="0"/>
    <w:rPr>
      <w:rFonts w:ascii="Calibri" w:hAnsi="Calibri" w:eastAsia="方正小标宋_GBK" w:cs="Times New Roman"/>
      <w:sz w:val="32"/>
    </w:rPr>
  </w:style>
  <w:style w:type="paragraph" w:customStyle="1" w:styleId="32">
    <w:name w:val="正文1"/>
    <w:basedOn w:val="33"/>
    <w:next w:val="11"/>
    <w:qFormat/>
    <w:uiPriority w:val="0"/>
    <w:pPr>
      <w:spacing w:line="580" w:lineRule="exact"/>
      <w:ind w:firstLine="880" w:firstLineChars="200"/>
    </w:pPr>
    <w:rPr>
      <w:rFonts w:ascii="仿宋" w:hAnsi="仿宋" w:eastAsia="方正仿宋_GBK" w:cs="仿宋"/>
      <w:kern w:val="6"/>
      <w:sz w:val="32"/>
      <w:szCs w:val="32"/>
    </w:rPr>
  </w:style>
  <w:style w:type="paragraph" w:customStyle="1" w:styleId="33">
    <w:name w:val="正文 New"/>
    <w:next w:val="3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
    <w:name w:val="Normal Indent_c4b16b1a-3b48-4ed6-a2e5-bdc69dfb37a8"/>
    <w:basedOn w:val="33"/>
    <w:qFormat/>
    <w:uiPriority w:val="0"/>
    <w:pPr>
      <w:ind w:firstLine="420" w:firstLineChars="200"/>
    </w:pPr>
    <w:rPr>
      <w:rFonts w:ascii="Times New Roman" w:hAnsi="Times New Roman" w:eastAsia="宋体" w:cs="Times New Roman"/>
      <w:sz w:val="33"/>
      <w:szCs w:val="33"/>
    </w:rPr>
  </w:style>
  <w:style w:type="paragraph" w:customStyle="1" w:styleId="35">
    <w:name w:val="BodyText"/>
    <w:basedOn w:val="1"/>
    <w:qFormat/>
    <w:uiPriority w:val="0"/>
    <w:pPr>
      <w:tabs>
        <w:tab w:val="left" w:pos="562"/>
        <w:tab w:val="left" w:pos="3372"/>
        <w:tab w:val="left" w:pos="3653"/>
      </w:tabs>
      <w:spacing w:line="240" w:lineRule="auto"/>
      <w:jc w:val="both"/>
    </w:pPr>
    <w:rPr>
      <w:rFonts w:ascii="Calibri" w:hAnsi="Calibri" w:eastAsia="宋体"/>
      <w:kern w:val="2"/>
      <w:sz w:val="24"/>
      <w:szCs w:val="24"/>
      <w:lang w:val="en-US" w:eastAsia="zh-CN" w:bidi="ar-SA"/>
    </w:rPr>
  </w:style>
  <w:style w:type="paragraph" w:customStyle="1" w:styleId="36">
    <w:name w:val="UserStyle_0"/>
    <w:basedOn w:val="37"/>
    <w:next w:val="1"/>
    <w:qFormat/>
    <w:uiPriority w:val="0"/>
    <w:pPr>
      <w:ind w:firstLine="708" w:firstLineChars="236"/>
    </w:pPr>
    <w:rPr>
      <w:rFonts w:ascii="仿宋_GB2312" w:hAnsi="Times New Roman" w:eastAsia="仿宋_GB2312" w:cs="Times New Roman"/>
      <w:sz w:val="30"/>
      <w:szCs w:val="30"/>
    </w:rPr>
  </w:style>
  <w:style w:type="paragraph" w:customStyle="1" w:styleId="37">
    <w:name w:val="UserStyle_1"/>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38">
    <w:name w:val="BodyTextIndent"/>
    <w:basedOn w:val="1"/>
    <w:qFormat/>
    <w:uiPriority w:val="0"/>
    <w:pPr>
      <w:spacing w:after="120"/>
      <w:ind w:left="420"/>
    </w:pPr>
    <w:rPr>
      <w:rFonts w:ascii="Times New Roman" w:hAnsi="Times New Roman" w:eastAsia="宋体" w:cs="Times New Roman"/>
    </w:rPr>
  </w:style>
  <w:style w:type="paragraph" w:customStyle="1" w:styleId="39">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40">
    <w:name w:val="正文 New New New New New New New New New New New New New New New New New New New New New New New New New"/>
    <w:next w:val="31"/>
    <w:qFormat/>
    <w:uiPriority w:val="0"/>
    <w:pPr>
      <w:widowControl w:val="0"/>
      <w:jc w:val="both"/>
    </w:pPr>
    <w:rPr>
      <w:rFonts w:ascii="Calibri" w:hAnsi="Calibri" w:eastAsia="宋体" w:cs="黑体"/>
      <w:kern w:val="2"/>
      <w:sz w:val="21"/>
      <w:szCs w:val="24"/>
      <w:lang w:val="en-US" w:eastAsia="zh-CN" w:bidi="ar-SA"/>
    </w:rPr>
  </w:style>
  <w:style w:type="paragraph" w:customStyle="1" w:styleId="41">
    <w:name w:val="Normal Indent_c3f1cb40-b3cb-4d71-9fe3-c47d8a23cc8d"/>
    <w:basedOn w:val="33"/>
    <w:qFormat/>
    <w:uiPriority w:val="0"/>
    <w:pPr>
      <w:ind w:firstLine="420" w:firstLineChars="200"/>
    </w:pPr>
    <w:rPr>
      <w:rFonts w:ascii="Times New Roman" w:hAnsi="Times New Roman" w:eastAsia="宋体" w:cs="Times New Roman"/>
      <w:sz w:val="33"/>
      <w:szCs w:val="33"/>
    </w:rPr>
  </w:style>
  <w:style w:type="paragraph" w:customStyle="1" w:styleId="42">
    <w:name w:val="正文缩进1"/>
    <w:basedOn w:val="33"/>
    <w:qFormat/>
    <w:uiPriority w:val="0"/>
    <w:pPr>
      <w:ind w:firstLine="420" w:firstLineChars="200"/>
    </w:pPr>
    <w:rPr>
      <w:sz w:val="33"/>
      <w:szCs w:val="33"/>
    </w:rPr>
  </w:style>
  <w:style w:type="paragraph" w:customStyle="1" w:styleId="43">
    <w:name w:val="正文(首行缩进)"/>
    <w:basedOn w:val="1"/>
    <w:qFormat/>
    <w:uiPriority w:val="0"/>
    <w:pPr>
      <w:ind w:firstLine="510"/>
    </w:pPr>
    <w:rPr>
      <w:rFonts w:ascii="宋体" w:hAnsi="宋体" w:eastAsia="宋体" w:cs="宋体"/>
      <w:snapToGrid w:val="0"/>
      <w:kern w:val="0"/>
      <w:szCs w:val="24"/>
    </w:rPr>
  </w:style>
  <w:style w:type="paragraph" w:customStyle="1" w:styleId="44">
    <w:name w:val="Heading3"/>
    <w:basedOn w:val="1"/>
    <w:next w:val="1"/>
    <w:qFormat/>
    <w:uiPriority w:val="0"/>
    <w:pPr>
      <w:keepNext/>
      <w:keepLines/>
      <w:spacing w:before="156" w:after="156" w:line="416" w:lineRule="auto"/>
      <w:ind w:firstLine="560" w:firstLineChars="200"/>
      <w:jc w:val="both"/>
      <w:textAlignment w:val="baseline"/>
    </w:pPr>
    <w:rPr>
      <w:rFonts w:ascii="仿宋" w:hAnsi="仿宋" w:eastAsia="微软雅黑" w:cs="Times New Roman"/>
      <w:b/>
      <w:bCs/>
      <w:color w:val="000000"/>
      <w:kern w:val="2"/>
      <w:sz w:val="32"/>
      <w:szCs w:val="32"/>
      <w:lang w:val="en-US" w:eastAsia="zh-CN" w:bidi="ar-SA"/>
    </w:rPr>
  </w:style>
  <w:style w:type="paragraph" w:customStyle="1" w:styleId="45">
    <w:name w:val="正文 New New New"/>
    <w:next w:val="46"/>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46">
    <w:name w:val="标题 3 New"/>
    <w:basedOn w:val="45"/>
    <w:next w:val="45"/>
    <w:qFormat/>
    <w:uiPriority w:val="0"/>
    <w:pPr>
      <w:keepNext/>
      <w:keepLines/>
      <w:spacing w:line="413" w:lineRule="auto"/>
      <w:outlineLvl w:val="2"/>
    </w:pPr>
    <w:rPr>
      <w:b/>
      <w:sz w:val="32"/>
    </w:rPr>
  </w:style>
  <w:style w:type="character" w:customStyle="1" w:styleId="47">
    <w:name w:val="NormalCharacter"/>
    <w:link w:val="48"/>
    <w:qFormat/>
    <w:uiPriority w:val="0"/>
    <w:rPr>
      <w:rFonts w:ascii="Calibri" w:hAnsi="Calibri" w:eastAsia="宋体" w:cs="Times New Roman"/>
      <w:kern w:val="2"/>
      <w:sz w:val="21"/>
      <w:szCs w:val="24"/>
      <w:lang w:val="en-US" w:eastAsia="zh-CN" w:bidi="ar-SA"/>
    </w:rPr>
  </w:style>
  <w:style w:type="paragraph" w:customStyle="1" w:styleId="48">
    <w:name w:val="UserStyle_2"/>
    <w:basedOn w:val="1"/>
    <w:link w:val="47"/>
    <w:qFormat/>
    <w:uiPriority w:val="0"/>
    <w:pPr>
      <w:jc w:val="both"/>
      <w:textAlignment w:val="baseline"/>
    </w:pPr>
    <w:rPr>
      <w:kern w:val="0"/>
      <w:sz w:val="20"/>
      <w:szCs w:val="24"/>
    </w:rPr>
  </w:style>
  <w:style w:type="paragraph" w:customStyle="1" w:styleId="49">
    <w:name w:val="正文 New New"/>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50">
    <w:name w:val="正文 New New New New New New New New New New New New New"/>
    <w:basedOn w:val="1"/>
    <w:qFormat/>
    <w:uiPriority w:val="0"/>
    <w:rPr>
      <w:rFonts w:ascii="Times New Roman" w:hAnsi="Times New Roman"/>
      <w:szCs w:val="21"/>
    </w:rPr>
  </w:style>
  <w:style w:type="paragraph" w:customStyle="1" w:styleId="51">
    <w:name w:val="_Style 0"/>
    <w:basedOn w:val="1"/>
    <w:qFormat/>
    <w:uiPriority w:val="0"/>
    <w:pPr>
      <w:widowControl/>
      <w:adjustRightInd w:val="0"/>
      <w:snapToGrid w:val="0"/>
      <w:jc w:val="left"/>
    </w:pPr>
    <w:rPr>
      <w:rFonts w:ascii="Tahoma" w:hAnsi="Tahoma" w:eastAsia="微软雅黑"/>
      <w:kern w:val="0"/>
      <w:sz w:val="22"/>
      <w:szCs w:val="22"/>
    </w:rPr>
  </w:style>
  <w:style w:type="paragraph" w:styleId="52">
    <w:name w:val="No Spacing"/>
    <w:qFormat/>
    <w:uiPriority w:val="1"/>
    <w:rPr>
      <w:rFonts w:ascii="Times New Roman" w:hAnsi="Times New Roman" w:eastAsia="宋体" w:cs="Times New Roman"/>
      <w:lang w:val="en-US" w:eastAsia="zh-CN" w:bidi="ar-SA"/>
    </w:rPr>
  </w:style>
  <w:style w:type="character" w:customStyle="1" w:styleId="53">
    <w:name w:val="readonlyfieldval1"/>
    <w:basedOn w:val="25"/>
    <w:qFormat/>
    <w:uiPriority w:val="0"/>
  </w:style>
  <w:style w:type="paragraph" w:styleId="54">
    <w:name w:val="List Paragraph"/>
    <w:basedOn w:val="1"/>
    <w:qFormat/>
    <w:uiPriority w:val="0"/>
    <w:pPr>
      <w:ind w:firstLine="420" w:firstLineChars="200"/>
    </w:pPr>
    <w:rPr>
      <w:rFonts w:ascii="Times New Roman" w:hAnsi="Times New Roman" w:eastAsia="宋体" w:cs="Times New Roman"/>
    </w:rPr>
  </w:style>
  <w:style w:type="paragraph" w:customStyle="1" w:styleId="55">
    <w:name w:val="标题 #2"/>
    <w:basedOn w:val="1"/>
    <w:qFormat/>
    <w:uiPriority w:val="99"/>
    <w:pPr>
      <w:shd w:val="clear" w:color="auto" w:fill="FFFFFF"/>
      <w:spacing w:before="1560" w:after="540" w:line="600" w:lineRule="exact"/>
      <w:jc w:val="center"/>
      <w:outlineLvl w:val="1"/>
    </w:pPr>
    <w:rPr>
      <w:rFonts w:ascii="宋体" w:hAnsi="Microsoft JhengHei Light" w:cs="宋体"/>
      <w:kern w:val="0"/>
      <w:sz w:val="44"/>
      <w:szCs w:val="44"/>
    </w:rPr>
  </w:style>
  <w:style w:type="character" w:customStyle="1" w:styleId="56">
    <w:name w:val="font11"/>
    <w:basedOn w:val="25"/>
    <w:qFormat/>
    <w:uiPriority w:val="0"/>
    <w:rPr>
      <w:rFonts w:hint="eastAsia" w:ascii="宋体" w:hAnsi="宋体" w:eastAsia="宋体" w:cs="宋体"/>
      <w:b/>
      <w:bCs/>
      <w:color w:val="000000"/>
      <w:sz w:val="22"/>
      <w:szCs w:val="22"/>
      <w:u w:val="none"/>
    </w:rPr>
  </w:style>
  <w:style w:type="character" w:customStyle="1" w:styleId="57">
    <w:name w:val="font31"/>
    <w:basedOn w:val="25"/>
    <w:qFormat/>
    <w:uiPriority w:val="0"/>
    <w:rPr>
      <w:rFonts w:ascii="宋体" w:hAnsi="宋体" w:eastAsia="宋体" w:cs="宋体"/>
      <w:b/>
      <w:bCs/>
      <w:color w:val="000000"/>
      <w:sz w:val="22"/>
      <w:szCs w:val="22"/>
      <w:u w:val="none"/>
    </w:rPr>
  </w:style>
  <w:style w:type="paragraph" w:customStyle="1" w:styleId="58">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59">
    <w:name w:val="标题 1 Char"/>
    <w:link w:val="3"/>
    <w:qFormat/>
    <w:uiPriority w:val="0"/>
    <w:rPr>
      <w:rFonts w:ascii="Calibri" w:hAnsi="Calibri" w:eastAsia="仿宋_GB2312"/>
      <w:b/>
      <w:bCs/>
      <w:kern w:val="44"/>
      <w:sz w:val="44"/>
      <w:szCs w:val="44"/>
    </w:rPr>
  </w:style>
  <w:style w:type="paragraph" w:customStyle="1" w:styleId="60">
    <w:name w:val="Body text|2"/>
    <w:basedOn w:val="1"/>
    <w:qFormat/>
    <w:uiPriority w:val="0"/>
    <w:pPr>
      <w:spacing w:line="360" w:lineRule="auto"/>
      <w:ind w:firstLine="400"/>
    </w:pPr>
    <w:rPr>
      <w:rFonts w:ascii="宋体" w:hAnsi="宋体" w:cs="宋体"/>
      <w:sz w:val="32"/>
      <w:szCs w:val="32"/>
      <w:lang w:val="zh-TW" w:eastAsia="zh-TW" w:bidi="zh-TW"/>
    </w:rPr>
  </w:style>
  <w:style w:type="paragraph" w:customStyle="1" w:styleId="61">
    <w:name w:val="正文 New New New New New New New New New New New New New New New New New New New New New New New New New New New New New"/>
    <w:qFormat/>
    <w:uiPriority w:val="0"/>
    <w:pPr>
      <w:widowControl w:val="0"/>
      <w:jc w:val="both"/>
    </w:pPr>
    <w:rPr>
      <w:rFonts w:ascii="仿宋_GB2312" w:hAnsi="仿宋_GB2312" w:eastAsia="仿宋_GB2312" w:cs="仿宋_GB2312"/>
      <w:kern w:val="2"/>
      <w:sz w:val="32"/>
      <w:szCs w:val="32"/>
      <w:lang w:val="en-US" w:eastAsia="zh-CN" w:bidi="ar-SA"/>
    </w:rPr>
  </w:style>
  <w:style w:type="paragraph" w:customStyle="1" w:styleId="62">
    <w:name w:val="Body text|3"/>
    <w:basedOn w:val="1"/>
    <w:qFormat/>
    <w:uiPriority w:val="0"/>
    <w:pPr>
      <w:widowControl w:val="0"/>
      <w:shd w:val="clear" w:color="auto" w:fill="auto"/>
      <w:spacing w:after="220" w:line="456" w:lineRule="exact"/>
      <w:ind w:firstLine="20"/>
    </w:pPr>
    <w:rPr>
      <w:rFonts w:ascii="宋体" w:hAnsi="宋体" w:eastAsia="宋体" w:cs="宋体"/>
      <w:sz w:val="28"/>
      <w:szCs w:val="28"/>
      <w:u w:val="none"/>
      <w:shd w:val="clear" w:color="auto" w:fill="auto"/>
      <w:lang w:val="zh-TW" w:eastAsia="zh-TW" w:bidi="zh-TW"/>
    </w:rPr>
  </w:style>
  <w:style w:type="paragraph" w:customStyle="1" w:styleId="63">
    <w:name w:val="正文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64">
    <w:name w:val="无间隔1"/>
    <w:qFormat/>
    <w:uiPriority w:val="0"/>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3</Pages>
  <Words>1010</Words>
  <Characters>1136</Characters>
  <Lines>0</Lines>
  <Paragraphs>0</Paragraphs>
  <TotalTime>0</TotalTime>
  <ScaleCrop>false</ScaleCrop>
  <LinksUpToDate>false</LinksUpToDate>
  <CharactersWithSpaces>1196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2021-05-21T09:36:00Z</dcterms:created>
  <dc:creator>张丽芬</dc:creator>
  <cp:lastModifiedBy>叶峻开</cp:lastModifiedBy>
  <cp:lastPrinted>2025-11-27T02:58:00Z</cp:lastPrinted>
  <dcterms:modified xsi:type="dcterms:W3CDTF">2026-01-22T00:38:45Z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eyJoZGlkIjoiOTVlMjEwMjFkYzczMzhhZWI4Y2E3OWQ5YzdmMTdkMTgiLCJ1c2VySWQiOiI3MDE2NzM0MTYifQ==</vt:lpwstr>
  </property>
  <property fmtid="{D5CDD505-2E9C-101B-9397-08002B2CF9AE}" pid="4" name="ICV">
    <vt:lpwstr>53CB570213A844FAB2E3D8A85C167029_12</vt:lpwstr>
  </property>
</Properties>
</file>