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val="0"/>
        <w:tabs>
          <w:tab w:val="left" w:pos="4200"/>
          <w:tab w:val="left" w:pos="6510"/>
          <w:tab w:val="left" w:pos="6720"/>
        </w:tabs>
        <w:kinsoku/>
        <w:wordWrap/>
        <w:overflowPunct/>
        <w:topLinePunct w:val="0"/>
        <w:autoSpaceDE/>
        <w:autoSpaceDN/>
        <w:bidi w:val="0"/>
        <w:adjustRightInd/>
        <w:snapToGrid/>
        <w:spacing w:before="0" w:beforeLines="0" w:after="0" w:afterLines="0" w:line="720" w:lineRule="exact"/>
        <w:ind w:left="0" w:leftChars="0" w:firstLine="0" w:firstLineChars="0"/>
        <w:textAlignment w:val="auto"/>
        <w:rPr>
          <w:rFonts w:hint="eastAsia"/>
          <w:sz w:val="36"/>
          <w:szCs w:val="36"/>
        </w:rPr>
      </w:pPr>
    </w:p>
    <w:p>
      <w:pPr>
        <w:keepNext w:val="0"/>
        <w:keepLines w:val="0"/>
        <w:pageBreakBefore w:val="0"/>
        <w:widowControl w:val="0"/>
        <w:kinsoku/>
        <w:wordWrap/>
        <w:overflowPunct/>
        <w:topLinePunct w:val="0"/>
        <w:autoSpaceDE/>
        <w:autoSpaceDN/>
        <w:bidi w:val="0"/>
        <w:adjustRightInd/>
        <w:snapToGrid/>
        <w:spacing w:line="600" w:lineRule="exact"/>
        <w:ind w:firstLine="4800" w:firstLineChars="15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惠阳自然资〔202</w:t>
      </w:r>
      <w:r>
        <w:rPr>
          <w:rFonts w:hint="eastAsia" w:ascii="Times New Roman" w:hAnsi="Times New Roman" w:eastAsia="方正仿宋_GBK" w:cs="方正仿宋_GBK"/>
          <w:sz w:val="32"/>
          <w:szCs w:val="32"/>
          <w:lang w:val="en-US" w:eastAsia="zh-CN"/>
        </w:rPr>
        <w:t>5</w:t>
      </w:r>
      <w:r>
        <w:rPr>
          <w:rFonts w:hint="eastAsia" w:ascii="Times New Roman" w:hAnsi="Times New Roman" w:eastAsia="方正仿宋_GBK" w:cs="方正仿宋_GBK"/>
          <w:sz w:val="32"/>
          <w:szCs w:val="32"/>
        </w:rPr>
        <w:t>〕</w:t>
      </w:r>
      <w:r>
        <w:rPr>
          <w:rFonts w:hint="eastAsia" w:ascii="Times New Roman" w:hAnsi="Times New Roman" w:eastAsia="方正仿宋_GBK" w:cs="方正仿宋_GBK"/>
          <w:sz w:val="32"/>
          <w:szCs w:val="32"/>
          <w:lang w:val="en-US" w:eastAsia="zh-CN"/>
        </w:rPr>
        <w:t>437</w:t>
      </w:r>
      <w:r>
        <w:rPr>
          <w:rFonts w:hint="eastAsia" w:ascii="Times New Roman" w:hAnsi="Times New Roman" w:eastAsia="方正仿宋_GBK" w:cs="方正仿宋_GBK"/>
          <w:sz w:val="32"/>
          <w:szCs w:val="32"/>
        </w:rPr>
        <w:t>号</w:t>
      </w:r>
    </w:p>
    <w:p>
      <w:pPr>
        <w:keepNext w:val="0"/>
        <w:keepLines w:val="0"/>
        <w:pageBreakBefore w:val="0"/>
        <w:kinsoku/>
        <w:wordWrap/>
        <w:overflowPunct/>
        <w:topLinePunct w:val="0"/>
        <w:autoSpaceDE/>
        <w:autoSpaceDN/>
        <w:bidi w:val="0"/>
        <w:adjustRightInd/>
        <w:snapToGrid/>
        <w:spacing w:line="580" w:lineRule="exact"/>
        <w:textAlignment w:val="auto"/>
        <w:rPr>
          <w:rFonts w:hint="eastAsia" w:ascii="Times New Roman" w:hAnsi="Times New Roman" w:eastAsia="方正小标宋_GBK" w:cs="方正小标宋_GBK"/>
          <w:b/>
          <w:bCs/>
          <w:color w:val="000000"/>
          <w:spacing w:val="-11"/>
          <w:sz w:val="44"/>
          <w:szCs w:val="44"/>
        </w:rPr>
      </w:pPr>
      <w:bookmarkStart w:id="0" w:name="_Hlk70674848"/>
      <w:bookmarkEnd w:id="0"/>
      <w:bookmarkStart w:id="1" w:name="_Hlk72367435"/>
      <w:bookmarkEnd w:id="1"/>
      <w:bookmarkStart w:id="2" w:name="OLE_LINK1"/>
    </w:p>
    <w:bookmarkEnd w:id="2"/>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Times New Roman" w:hAnsi="Times New Roman" w:eastAsia="方正小标宋_GBK" w:cs="黑体"/>
          <w:b/>
          <w:bCs/>
          <w:sz w:val="44"/>
          <w:szCs w:val="44"/>
          <w:lang w:eastAsia="zh-CN"/>
        </w:rPr>
      </w:pPr>
      <w:bookmarkStart w:id="3" w:name="OLE_LINK2"/>
      <w:r>
        <w:rPr>
          <w:rFonts w:hint="eastAsia" w:ascii="Times New Roman" w:hAnsi="Times New Roman" w:eastAsia="方正小标宋_GBK" w:cs="黑体"/>
          <w:b/>
          <w:bCs/>
          <w:sz w:val="44"/>
          <w:szCs w:val="44"/>
        </w:rPr>
        <w:t>惠州市</w:t>
      </w:r>
      <w:r>
        <w:rPr>
          <w:rFonts w:hint="eastAsia" w:ascii="Times New Roman" w:hAnsi="Times New Roman" w:eastAsia="方正小标宋_GBK" w:cs="黑体"/>
          <w:b/>
          <w:bCs/>
          <w:sz w:val="44"/>
          <w:szCs w:val="44"/>
          <w:lang w:eastAsia="zh-CN"/>
        </w:rPr>
        <w:t>惠阳区2024年度第六十八批次</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Times New Roman" w:hAnsi="Times New Roman" w:eastAsia="方正小标宋_GBK" w:cs="黑体"/>
          <w:b/>
          <w:bCs/>
          <w:sz w:val="44"/>
          <w:szCs w:val="44"/>
        </w:rPr>
      </w:pPr>
      <w:bookmarkStart w:id="4" w:name="OLE_LINK3"/>
      <w:r>
        <w:rPr>
          <w:rFonts w:hint="eastAsia" w:ascii="Times New Roman" w:hAnsi="Times New Roman" w:eastAsia="方正小标宋_GBK" w:cs="黑体"/>
          <w:b/>
          <w:bCs/>
          <w:sz w:val="44"/>
          <w:szCs w:val="44"/>
        </w:rPr>
        <w:t>城镇建设用地征地补偿安置方案</w:t>
      </w:r>
    </w:p>
    <w:bookmarkEnd w:id="3"/>
    <w:bookmarkEnd w:id="4"/>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Times New Roman" w:hAnsi="Times New Roman" w:eastAsia="黑体" w:cs="黑体"/>
          <w:b/>
          <w:bCs/>
          <w:sz w:val="36"/>
          <w:szCs w:val="36"/>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仿宋"/>
          <w:bCs/>
          <w:color w:val="000000"/>
          <w:sz w:val="32"/>
          <w:szCs w:val="32"/>
          <w:u w:val="none"/>
        </w:rPr>
      </w:pPr>
      <w:r>
        <w:rPr>
          <w:rFonts w:hint="eastAsia" w:ascii="Times New Roman" w:hAnsi="Times New Roman" w:eastAsia="方正仿宋_GBK" w:cs="方正仿宋_GBK"/>
          <w:bCs/>
          <w:color w:val="000000"/>
          <w:sz w:val="32"/>
          <w:szCs w:val="32"/>
          <w:u w:val="none"/>
        </w:rPr>
        <w:t>为了公共利益的需要，经</w:t>
      </w:r>
      <w:r>
        <w:rPr>
          <w:rFonts w:hint="eastAsia" w:ascii="Times New Roman" w:hAnsi="Times New Roman" w:eastAsia="方正仿宋_GBK" w:cs="方正仿宋_GBK"/>
          <w:bCs/>
          <w:color w:val="000000"/>
          <w:sz w:val="32"/>
          <w:szCs w:val="32"/>
          <w:u w:val="none"/>
          <w:lang w:val="en-US" w:eastAsia="zh-CN"/>
        </w:rPr>
        <w:t>惠州市</w:t>
      </w:r>
      <w:r>
        <w:rPr>
          <w:rFonts w:hint="eastAsia" w:ascii="Times New Roman" w:hAnsi="Times New Roman" w:eastAsia="方正仿宋_GBK" w:cs="方正仿宋_GBK"/>
          <w:bCs/>
          <w:color w:val="000000"/>
          <w:sz w:val="32"/>
          <w:szCs w:val="32"/>
          <w:u w:val="none"/>
          <w:lang w:eastAsia="zh-CN"/>
        </w:rPr>
        <w:t>惠阳区</w:t>
      </w:r>
      <w:r>
        <w:rPr>
          <w:rFonts w:hint="eastAsia" w:ascii="Times New Roman" w:hAnsi="Times New Roman" w:eastAsia="方正仿宋_GBK" w:cs="方正仿宋_GBK"/>
          <w:bCs/>
          <w:color w:val="000000"/>
          <w:sz w:val="32"/>
          <w:szCs w:val="32"/>
          <w:u w:val="none"/>
        </w:rPr>
        <w:t>人民政府研究</w:t>
      </w:r>
      <w:r>
        <w:rPr>
          <w:rFonts w:hint="eastAsia" w:ascii="Times New Roman" w:hAnsi="Times New Roman" w:eastAsia="方正仿宋_GBK" w:cs="方正仿宋_GBK"/>
          <w:kern w:val="2"/>
          <w:sz w:val="32"/>
          <w:szCs w:val="32"/>
          <w:lang w:val="en-US" w:eastAsia="zh-CN" w:bidi="ar"/>
        </w:rPr>
        <w:t>决定</w:t>
      </w:r>
      <w:r>
        <w:rPr>
          <w:rFonts w:hint="eastAsia" w:ascii="Times New Roman" w:hAnsi="Times New Roman" w:eastAsia="方正仿宋_GBK" w:cs="方正仿宋_GBK"/>
          <w:bCs/>
          <w:color w:val="000000"/>
          <w:sz w:val="32"/>
          <w:szCs w:val="32"/>
          <w:u w:val="none"/>
        </w:rPr>
        <w:t>，拟征收</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lang w:val="en-US" w:eastAsia="zh-CN"/>
        </w:rPr>
        <w:t>惠州市惠阳区沙田镇经济联合总社、惠州市惠阳区沙田镇田头村榄子龙股份经济合作社、惠州市惠阳区沙田镇田头村上村股份经济合作社、惠州市惠阳区沙田镇田头村田头围股份经济合作社、惠州市惠阳区沙田镇田头村油麻埔股份经济合作社</w:t>
      </w:r>
      <w:r>
        <w:rPr>
          <w:rFonts w:hint="eastAsia" w:ascii="Times New Roman" w:hAnsi="Times New Roman" w:eastAsia="方正仿宋_GBK" w:cs="方正仿宋_GBK"/>
          <w:bCs/>
          <w:color w:val="000000"/>
          <w:sz w:val="32"/>
          <w:szCs w:val="32"/>
          <w:u w:val="none"/>
        </w:rPr>
        <w:t>所有</w:t>
      </w:r>
      <w:r>
        <w:rPr>
          <w:rFonts w:hint="eastAsia" w:ascii="Times New Roman" w:hAnsi="Times New Roman" w:eastAsia="方正仿宋_GBK" w:cs="方正仿宋_GBK"/>
          <w:bCs/>
          <w:color w:val="000000"/>
          <w:sz w:val="32"/>
          <w:szCs w:val="32"/>
          <w:u w:val="none"/>
          <w:lang w:val="en-US" w:eastAsia="zh-CN"/>
        </w:rPr>
        <w:t>的</w:t>
      </w:r>
      <w:r>
        <w:rPr>
          <w:rFonts w:hint="eastAsia" w:ascii="Times New Roman" w:hAnsi="Times New Roman" w:eastAsia="方正仿宋_GBK" w:cs="仿宋"/>
          <w:w w:val="100"/>
          <w:sz w:val="32"/>
          <w:szCs w:val="32"/>
          <w:lang w:val="en-US" w:eastAsia="zh-CN"/>
        </w:rPr>
        <w:t>2.0122</w:t>
      </w:r>
      <w:r>
        <w:rPr>
          <w:rFonts w:hint="eastAsia" w:ascii="Times New Roman" w:hAnsi="Times New Roman" w:eastAsia="方正仿宋_GBK" w:cs="方正仿宋_GBK"/>
          <w:bCs/>
          <w:color w:val="000000"/>
          <w:sz w:val="32"/>
          <w:szCs w:val="32"/>
          <w:u w:val="none"/>
        </w:rPr>
        <w:t>公顷</w:t>
      </w:r>
      <w:r>
        <w:rPr>
          <w:rFonts w:hint="eastAsia" w:ascii="Times New Roman" w:hAnsi="Times New Roman" w:eastAsia="方正仿宋_GBK" w:cs="方正仿宋_GBK"/>
          <w:bCs/>
          <w:color w:val="000000"/>
          <w:sz w:val="32"/>
          <w:szCs w:val="32"/>
          <w:u w:val="none"/>
          <w:lang w:val="en-US" w:eastAsia="zh-CN"/>
        </w:rPr>
        <w:t>集体</w:t>
      </w:r>
      <w:r>
        <w:rPr>
          <w:rFonts w:hint="eastAsia" w:ascii="Times New Roman" w:hAnsi="Times New Roman" w:eastAsia="方正仿宋_GBK" w:cs="方正仿宋_GBK"/>
          <w:bCs/>
          <w:color w:val="000000"/>
          <w:sz w:val="32"/>
          <w:szCs w:val="32"/>
          <w:u w:val="none"/>
        </w:rPr>
        <w:t>土地</w:t>
      </w:r>
      <w:r>
        <w:rPr>
          <w:rFonts w:hint="eastAsia" w:ascii="Times New Roman" w:hAnsi="Times New Roman" w:eastAsia="方正仿宋_GBK" w:cs="方正仿宋_GBK"/>
          <w:bCs/>
          <w:color w:val="000000"/>
          <w:sz w:val="32"/>
          <w:szCs w:val="32"/>
          <w:u w:val="none"/>
          <w:lang w:eastAsia="zh-CN"/>
        </w:rPr>
        <w:t>，</w:t>
      </w:r>
      <w:r>
        <w:rPr>
          <w:rFonts w:hint="eastAsia" w:ascii="Times New Roman" w:hAnsi="Times New Roman" w:eastAsia="方正仿宋_GBK" w:cs="方正仿宋_GBK"/>
          <w:bCs/>
          <w:color w:val="000000"/>
          <w:sz w:val="32"/>
          <w:szCs w:val="32"/>
          <w:u w:val="none"/>
          <w:lang w:val="en-US" w:eastAsia="zh-CN"/>
        </w:rPr>
        <w:t>作为惠州市惠阳区2024年度第六十八批次城镇建设用地</w:t>
      </w:r>
      <w:r>
        <w:rPr>
          <w:rFonts w:hint="eastAsia" w:ascii="Times New Roman" w:hAnsi="Times New Roman" w:eastAsia="方正仿宋_GBK" w:cs="方正仿宋_GBK"/>
          <w:bCs/>
          <w:color w:val="000000"/>
          <w:sz w:val="32"/>
          <w:szCs w:val="32"/>
          <w:u w:val="none"/>
        </w:rPr>
        <w:t>。</w:t>
      </w:r>
      <w:r>
        <w:rPr>
          <w:rFonts w:hint="eastAsia" w:ascii="Times New Roman" w:hAnsi="Times New Roman" w:eastAsia="方正仿宋_GBK" w:cs="方正仿宋_GBK"/>
          <w:color w:val="auto"/>
          <w:sz w:val="32"/>
          <w:szCs w:val="32"/>
          <w:highlight w:val="none"/>
          <w:u w:val="none"/>
        </w:rPr>
        <w:t>根据《</w:t>
      </w:r>
      <w:r>
        <w:rPr>
          <w:rFonts w:hint="eastAsia" w:ascii="Times New Roman" w:hAnsi="Times New Roman" w:eastAsia="方正仿宋_GBK" w:cs="方正仿宋_GBK"/>
          <w:bCs/>
          <w:color w:val="000000"/>
          <w:sz w:val="32"/>
          <w:szCs w:val="32"/>
          <w:u w:val="none"/>
        </w:rPr>
        <w:t>中华人民共和国土地管理法</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bCs/>
          <w:color w:val="000000"/>
          <w:sz w:val="32"/>
          <w:szCs w:val="32"/>
          <w:u w:val="none"/>
        </w:rPr>
        <w:t>中华人民共和国土地管理法</w:t>
      </w:r>
      <w:r>
        <w:rPr>
          <w:rFonts w:hint="eastAsia" w:ascii="Times New Roman" w:hAnsi="Times New Roman" w:eastAsia="方正仿宋_GBK" w:cs="方正仿宋_GBK"/>
          <w:bCs/>
          <w:color w:val="000000"/>
          <w:sz w:val="32"/>
          <w:szCs w:val="32"/>
          <w:u w:val="none"/>
          <w:lang w:val="en-US" w:eastAsia="zh-CN"/>
        </w:rPr>
        <w:t>实施条例</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eastAsia="zh-CN"/>
        </w:rPr>
        <w:t>《</w:t>
      </w:r>
      <w:r>
        <w:rPr>
          <w:rFonts w:hint="eastAsia" w:ascii="Times New Roman" w:hAnsi="Times New Roman" w:eastAsia="方正仿宋_GBK" w:cs="方正仿宋_GBK"/>
          <w:color w:val="auto"/>
          <w:sz w:val="32"/>
          <w:szCs w:val="32"/>
          <w:highlight w:val="none"/>
          <w:u w:val="none"/>
          <w:lang w:val="en-US" w:eastAsia="zh-CN"/>
        </w:rPr>
        <w:t>广东省土地管理条例</w:t>
      </w:r>
      <w:r>
        <w:rPr>
          <w:rFonts w:hint="eastAsia" w:ascii="Times New Roman" w:hAnsi="Times New Roman" w:eastAsia="方正仿宋_GBK" w:cs="方正仿宋_GBK"/>
          <w:color w:val="auto"/>
          <w:sz w:val="32"/>
          <w:szCs w:val="32"/>
          <w:highlight w:val="none"/>
          <w:u w:val="none"/>
          <w:lang w:eastAsia="zh-CN"/>
        </w:rPr>
        <w:t>》</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eastAsia="zh-CN"/>
        </w:rPr>
        <w:t>惠州市人民政府关于公布实施惠州市征收农用地区片综合地价的公告</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eastAsia="zh-CN"/>
        </w:rPr>
        <w:t>惠府公〔</w:t>
      </w:r>
      <w:r>
        <w:rPr>
          <w:rFonts w:hint="eastAsia" w:ascii="Times New Roman" w:hAnsi="Times New Roman" w:eastAsia="方正仿宋_GBK" w:cs="仿宋"/>
          <w:bCs/>
          <w:color w:val="000000"/>
          <w:sz w:val="32"/>
          <w:szCs w:val="32"/>
          <w:u w:val="none"/>
          <w:lang w:val="en-US" w:eastAsia="zh-CN"/>
        </w:rPr>
        <w:t>2024</w:t>
      </w:r>
      <w:r>
        <w:rPr>
          <w:rFonts w:hint="eastAsia" w:ascii="Times New Roman" w:hAnsi="Times New Roman" w:eastAsia="方正仿宋_GBK" w:cs="方正仿宋_GBK"/>
          <w:color w:val="auto"/>
          <w:sz w:val="32"/>
          <w:szCs w:val="32"/>
          <w:highlight w:val="none"/>
          <w:u w:val="none"/>
          <w:lang w:eastAsia="zh-CN"/>
        </w:rPr>
        <w:t>〕</w:t>
      </w:r>
      <w:r>
        <w:rPr>
          <w:rFonts w:hint="eastAsia" w:ascii="Times New Roman" w:hAnsi="Times New Roman" w:eastAsia="方正仿宋_GBK" w:cs="仿宋"/>
          <w:bCs/>
          <w:color w:val="000000"/>
          <w:sz w:val="32"/>
          <w:szCs w:val="32"/>
          <w:u w:val="none"/>
          <w:lang w:val="en-US" w:eastAsia="zh-CN"/>
        </w:rPr>
        <w:t>1</w:t>
      </w:r>
      <w:r>
        <w:rPr>
          <w:rFonts w:hint="eastAsia" w:ascii="Times New Roman" w:hAnsi="Times New Roman" w:eastAsia="方正仿宋_GBK" w:cs="方正仿宋_GBK"/>
          <w:color w:val="auto"/>
          <w:sz w:val="32"/>
          <w:szCs w:val="32"/>
          <w:highlight w:val="none"/>
          <w:u w:val="none"/>
        </w:rPr>
        <w:t>号）</w:t>
      </w:r>
      <w:r>
        <w:rPr>
          <w:rFonts w:hint="eastAsia" w:ascii="Times New Roman" w:hAnsi="Times New Roman" w:eastAsia="方正仿宋_GBK" w:cs="方正仿宋_GBK"/>
          <w:color w:val="auto"/>
          <w:sz w:val="32"/>
          <w:szCs w:val="32"/>
          <w:highlight w:val="none"/>
          <w:u w:val="none"/>
          <w:lang w:eastAsia="zh-CN"/>
        </w:rPr>
        <w:t>、</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eastAsia="zh-CN"/>
        </w:rPr>
        <w:t>惠州市集体土地征收与补偿办法</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eastAsia="zh-CN"/>
        </w:rPr>
        <w:t>惠府</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仿宋"/>
          <w:bCs/>
          <w:color w:val="000000"/>
          <w:sz w:val="32"/>
          <w:szCs w:val="32"/>
          <w:u w:val="none"/>
          <w:lang w:val="en-US" w:eastAsia="zh-CN"/>
        </w:rPr>
        <w:t>2025</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仿宋"/>
          <w:bCs/>
          <w:color w:val="000000"/>
          <w:sz w:val="32"/>
          <w:szCs w:val="32"/>
          <w:u w:val="none"/>
          <w:lang w:val="en-US" w:eastAsia="zh-CN"/>
        </w:rPr>
        <w:t>6</w:t>
      </w:r>
      <w:r>
        <w:rPr>
          <w:rFonts w:hint="eastAsia" w:ascii="Times New Roman" w:hAnsi="Times New Roman" w:eastAsia="方正仿宋_GBK" w:cs="方正仿宋_GBK"/>
          <w:color w:val="auto"/>
          <w:sz w:val="32"/>
          <w:szCs w:val="32"/>
          <w:highlight w:val="none"/>
          <w:u w:val="none"/>
          <w:lang w:val="en-US" w:eastAsia="zh-CN"/>
        </w:rPr>
        <w:t>号</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eastAsia="zh-CN"/>
        </w:rPr>
        <w:t>、《惠州市惠阳区征地留用地折算货币补偿标准》（惠阳府〔2023〕</w:t>
      </w:r>
      <w:r>
        <w:rPr>
          <w:rFonts w:hint="eastAsia" w:ascii="Times New Roman" w:hAnsi="Times New Roman" w:eastAsia="方正仿宋_GBK" w:cs="方正仿宋_GBK"/>
          <w:color w:val="auto"/>
          <w:sz w:val="32"/>
          <w:szCs w:val="32"/>
          <w:highlight w:val="none"/>
          <w:u w:val="none"/>
          <w:lang w:val="en-US" w:eastAsia="zh-CN"/>
        </w:rPr>
        <w:t>30</w:t>
      </w:r>
      <w:r>
        <w:rPr>
          <w:rFonts w:hint="eastAsia" w:ascii="Times New Roman" w:hAnsi="Times New Roman" w:eastAsia="方正仿宋_GBK" w:cs="方正仿宋_GBK"/>
          <w:color w:val="auto"/>
          <w:sz w:val="32"/>
          <w:szCs w:val="32"/>
          <w:highlight w:val="none"/>
          <w:u w:val="none"/>
          <w:lang w:eastAsia="zh-CN"/>
        </w:rPr>
        <w:t>号）</w:t>
      </w:r>
      <w:r>
        <w:rPr>
          <w:rFonts w:hint="eastAsia" w:ascii="Times New Roman" w:hAnsi="Times New Roman" w:eastAsia="方正仿宋_GBK" w:cs="方正仿宋_GBK"/>
          <w:color w:val="auto"/>
          <w:sz w:val="32"/>
          <w:szCs w:val="32"/>
          <w:highlight w:val="none"/>
          <w:u w:val="none"/>
        </w:rPr>
        <w:t>等有关规定</w:t>
      </w:r>
      <w:r>
        <w:rPr>
          <w:rFonts w:hint="eastAsia" w:ascii="Times New Roman" w:hAnsi="Times New Roman" w:eastAsia="方正仿宋_GBK" w:cs="方正仿宋_GBK"/>
          <w:bCs/>
          <w:color w:val="000000"/>
          <w:sz w:val="32"/>
          <w:szCs w:val="32"/>
          <w:u w:val="none"/>
        </w:rPr>
        <w:t>，结合土地现状调查结果，制订本征地补偿安置方案</w:t>
      </w:r>
      <w:r>
        <w:rPr>
          <w:rFonts w:hint="eastAsia" w:ascii="Times New Roman" w:hAnsi="Times New Roman" w:eastAsia="方正仿宋_GBK" w:cs="方正仿宋_GBK"/>
          <w:bCs/>
          <w:color w:val="000000"/>
          <w:sz w:val="32"/>
          <w:szCs w:val="32"/>
          <w:u w:val="none"/>
          <w:lang w:eastAsia="zh-CN"/>
        </w:rPr>
        <w:t>，</w:t>
      </w:r>
      <w:r>
        <w:rPr>
          <w:rFonts w:hint="eastAsia" w:ascii="Times New Roman" w:hAnsi="Times New Roman" w:eastAsia="方正仿宋_GBK" w:cs="方正仿宋_GBK"/>
          <w:bCs/>
          <w:color w:val="000000"/>
          <w:sz w:val="32"/>
          <w:szCs w:val="32"/>
          <w:u w:val="none"/>
          <w:lang w:val="en-US" w:eastAsia="zh-CN"/>
        </w:rPr>
        <w:t>具体</w:t>
      </w:r>
      <w:r>
        <w:rPr>
          <w:rFonts w:hint="eastAsia" w:ascii="Times New Roman" w:hAnsi="Times New Roman" w:eastAsia="方正仿宋_GBK" w:cs="方正仿宋_GBK"/>
          <w:bCs/>
          <w:color w:val="000000"/>
          <w:sz w:val="32"/>
          <w:szCs w:val="32"/>
          <w:u w:val="none"/>
        </w:rPr>
        <w:t>如下：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黑体_GBK" w:cs="方正黑体_GBK"/>
          <w:b w:val="0"/>
          <w:bCs/>
          <w:sz w:val="32"/>
          <w:szCs w:val="32"/>
          <w:u w:val="none"/>
        </w:rPr>
      </w:pPr>
      <w:bookmarkStart w:id="5" w:name="_Toc16733"/>
      <w:r>
        <w:rPr>
          <w:rFonts w:hint="eastAsia" w:ascii="Times New Roman" w:hAnsi="Times New Roman" w:eastAsia="方正黑体_GBK" w:cs="方正黑体_GBK"/>
          <w:b w:val="0"/>
          <w:bCs/>
          <w:sz w:val="32"/>
          <w:szCs w:val="32"/>
          <w:u w:val="none"/>
        </w:rPr>
        <w:t>一、</w:t>
      </w:r>
      <w:bookmarkEnd w:id="5"/>
      <w:r>
        <w:rPr>
          <w:rFonts w:hint="eastAsia" w:ascii="Times New Roman" w:hAnsi="Times New Roman" w:eastAsia="方正黑体_GBK" w:cs="方正黑体_GBK"/>
          <w:b w:val="0"/>
          <w:bCs/>
          <w:sz w:val="32"/>
          <w:szCs w:val="32"/>
          <w:u w:val="none"/>
        </w:rPr>
        <w:t>征收土地的位置、范围、权属、面积和现状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bCs/>
          <w:sz w:val="32"/>
          <w:szCs w:val="32"/>
          <w:u w:val="none"/>
        </w:rPr>
      </w:pPr>
      <w:r>
        <w:rPr>
          <w:rFonts w:hint="eastAsia" w:ascii="Times New Roman" w:hAnsi="Times New Roman" w:eastAsia="方正仿宋_GBK" w:cs="方正仿宋_GBK"/>
          <w:bCs/>
          <w:sz w:val="32"/>
          <w:szCs w:val="32"/>
          <w:u w:val="none"/>
        </w:rPr>
        <w:t>拟征收土地位于</w:t>
      </w:r>
      <w:r>
        <w:rPr>
          <w:rFonts w:hint="eastAsia" w:ascii="Times New Roman" w:hAnsi="Times New Roman" w:eastAsia="方正仿宋_GBK"/>
          <w:bCs/>
          <w:sz w:val="32"/>
          <w:szCs w:val="32"/>
          <w:lang w:val="en-US" w:eastAsia="zh-CN"/>
        </w:rPr>
        <w:t>惠州市</w:t>
      </w:r>
      <w:r>
        <w:rPr>
          <w:rFonts w:hint="eastAsia" w:ascii="Times New Roman" w:hAnsi="Times New Roman" w:eastAsia="方正仿宋_GBK" w:cs="方正仿宋_GBK"/>
          <w:bCs/>
          <w:sz w:val="32"/>
          <w:szCs w:val="32"/>
        </w:rPr>
        <w:t>惠阳区</w:t>
      </w:r>
      <w:r>
        <w:rPr>
          <w:rFonts w:hint="eastAsia" w:ascii="Times New Roman" w:hAnsi="Times New Roman" w:eastAsia="方正仿宋_GBK" w:cs="仿宋"/>
          <w:w w:val="100"/>
          <w:sz w:val="32"/>
          <w:szCs w:val="32"/>
          <w:lang w:val="en-US" w:eastAsia="zh-CN"/>
        </w:rPr>
        <w:t>沙田镇田头村</w:t>
      </w:r>
      <w:r>
        <w:rPr>
          <w:rFonts w:ascii="Times New Roman" w:hAnsi="Times New Roman" w:eastAsia="方正仿宋_GBK"/>
          <w:bCs/>
          <w:color w:val="auto"/>
          <w:sz w:val="32"/>
          <w:szCs w:val="32"/>
        </w:rPr>
        <w:t>地段</w:t>
      </w:r>
      <w:r>
        <w:rPr>
          <w:rFonts w:hint="eastAsia" w:ascii="Times New Roman" w:hAnsi="Times New Roman" w:eastAsia="方正仿宋_GBK" w:cs="方正仿宋_GBK"/>
          <w:bCs/>
          <w:sz w:val="32"/>
          <w:szCs w:val="32"/>
          <w:u w:val="none"/>
        </w:rPr>
        <w:t>，属</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lang w:val="en-US" w:eastAsia="zh-CN"/>
        </w:rPr>
        <w:t>惠州市惠阳区沙田镇经济联合总社、惠州市惠阳区沙田镇田头村榄子龙股份经济合作社、惠州市惠阳区沙田镇田头村上村股份经济合作社、惠州市惠阳区沙田镇田头村田头围股份经济合作社、惠州市惠阳区沙田镇田头村油麻埔股份经济合作社</w:t>
      </w:r>
      <w:r>
        <w:rPr>
          <w:rFonts w:hint="eastAsia" w:ascii="Times New Roman" w:hAnsi="Times New Roman" w:eastAsia="方正仿宋_GBK" w:cs="方正仿宋_GBK"/>
          <w:bCs/>
          <w:sz w:val="32"/>
          <w:szCs w:val="32"/>
          <w:u w:val="none"/>
        </w:rPr>
        <w:t>所有的集体土地，面积</w:t>
      </w:r>
      <w:r>
        <w:rPr>
          <w:rFonts w:hint="eastAsia" w:ascii="Times New Roman" w:hAnsi="Times New Roman" w:eastAsia="方正仿宋_GBK" w:cs="方正仿宋_GBK"/>
          <w:bCs/>
          <w:sz w:val="32"/>
          <w:szCs w:val="32"/>
          <w:u w:val="none"/>
          <w:lang w:val="en-US" w:eastAsia="zh-CN"/>
        </w:rPr>
        <w:t>合计</w:t>
      </w:r>
      <w:r>
        <w:rPr>
          <w:rFonts w:hint="eastAsia" w:ascii="Times New Roman" w:hAnsi="Times New Roman" w:eastAsia="方正仿宋_GBK" w:cs="仿宋"/>
          <w:w w:val="100"/>
          <w:sz w:val="32"/>
          <w:szCs w:val="32"/>
          <w:lang w:val="en-US" w:eastAsia="zh-CN"/>
        </w:rPr>
        <w:t>2.0122</w:t>
      </w:r>
      <w:r>
        <w:rPr>
          <w:rFonts w:hint="eastAsia" w:ascii="Times New Roman" w:hAnsi="Times New Roman" w:eastAsia="方正仿宋_GBK" w:cs="方正仿宋_GBK"/>
          <w:bCs/>
          <w:sz w:val="32"/>
          <w:szCs w:val="32"/>
          <w:u w:val="none"/>
        </w:rPr>
        <w:t>公顷，</w:t>
      </w:r>
      <w:r>
        <w:rPr>
          <w:rFonts w:hint="eastAsia" w:ascii="Times New Roman" w:hAnsi="Times New Roman" w:eastAsia="方正仿宋_GBK" w:cs="方正仿宋_GBK"/>
          <w:bCs/>
          <w:sz w:val="32"/>
          <w:szCs w:val="32"/>
          <w:u w:val="none"/>
          <w:lang w:val="en-US" w:eastAsia="zh-CN"/>
        </w:rPr>
        <w:t>其中地类和面积分别为：耕地0.1540</w:t>
      </w:r>
      <w:r>
        <w:rPr>
          <w:rFonts w:hint="eastAsia" w:ascii="Times New Roman" w:hAnsi="Times New Roman" w:eastAsia="方正仿宋_GBK" w:cs="方正仿宋_GBK"/>
          <w:bCs/>
          <w:sz w:val="32"/>
          <w:szCs w:val="32"/>
          <w:u w:val="none"/>
        </w:rPr>
        <w:t>公顷</w:t>
      </w:r>
      <w:r>
        <w:rPr>
          <w:rFonts w:hint="eastAsia" w:ascii="Times New Roman" w:hAnsi="Times New Roman" w:eastAsia="方正仿宋_GBK" w:cs="方正仿宋_GBK"/>
          <w:bCs/>
          <w:sz w:val="32"/>
          <w:szCs w:val="32"/>
          <w:u w:val="none"/>
          <w:lang w:eastAsia="zh-CN"/>
        </w:rPr>
        <w:t>；</w:t>
      </w:r>
      <w:r>
        <w:rPr>
          <w:rFonts w:hint="eastAsia" w:ascii="Times New Roman" w:hAnsi="Times New Roman" w:eastAsia="方正仿宋_GBK" w:cs="方正仿宋_GBK"/>
          <w:bCs/>
          <w:sz w:val="32"/>
          <w:szCs w:val="32"/>
          <w:u w:val="none"/>
          <w:lang w:val="en-US" w:eastAsia="zh-CN"/>
        </w:rPr>
        <w:t>园</w:t>
      </w:r>
      <w:r>
        <w:rPr>
          <w:rFonts w:hint="eastAsia" w:ascii="Times New Roman" w:hAnsi="Times New Roman" w:eastAsia="方正仿宋_GBK" w:cs="方正仿宋_GBK"/>
          <w:bCs/>
          <w:sz w:val="32"/>
          <w:szCs w:val="32"/>
          <w:u w:val="none"/>
          <w:lang w:eastAsia="zh-CN"/>
        </w:rPr>
        <w:t>地</w:t>
      </w:r>
      <w:r>
        <w:rPr>
          <w:rFonts w:hint="eastAsia" w:ascii="Times New Roman" w:hAnsi="Times New Roman" w:eastAsia="方正仿宋_GBK" w:cs="方正仿宋_GBK"/>
          <w:color w:val="auto"/>
          <w:sz w:val="32"/>
          <w:szCs w:val="32"/>
          <w:highlight w:val="none"/>
          <w:u w:val="none"/>
          <w:lang w:val="en-US" w:eastAsia="zh-CN"/>
        </w:rPr>
        <w:t>1.0644</w:t>
      </w:r>
      <w:r>
        <w:rPr>
          <w:rFonts w:hint="eastAsia" w:ascii="Times New Roman" w:hAnsi="Times New Roman" w:eastAsia="方正仿宋_GBK" w:cs="方正仿宋_GBK"/>
          <w:bCs/>
          <w:sz w:val="32"/>
          <w:szCs w:val="32"/>
          <w:u w:val="none"/>
        </w:rPr>
        <w:t>公顷</w:t>
      </w:r>
      <w:r>
        <w:rPr>
          <w:rFonts w:hint="eastAsia" w:ascii="Times New Roman" w:hAnsi="Times New Roman" w:eastAsia="方正仿宋_GBK" w:cs="方正仿宋_GBK"/>
          <w:bCs/>
          <w:sz w:val="32"/>
          <w:szCs w:val="32"/>
          <w:u w:val="none"/>
          <w:lang w:eastAsia="zh-CN"/>
        </w:rPr>
        <w:t>；</w:t>
      </w:r>
      <w:r>
        <w:rPr>
          <w:rFonts w:hint="eastAsia" w:ascii="Times New Roman" w:hAnsi="Times New Roman" w:eastAsia="方正仿宋_GBK" w:cs="方正仿宋_GBK"/>
          <w:bCs/>
          <w:sz w:val="32"/>
          <w:szCs w:val="32"/>
          <w:u w:val="none"/>
          <w:lang w:val="en-US" w:eastAsia="zh-CN"/>
        </w:rPr>
        <w:t>林</w:t>
      </w:r>
      <w:r>
        <w:rPr>
          <w:rFonts w:hint="eastAsia" w:ascii="Times New Roman" w:hAnsi="Times New Roman" w:eastAsia="方正仿宋_GBK" w:cs="方正仿宋_GBK"/>
          <w:bCs/>
          <w:sz w:val="32"/>
          <w:szCs w:val="32"/>
          <w:u w:val="none"/>
          <w:lang w:eastAsia="zh-CN"/>
        </w:rPr>
        <w:t>地</w:t>
      </w:r>
      <w:r>
        <w:rPr>
          <w:rFonts w:hint="eastAsia" w:ascii="Times New Roman" w:hAnsi="Times New Roman" w:eastAsia="方正仿宋_GBK" w:cs="方正仿宋_GBK"/>
          <w:color w:val="auto"/>
          <w:sz w:val="32"/>
          <w:szCs w:val="32"/>
          <w:highlight w:val="none"/>
          <w:u w:val="none"/>
          <w:lang w:val="en-US" w:eastAsia="zh-CN"/>
        </w:rPr>
        <w:t>0.4474</w:t>
      </w:r>
      <w:r>
        <w:rPr>
          <w:rFonts w:hint="eastAsia" w:ascii="Times New Roman" w:hAnsi="Times New Roman" w:eastAsia="方正仿宋_GBK" w:cs="方正仿宋_GBK"/>
          <w:bCs/>
          <w:sz w:val="32"/>
          <w:szCs w:val="32"/>
          <w:u w:val="none"/>
        </w:rPr>
        <w:t>公顷</w:t>
      </w:r>
      <w:r>
        <w:rPr>
          <w:rFonts w:hint="eastAsia" w:ascii="Times New Roman" w:hAnsi="Times New Roman" w:eastAsia="方正仿宋_GBK" w:cs="方正仿宋_GBK"/>
          <w:bCs/>
          <w:sz w:val="32"/>
          <w:szCs w:val="32"/>
          <w:u w:val="none"/>
          <w:lang w:eastAsia="zh-CN"/>
        </w:rPr>
        <w:t>；</w:t>
      </w:r>
      <w:r>
        <w:rPr>
          <w:rFonts w:hint="eastAsia" w:ascii="Times New Roman" w:hAnsi="Times New Roman" w:eastAsia="方正仿宋_GBK" w:cs="方正仿宋_GBK"/>
          <w:bCs/>
          <w:sz w:val="32"/>
          <w:szCs w:val="32"/>
          <w:u w:val="none"/>
          <w:lang w:val="en-US" w:eastAsia="zh-CN"/>
        </w:rPr>
        <w:t>草</w:t>
      </w:r>
      <w:r>
        <w:rPr>
          <w:rFonts w:hint="eastAsia" w:ascii="Times New Roman" w:hAnsi="Times New Roman" w:eastAsia="方正仿宋_GBK" w:cs="方正仿宋_GBK"/>
          <w:bCs/>
          <w:sz w:val="32"/>
          <w:szCs w:val="32"/>
          <w:u w:val="none"/>
          <w:lang w:eastAsia="zh-CN"/>
        </w:rPr>
        <w:t>地</w:t>
      </w:r>
      <w:r>
        <w:rPr>
          <w:rFonts w:hint="eastAsia" w:ascii="Times New Roman" w:hAnsi="Times New Roman" w:eastAsia="方正仿宋_GBK" w:cs="方正仿宋_GBK"/>
          <w:color w:val="auto"/>
          <w:sz w:val="32"/>
          <w:szCs w:val="32"/>
          <w:highlight w:val="none"/>
          <w:u w:val="none"/>
          <w:lang w:val="en-US" w:eastAsia="zh-CN"/>
        </w:rPr>
        <w:t>0.1268</w:t>
      </w:r>
      <w:r>
        <w:rPr>
          <w:rFonts w:hint="eastAsia" w:ascii="Times New Roman" w:hAnsi="Times New Roman" w:eastAsia="方正仿宋_GBK" w:cs="方正仿宋_GBK"/>
          <w:bCs/>
          <w:sz w:val="32"/>
          <w:szCs w:val="32"/>
          <w:u w:val="none"/>
        </w:rPr>
        <w:t>公顷</w:t>
      </w:r>
      <w:r>
        <w:rPr>
          <w:rFonts w:hint="eastAsia" w:ascii="Times New Roman" w:hAnsi="Times New Roman" w:eastAsia="方正仿宋_GBK" w:cs="方正仿宋_GBK"/>
          <w:bCs/>
          <w:sz w:val="32"/>
          <w:szCs w:val="32"/>
          <w:u w:val="none"/>
          <w:lang w:eastAsia="zh-CN"/>
        </w:rPr>
        <w:t>；</w:t>
      </w:r>
      <w:r>
        <w:rPr>
          <w:rFonts w:hint="eastAsia" w:ascii="Times New Roman" w:hAnsi="Times New Roman" w:eastAsia="方正仿宋_GBK" w:cs="方正仿宋_GBK"/>
          <w:bCs/>
          <w:sz w:val="32"/>
          <w:szCs w:val="32"/>
          <w:u w:val="none"/>
          <w:lang w:val="en-US" w:eastAsia="zh-CN"/>
        </w:rPr>
        <w:t>其他农</w:t>
      </w:r>
      <w:r>
        <w:rPr>
          <w:rFonts w:hint="eastAsia" w:ascii="Times New Roman" w:hAnsi="Times New Roman" w:eastAsia="方正仿宋_GBK" w:cs="方正仿宋_GBK"/>
          <w:bCs/>
          <w:sz w:val="32"/>
          <w:szCs w:val="32"/>
          <w:u w:val="none"/>
          <w:lang w:eastAsia="zh-CN"/>
        </w:rPr>
        <w:t>用地</w:t>
      </w:r>
      <w:r>
        <w:rPr>
          <w:rFonts w:hint="eastAsia" w:ascii="Times New Roman" w:hAnsi="Times New Roman" w:eastAsia="方正仿宋_GBK" w:cs="方正仿宋_GBK"/>
          <w:color w:val="auto"/>
          <w:sz w:val="32"/>
          <w:szCs w:val="32"/>
          <w:highlight w:val="none"/>
          <w:u w:val="none"/>
          <w:lang w:val="en-US" w:eastAsia="zh-CN"/>
        </w:rPr>
        <w:t>0.0744</w:t>
      </w:r>
      <w:r>
        <w:rPr>
          <w:rFonts w:hint="eastAsia" w:ascii="Times New Roman" w:hAnsi="Times New Roman" w:eastAsia="方正仿宋_GBK" w:cs="方正仿宋_GBK"/>
          <w:bCs/>
          <w:sz w:val="32"/>
          <w:szCs w:val="32"/>
          <w:u w:val="none"/>
        </w:rPr>
        <w:t>公顷</w:t>
      </w:r>
      <w:r>
        <w:rPr>
          <w:rFonts w:hint="eastAsia" w:ascii="Times New Roman" w:hAnsi="Times New Roman" w:eastAsia="方正仿宋_GBK" w:cs="方正仿宋_GBK"/>
          <w:bCs/>
          <w:sz w:val="32"/>
          <w:szCs w:val="32"/>
          <w:u w:val="none"/>
          <w:lang w:eastAsia="zh-CN"/>
        </w:rPr>
        <w:t>；</w:t>
      </w:r>
      <w:r>
        <w:rPr>
          <w:rFonts w:hint="eastAsia" w:ascii="Times New Roman" w:hAnsi="Times New Roman" w:eastAsia="方正仿宋_GBK" w:cs="方正仿宋_GBK"/>
          <w:bCs/>
          <w:sz w:val="32"/>
          <w:szCs w:val="32"/>
          <w:u w:val="none"/>
          <w:lang w:val="en-US" w:eastAsia="zh-CN"/>
        </w:rPr>
        <w:t>未利用</w:t>
      </w:r>
      <w:r>
        <w:rPr>
          <w:rFonts w:hint="eastAsia" w:ascii="Times New Roman" w:hAnsi="Times New Roman" w:eastAsia="方正仿宋_GBK" w:cs="方正仿宋_GBK"/>
          <w:bCs/>
          <w:sz w:val="32"/>
          <w:szCs w:val="32"/>
          <w:u w:val="none"/>
          <w:lang w:eastAsia="zh-CN"/>
        </w:rPr>
        <w:t>地</w:t>
      </w:r>
      <w:r>
        <w:rPr>
          <w:rFonts w:hint="eastAsia" w:ascii="Times New Roman" w:hAnsi="Times New Roman" w:eastAsia="方正仿宋_GBK" w:cs="方正仿宋_GBK"/>
          <w:color w:val="auto"/>
          <w:sz w:val="32"/>
          <w:szCs w:val="32"/>
          <w:highlight w:val="none"/>
          <w:u w:val="none"/>
          <w:lang w:val="en-US" w:eastAsia="zh-CN"/>
        </w:rPr>
        <w:t>0.0077</w:t>
      </w:r>
      <w:r>
        <w:rPr>
          <w:rFonts w:hint="eastAsia" w:ascii="Times New Roman" w:hAnsi="Times New Roman" w:eastAsia="方正仿宋_GBK" w:cs="方正仿宋_GBK"/>
          <w:bCs/>
          <w:sz w:val="32"/>
          <w:szCs w:val="32"/>
          <w:u w:val="none"/>
        </w:rPr>
        <w:t>公顷</w:t>
      </w:r>
      <w:r>
        <w:rPr>
          <w:rFonts w:hint="eastAsia" w:ascii="Times New Roman" w:hAnsi="Times New Roman" w:eastAsia="方正仿宋_GBK" w:cs="方正仿宋_GBK"/>
          <w:bCs/>
          <w:sz w:val="32"/>
          <w:szCs w:val="32"/>
          <w:u w:val="none"/>
          <w:lang w:eastAsia="zh-CN"/>
        </w:rPr>
        <w:t>；</w:t>
      </w:r>
      <w:r>
        <w:rPr>
          <w:rFonts w:hint="eastAsia" w:ascii="Times New Roman" w:hAnsi="Times New Roman" w:eastAsia="方正仿宋_GBK" w:cs="方正仿宋_GBK"/>
          <w:bCs/>
          <w:sz w:val="32"/>
          <w:szCs w:val="32"/>
          <w:u w:val="none"/>
          <w:lang w:val="en-US" w:eastAsia="zh-CN"/>
        </w:rPr>
        <w:t>建设用地0.1375</w:t>
      </w:r>
      <w:r>
        <w:rPr>
          <w:rFonts w:hint="eastAsia" w:ascii="Times New Roman" w:hAnsi="Times New Roman" w:eastAsia="方正仿宋_GBK" w:cs="方正仿宋_GBK"/>
          <w:bCs/>
          <w:sz w:val="32"/>
          <w:szCs w:val="32"/>
          <w:u w:val="none"/>
        </w:rPr>
        <w:t>公顷。四至范围详见</w:t>
      </w:r>
      <w:r>
        <w:rPr>
          <w:rFonts w:hint="eastAsia" w:ascii="Times New Roman" w:hAnsi="Times New Roman" w:eastAsia="方正仿宋_GBK" w:cs="方正仿宋_GBK"/>
          <w:bCs/>
          <w:sz w:val="32"/>
          <w:szCs w:val="32"/>
          <w:u w:val="none"/>
          <w:lang w:eastAsia="zh-CN"/>
        </w:rPr>
        <w:t>《</w:t>
      </w:r>
      <w:r>
        <w:rPr>
          <w:rFonts w:hint="eastAsia" w:ascii="Times New Roman" w:hAnsi="Times New Roman" w:eastAsia="方正仿宋_GBK" w:cs="方正仿宋_GBK"/>
          <w:bCs/>
          <w:sz w:val="32"/>
          <w:szCs w:val="32"/>
          <w:u w:val="none"/>
        </w:rPr>
        <w:t>被征地四至红线图（</w:t>
      </w:r>
      <w:r>
        <w:rPr>
          <w:rFonts w:hint="eastAsia" w:ascii="Times New Roman" w:hAnsi="Times New Roman" w:eastAsia="方正仿宋_GBK" w:cs="方正仿宋_GBK"/>
          <w:bCs/>
          <w:sz w:val="32"/>
          <w:szCs w:val="32"/>
          <w:u w:val="none"/>
          <w:lang w:val="en-US" w:eastAsia="zh-CN"/>
        </w:rPr>
        <w:t>惠阳区2024年度第六十八批次</w:t>
      </w:r>
      <w:r>
        <w:rPr>
          <w:rFonts w:hint="eastAsia" w:ascii="Times New Roman" w:hAnsi="Times New Roman" w:eastAsia="方正仿宋_GBK" w:cs="方正仿宋_GBK"/>
          <w:bCs/>
          <w:sz w:val="32"/>
          <w:szCs w:val="32"/>
          <w:u w:val="none"/>
        </w:rPr>
        <w:t>）</w:t>
      </w:r>
      <w:r>
        <w:rPr>
          <w:rFonts w:hint="eastAsia" w:ascii="Times New Roman" w:hAnsi="Times New Roman" w:eastAsia="方正仿宋_GBK" w:cs="方正仿宋_GBK"/>
          <w:bCs/>
          <w:sz w:val="32"/>
          <w:szCs w:val="32"/>
          <w:u w:val="none"/>
          <w:lang w:eastAsia="zh-CN"/>
        </w:rPr>
        <w:t>》</w:t>
      </w:r>
      <w:r>
        <w:rPr>
          <w:rFonts w:hint="eastAsia" w:ascii="Times New Roman" w:hAnsi="Times New Roman" w:eastAsia="方正仿宋_GBK" w:cs="方正仿宋_GBK"/>
          <w:bCs/>
          <w:sz w:val="32"/>
          <w:szCs w:val="32"/>
          <w:u w:val="none"/>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黑体_GBK" w:cs="方正黑体_GBK"/>
          <w:b w:val="0"/>
          <w:bCs/>
          <w:sz w:val="32"/>
          <w:szCs w:val="32"/>
          <w:u w:val="none"/>
        </w:rPr>
      </w:pPr>
      <w:r>
        <w:rPr>
          <w:rFonts w:hint="eastAsia" w:ascii="Times New Roman" w:hAnsi="Times New Roman" w:eastAsia="方正黑体_GBK" w:cs="方正黑体_GBK"/>
          <w:b w:val="0"/>
          <w:bCs/>
          <w:sz w:val="32"/>
          <w:szCs w:val="32"/>
          <w:u w:val="none"/>
        </w:rPr>
        <w:t>二、征收目的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 w:cs="仿宋"/>
          <w:bCs/>
          <w:color w:val="auto"/>
          <w:sz w:val="32"/>
          <w:szCs w:val="32"/>
          <w:u w:val="none"/>
        </w:rPr>
      </w:pPr>
      <w:r>
        <w:rPr>
          <w:rFonts w:hint="eastAsia" w:ascii="Times New Roman" w:hAnsi="Times New Roman" w:eastAsia="方正仿宋_GBK" w:cs="方正仿宋_GBK"/>
          <w:bCs/>
          <w:color w:val="auto"/>
          <w:sz w:val="32"/>
          <w:szCs w:val="32"/>
          <w:u w:val="none"/>
        </w:rPr>
        <w:t>本次征收土地拟用于</w:t>
      </w:r>
      <w:r>
        <w:rPr>
          <w:rFonts w:hint="eastAsia" w:ascii="Times New Roman" w:hAnsi="Times New Roman" w:eastAsia="方正仿宋_GBK"/>
          <w:bCs/>
          <w:color w:val="auto"/>
          <w:w w:val="100"/>
          <w:sz w:val="32"/>
          <w:szCs w:val="32"/>
          <w:lang w:val="en-US" w:eastAsia="zh-CN"/>
        </w:rPr>
        <w:t>通泉路、安和路项目</w:t>
      </w:r>
      <w:r>
        <w:rPr>
          <w:rFonts w:hint="eastAsia" w:ascii="Times New Roman" w:hAnsi="Times New Roman" w:eastAsia="方正仿宋_GBK" w:cs="方正仿宋_GBK"/>
          <w:bCs/>
          <w:color w:val="auto"/>
          <w:sz w:val="32"/>
          <w:szCs w:val="32"/>
          <w:u w:val="none"/>
        </w:rPr>
        <w:t>建设。</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630" w:leftChars="0" w:right="0" w:rightChars="0"/>
        <w:jc w:val="both"/>
        <w:textAlignment w:val="auto"/>
        <w:outlineLvl w:val="9"/>
        <w:rPr>
          <w:rFonts w:hint="eastAsia" w:ascii="Times New Roman" w:hAnsi="Times New Roman" w:eastAsia="方正黑体_GBK" w:cs="方正黑体_GBK"/>
          <w:b w:val="0"/>
          <w:bCs w:val="0"/>
          <w:color w:val="auto"/>
          <w:sz w:val="32"/>
          <w:szCs w:val="32"/>
          <w:highlight w:val="none"/>
          <w:u w:val="none"/>
        </w:rPr>
      </w:pPr>
      <w:r>
        <w:rPr>
          <w:rFonts w:hint="eastAsia" w:ascii="Times New Roman" w:hAnsi="Times New Roman" w:eastAsia="方正黑体_GBK" w:cs="方正黑体_GBK"/>
          <w:b w:val="0"/>
          <w:bCs w:val="0"/>
          <w:color w:val="auto"/>
          <w:sz w:val="32"/>
          <w:szCs w:val="32"/>
          <w:highlight w:val="none"/>
          <w:u w:val="none"/>
          <w:lang w:eastAsia="zh-CN"/>
        </w:rPr>
        <w:t>三、</w:t>
      </w:r>
      <w:r>
        <w:rPr>
          <w:rFonts w:hint="eastAsia" w:ascii="Times New Roman" w:hAnsi="Times New Roman" w:eastAsia="方正黑体_GBK" w:cs="方正黑体_GBK"/>
          <w:b w:val="0"/>
          <w:bCs w:val="0"/>
          <w:color w:val="auto"/>
          <w:sz w:val="32"/>
          <w:szCs w:val="32"/>
          <w:highlight w:val="none"/>
          <w:u w:val="none"/>
        </w:rPr>
        <w:t>土地补偿及安置补助费</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eastAsia" w:ascii="Times New Roman" w:hAnsi="Times New Roman" w:eastAsia="方正仿宋_GBK" w:cs="方正仿宋_GBK"/>
          <w:bCs/>
          <w:color w:val="auto"/>
          <w:sz w:val="32"/>
          <w:szCs w:val="32"/>
          <w:highlight w:val="none"/>
          <w:u w:val="none"/>
          <w:lang w:val="en-US" w:eastAsia="zh-CN"/>
        </w:rPr>
      </w:pPr>
      <w:r>
        <w:rPr>
          <w:rFonts w:hint="eastAsia" w:ascii="Times New Roman" w:hAnsi="Times New Roman" w:eastAsia="方正仿宋_GBK" w:cs="方正仿宋_GBK"/>
          <w:bCs/>
          <w:color w:val="auto"/>
          <w:sz w:val="32"/>
          <w:szCs w:val="32"/>
          <w:highlight w:val="none"/>
          <w:u w:val="none"/>
          <w:lang w:val="en-US" w:eastAsia="zh-CN"/>
        </w:rPr>
        <w:t>根据《惠州市人民政府关于公布实施惠州市征收农用地区片综合地价的公告》（惠府公〔2024〕1号），拟征收土地属于区片一类：</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3"/>
        <w:jc w:val="both"/>
        <w:textAlignment w:val="auto"/>
        <w:outlineLvl w:val="9"/>
        <w:rPr>
          <w:rFonts w:hint="eastAsia" w:ascii="Times New Roman" w:hAnsi="Times New Roman" w:eastAsia="方正仿宋_GBK" w:cs="方正仿宋_GBK"/>
          <w:bCs/>
          <w:color w:val="auto"/>
          <w:sz w:val="32"/>
          <w:szCs w:val="32"/>
          <w:highlight w:val="none"/>
          <w:u w:val="none"/>
          <w:lang w:eastAsia="zh-CN"/>
        </w:rPr>
      </w:pPr>
      <w:r>
        <w:rPr>
          <w:rFonts w:hint="eastAsia" w:ascii="Times New Roman" w:hAnsi="Times New Roman" w:eastAsia="方正仿宋_GBK" w:cs="方正仿宋_GBK"/>
          <w:bCs/>
          <w:sz w:val="32"/>
          <w:szCs w:val="32"/>
          <w:u w:val="none"/>
          <w:lang w:val="en-US" w:eastAsia="zh-CN"/>
        </w:rPr>
        <w:t>征收耕地0.1540</w:t>
      </w:r>
      <w:r>
        <w:rPr>
          <w:rFonts w:hint="eastAsia" w:ascii="Times New Roman" w:hAnsi="Times New Roman" w:eastAsia="方正仿宋_GBK" w:cs="方正仿宋_GBK"/>
          <w:bCs/>
          <w:sz w:val="32"/>
          <w:szCs w:val="32"/>
          <w:u w:val="none"/>
        </w:rPr>
        <w:t>公顷</w:t>
      </w:r>
      <w:r>
        <w:rPr>
          <w:rFonts w:hint="eastAsia" w:ascii="Times New Roman" w:hAnsi="Times New Roman" w:eastAsia="方正仿宋_GBK" w:cs="方正仿宋_GBK"/>
          <w:bCs/>
          <w:sz w:val="32"/>
          <w:szCs w:val="32"/>
          <w:u w:val="none"/>
          <w:lang w:eastAsia="zh-CN"/>
        </w:rPr>
        <w:t>，</w:t>
      </w:r>
      <w:r>
        <w:rPr>
          <w:rFonts w:hint="eastAsia" w:ascii="Times New Roman" w:hAnsi="Times New Roman" w:eastAsia="方正仿宋_GBK" w:cs="方正仿宋_GBK"/>
          <w:bCs/>
          <w:color w:val="auto"/>
          <w:sz w:val="32"/>
          <w:szCs w:val="32"/>
          <w:highlight w:val="none"/>
          <w:u w:val="none"/>
        </w:rPr>
        <w:t>土地补偿和安置补助费标准为</w:t>
      </w:r>
      <w:r>
        <w:rPr>
          <w:rFonts w:hint="eastAsia" w:ascii="Times New Roman" w:hAnsi="Times New Roman" w:eastAsia="方正仿宋_GBK" w:cs="方正仿宋_GBK"/>
          <w:bCs/>
          <w:color w:val="auto"/>
          <w:sz w:val="32"/>
          <w:szCs w:val="32"/>
          <w:highlight w:val="none"/>
          <w:u w:val="none"/>
          <w:lang w:val="en-US" w:eastAsia="zh-CN"/>
        </w:rPr>
        <w:t>8.4万元</w:t>
      </w:r>
      <w:r>
        <w:rPr>
          <w:rFonts w:hint="eastAsia" w:ascii="Times New Roman" w:hAnsi="Times New Roman" w:eastAsia="方正仿宋_GBK" w:cs="方正仿宋_GBK"/>
          <w:bCs/>
          <w:color w:val="auto"/>
          <w:sz w:val="32"/>
          <w:szCs w:val="32"/>
          <w:highlight w:val="none"/>
          <w:u w:val="none"/>
        </w:rPr>
        <w:t>/</w:t>
      </w:r>
      <w:r>
        <w:rPr>
          <w:rFonts w:hint="eastAsia" w:ascii="Times New Roman" w:hAnsi="Times New Roman" w:eastAsia="方正仿宋_GBK" w:cs="方正仿宋_GBK"/>
          <w:bCs/>
          <w:color w:val="auto"/>
          <w:sz w:val="32"/>
          <w:szCs w:val="32"/>
          <w:highlight w:val="none"/>
          <w:u w:val="none"/>
          <w:lang w:val="en-US" w:eastAsia="zh-CN"/>
        </w:rPr>
        <w:t>亩</w:t>
      </w:r>
      <w:r>
        <w:rPr>
          <w:rFonts w:hint="eastAsia" w:ascii="Times New Roman" w:hAnsi="Times New Roman" w:eastAsia="方正仿宋_GBK" w:cs="方正仿宋_GBK"/>
          <w:bCs/>
          <w:color w:val="auto"/>
          <w:sz w:val="32"/>
          <w:szCs w:val="32"/>
          <w:highlight w:val="none"/>
          <w:u w:val="none"/>
          <w:lang w:eastAsia="zh-CN"/>
        </w:rPr>
        <w:t>（</w:t>
      </w:r>
      <w:r>
        <w:rPr>
          <w:rFonts w:hint="eastAsia" w:ascii="Times New Roman" w:hAnsi="Times New Roman" w:eastAsia="方正仿宋_GBK" w:cs="方正仿宋_GBK"/>
          <w:bCs/>
          <w:color w:val="auto"/>
          <w:sz w:val="32"/>
          <w:szCs w:val="32"/>
          <w:highlight w:val="none"/>
          <w:u w:val="none"/>
          <w:lang w:val="en-US" w:eastAsia="zh-CN"/>
        </w:rPr>
        <w:t>折算</w:t>
      </w:r>
      <w:r>
        <w:rPr>
          <w:rFonts w:hint="eastAsia" w:ascii="Times New Roman" w:hAnsi="Times New Roman" w:eastAsia="方正仿宋_GBK" w:cs="仿宋"/>
          <w:bCs/>
          <w:color w:val="000000"/>
          <w:sz w:val="32"/>
          <w:szCs w:val="32"/>
          <w:u w:val="none"/>
          <w:lang w:val="en-US" w:eastAsia="zh-CN"/>
        </w:rPr>
        <w:t>126</w:t>
      </w:r>
      <w:r>
        <w:rPr>
          <w:rFonts w:hint="eastAsia" w:ascii="Times New Roman" w:hAnsi="Times New Roman" w:eastAsia="方正仿宋_GBK" w:cs="方正仿宋_GBK"/>
          <w:bCs/>
          <w:color w:val="auto"/>
          <w:sz w:val="32"/>
          <w:szCs w:val="32"/>
          <w:highlight w:val="none"/>
          <w:u w:val="none"/>
        </w:rPr>
        <w:t>万元/公顷</w:t>
      </w:r>
      <w:r>
        <w:rPr>
          <w:rFonts w:hint="eastAsia" w:ascii="Times New Roman" w:hAnsi="Times New Roman" w:eastAsia="方正仿宋_GBK" w:cs="方正仿宋_GBK"/>
          <w:bCs/>
          <w:color w:val="auto"/>
          <w:sz w:val="32"/>
          <w:szCs w:val="32"/>
          <w:highlight w:val="none"/>
          <w:u w:val="none"/>
          <w:lang w:eastAsia="zh-CN"/>
        </w:rPr>
        <w:t>）</w:t>
      </w:r>
      <w:r>
        <w:rPr>
          <w:rFonts w:hint="eastAsia" w:ascii="Times New Roman" w:hAnsi="Times New Roman" w:eastAsia="方正仿宋_GBK" w:cs="方正仿宋_GBK"/>
          <w:bCs/>
          <w:color w:val="auto"/>
          <w:sz w:val="32"/>
          <w:szCs w:val="32"/>
          <w:highlight w:val="none"/>
          <w:u w:val="none"/>
        </w:rPr>
        <w:t>，需补偿费</w:t>
      </w:r>
      <w:r>
        <w:rPr>
          <w:rFonts w:hint="eastAsia" w:ascii="Times New Roman" w:hAnsi="Times New Roman" w:eastAsia="方正仿宋_GBK" w:cs="方正仿宋_GBK"/>
          <w:bCs/>
          <w:color w:val="auto"/>
          <w:sz w:val="32"/>
          <w:szCs w:val="32"/>
          <w:highlight w:val="none"/>
          <w:u w:val="none"/>
          <w:lang w:val="en-US" w:eastAsia="zh-CN"/>
        </w:rPr>
        <w:t>19.404</w:t>
      </w:r>
      <w:r>
        <w:rPr>
          <w:rFonts w:hint="eastAsia" w:ascii="Times New Roman" w:hAnsi="Times New Roman" w:eastAsia="方正仿宋_GBK" w:cs="方正仿宋_GBK"/>
          <w:bCs/>
          <w:color w:val="auto"/>
          <w:sz w:val="32"/>
          <w:szCs w:val="32"/>
          <w:highlight w:val="none"/>
          <w:u w:val="none"/>
        </w:rPr>
        <w:t>万元</w:t>
      </w:r>
      <w:r>
        <w:rPr>
          <w:rFonts w:hint="eastAsia" w:ascii="Times New Roman" w:hAnsi="Times New Roman" w:eastAsia="方正仿宋_GBK" w:cs="方正仿宋_GBK"/>
          <w:bCs/>
          <w:color w:val="auto"/>
          <w:sz w:val="32"/>
          <w:szCs w:val="32"/>
          <w:highlight w:val="none"/>
          <w:u w:val="none"/>
          <w:lang w:eastAsia="zh-CN"/>
        </w:rPr>
        <w:t>；</w:t>
      </w:r>
    </w:p>
    <w:p>
      <w:pPr>
        <w:pStyle w:val="48"/>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bCs/>
          <w:color w:val="auto"/>
          <w:sz w:val="32"/>
          <w:szCs w:val="32"/>
          <w:highlight w:val="none"/>
          <w:u w:val="none"/>
          <w:lang w:eastAsia="zh-CN"/>
        </w:rPr>
      </w:pPr>
      <w:r>
        <w:rPr>
          <w:rFonts w:hint="eastAsia" w:ascii="Times New Roman" w:hAnsi="Times New Roman" w:eastAsia="方正仿宋_GBK" w:cs="方正仿宋_GBK"/>
          <w:bCs/>
          <w:sz w:val="32"/>
          <w:szCs w:val="32"/>
          <w:u w:val="none"/>
          <w:lang w:val="en-US" w:eastAsia="zh-CN"/>
        </w:rPr>
        <w:t>征收园</w:t>
      </w:r>
      <w:r>
        <w:rPr>
          <w:rFonts w:hint="eastAsia" w:ascii="Times New Roman" w:hAnsi="Times New Roman" w:eastAsia="方正仿宋_GBK" w:cs="方正仿宋_GBK"/>
          <w:bCs/>
          <w:sz w:val="32"/>
          <w:szCs w:val="32"/>
          <w:u w:val="none"/>
          <w:lang w:eastAsia="zh-CN"/>
        </w:rPr>
        <w:t>地</w:t>
      </w:r>
      <w:r>
        <w:rPr>
          <w:rFonts w:hint="eastAsia" w:ascii="Times New Roman" w:hAnsi="Times New Roman" w:eastAsia="方正仿宋_GBK" w:cs="方正仿宋_GBK"/>
          <w:color w:val="auto"/>
          <w:sz w:val="32"/>
          <w:szCs w:val="32"/>
          <w:highlight w:val="none"/>
          <w:u w:val="none"/>
          <w:lang w:val="en-US" w:eastAsia="zh-CN"/>
        </w:rPr>
        <w:t>1.0644</w:t>
      </w:r>
      <w:r>
        <w:rPr>
          <w:rFonts w:hint="eastAsia" w:ascii="Times New Roman" w:hAnsi="Times New Roman" w:eastAsia="方正仿宋_GBK" w:cs="方正仿宋_GBK"/>
          <w:bCs/>
          <w:sz w:val="32"/>
          <w:szCs w:val="32"/>
          <w:u w:val="none"/>
        </w:rPr>
        <w:t>公顷</w:t>
      </w:r>
      <w:r>
        <w:rPr>
          <w:rFonts w:hint="eastAsia" w:ascii="Times New Roman" w:hAnsi="Times New Roman" w:eastAsia="方正仿宋_GBK" w:cs="方正仿宋_GBK"/>
          <w:bCs/>
          <w:sz w:val="32"/>
          <w:szCs w:val="32"/>
          <w:u w:val="none"/>
          <w:lang w:eastAsia="zh-CN"/>
        </w:rPr>
        <w:t>，</w:t>
      </w:r>
      <w:r>
        <w:rPr>
          <w:rFonts w:hint="eastAsia" w:ascii="Times New Roman" w:hAnsi="Times New Roman" w:eastAsia="方正仿宋_GBK" w:cs="方正仿宋_GBK"/>
          <w:bCs/>
          <w:color w:val="auto"/>
          <w:sz w:val="32"/>
          <w:szCs w:val="32"/>
          <w:highlight w:val="none"/>
          <w:u w:val="none"/>
        </w:rPr>
        <w:t>土地补偿和安置补助费标准为</w:t>
      </w:r>
      <w:r>
        <w:rPr>
          <w:rFonts w:hint="eastAsia" w:ascii="Times New Roman" w:hAnsi="Times New Roman" w:eastAsia="方正仿宋_GBK" w:cs="方正仿宋_GBK"/>
          <w:bCs/>
          <w:color w:val="auto"/>
          <w:sz w:val="32"/>
          <w:szCs w:val="32"/>
          <w:highlight w:val="none"/>
          <w:u w:val="none"/>
          <w:lang w:val="en-US" w:eastAsia="zh-CN"/>
        </w:rPr>
        <w:t>8.4万元</w:t>
      </w:r>
      <w:r>
        <w:rPr>
          <w:rFonts w:hint="eastAsia" w:ascii="Times New Roman" w:hAnsi="Times New Roman" w:eastAsia="方正仿宋_GBK" w:cs="方正仿宋_GBK"/>
          <w:bCs/>
          <w:color w:val="auto"/>
          <w:sz w:val="32"/>
          <w:szCs w:val="32"/>
          <w:highlight w:val="none"/>
          <w:u w:val="none"/>
        </w:rPr>
        <w:t>/</w:t>
      </w:r>
      <w:r>
        <w:rPr>
          <w:rFonts w:hint="eastAsia" w:ascii="Times New Roman" w:hAnsi="Times New Roman" w:eastAsia="方正仿宋_GBK" w:cs="方正仿宋_GBK"/>
          <w:bCs/>
          <w:color w:val="auto"/>
          <w:sz w:val="32"/>
          <w:szCs w:val="32"/>
          <w:highlight w:val="none"/>
          <w:u w:val="none"/>
          <w:lang w:val="en-US" w:eastAsia="zh-CN"/>
        </w:rPr>
        <w:t>亩</w:t>
      </w:r>
      <w:r>
        <w:rPr>
          <w:rFonts w:hint="eastAsia" w:ascii="Times New Roman" w:hAnsi="Times New Roman" w:eastAsia="方正仿宋_GBK" w:cs="方正仿宋_GBK"/>
          <w:bCs/>
          <w:color w:val="auto"/>
          <w:sz w:val="32"/>
          <w:szCs w:val="32"/>
          <w:highlight w:val="none"/>
          <w:u w:val="none"/>
          <w:lang w:eastAsia="zh-CN"/>
        </w:rPr>
        <w:t>（</w:t>
      </w:r>
      <w:r>
        <w:rPr>
          <w:rFonts w:hint="eastAsia" w:ascii="Times New Roman" w:hAnsi="Times New Roman" w:eastAsia="方正仿宋_GBK" w:cs="方正仿宋_GBK"/>
          <w:bCs/>
          <w:color w:val="auto"/>
          <w:sz w:val="32"/>
          <w:szCs w:val="32"/>
          <w:highlight w:val="none"/>
          <w:u w:val="none"/>
          <w:lang w:val="en-US" w:eastAsia="zh-CN"/>
        </w:rPr>
        <w:t>折算</w:t>
      </w:r>
      <w:r>
        <w:rPr>
          <w:rFonts w:hint="eastAsia" w:ascii="Times New Roman" w:hAnsi="Times New Roman" w:eastAsia="方正仿宋_GBK" w:cs="仿宋"/>
          <w:bCs/>
          <w:color w:val="000000"/>
          <w:sz w:val="32"/>
          <w:szCs w:val="32"/>
          <w:u w:val="none"/>
          <w:lang w:val="en-US" w:eastAsia="zh-CN"/>
        </w:rPr>
        <w:t>126</w:t>
      </w:r>
      <w:r>
        <w:rPr>
          <w:rFonts w:hint="eastAsia" w:ascii="Times New Roman" w:hAnsi="Times New Roman" w:eastAsia="方正仿宋_GBK" w:cs="方正仿宋_GBK"/>
          <w:bCs/>
          <w:color w:val="auto"/>
          <w:sz w:val="32"/>
          <w:szCs w:val="32"/>
          <w:highlight w:val="none"/>
          <w:u w:val="none"/>
        </w:rPr>
        <w:t>万元/公顷</w:t>
      </w:r>
      <w:r>
        <w:rPr>
          <w:rFonts w:hint="eastAsia" w:ascii="Times New Roman" w:hAnsi="Times New Roman" w:eastAsia="方正仿宋_GBK" w:cs="方正仿宋_GBK"/>
          <w:bCs/>
          <w:color w:val="auto"/>
          <w:sz w:val="32"/>
          <w:szCs w:val="32"/>
          <w:highlight w:val="none"/>
          <w:u w:val="none"/>
          <w:lang w:eastAsia="zh-CN"/>
        </w:rPr>
        <w:t>）</w:t>
      </w:r>
      <w:r>
        <w:rPr>
          <w:rFonts w:hint="eastAsia" w:ascii="Times New Roman" w:hAnsi="Times New Roman" w:eastAsia="方正仿宋_GBK" w:cs="方正仿宋_GBK"/>
          <w:bCs/>
          <w:color w:val="auto"/>
          <w:sz w:val="32"/>
          <w:szCs w:val="32"/>
          <w:highlight w:val="none"/>
          <w:u w:val="none"/>
        </w:rPr>
        <w:t>，需补偿费</w:t>
      </w:r>
      <w:r>
        <w:rPr>
          <w:rFonts w:hint="eastAsia" w:ascii="Times New Roman" w:hAnsi="Times New Roman" w:eastAsia="方正仿宋_GBK" w:cs="方正仿宋_GBK"/>
          <w:bCs/>
          <w:color w:val="auto"/>
          <w:sz w:val="32"/>
          <w:szCs w:val="32"/>
          <w:highlight w:val="none"/>
          <w:u w:val="none"/>
          <w:lang w:val="en-US" w:eastAsia="zh-CN"/>
        </w:rPr>
        <w:t>134.1144</w:t>
      </w:r>
      <w:r>
        <w:rPr>
          <w:rFonts w:hint="eastAsia" w:ascii="Times New Roman" w:hAnsi="Times New Roman" w:eastAsia="方正仿宋_GBK" w:cs="方正仿宋_GBK"/>
          <w:bCs/>
          <w:color w:val="auto"/>
          <w:sz w:val="32"/>
          <w:szCs w:val="32"/>
          <w:highlight w:val="none"/>
          <w:u w:val="none"/>
        </w:rPr>
        <w:t>万元</w:t>
      </w:r>
      <w:r>
        <w:rPr>
          <w:rFonts w:hint="eastAsia" w:ascii="Times New Roman" w:hAnsi="Times New Roman" w:eastAsia="方正仿宋_GBK" w:cs="方正仿宋_GBK"/>
          <w:bCs/>
          <w:color w:val="auto"/>
          <w:sz w:val="32"/>
          <w:szCs w:val="32"/>
          <w:highlight w:val="none"/>
          <w:u w:val="none"/>
          <w:lang w:eastAsia="zh-CN"/>
        </w:rPr>
        <w:t>；</w:t>
      </w:r>
    </w:p>
    <w:p>
      <w:pPr>
        <w:pStyle w:val="48"/>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bCs/>
          <w:color w:val="auto"/>
          <w:sz w:val="32"/>
          <w:szCs w:val="32"/>
          <w:highlight w:val="none"/>
          <w:u w:val="none"/>
          <w:lang w:eastAsia="zh-CN"/>
        </w:rPr>
      </w:pPr>
      <w:r>
        <w:rPr>
          <w:rFonts w:hint="eastAsia" w:ascii="Times New Roman" w:hAnsi="Times New Roman" w:eastAsia="方正仿宋_GBK" w:cs="方正仿宋_GBK"/>
          <w:bCs/>
          <w:sz w:val="32"/>
          <w:szCs w:val="32"/>
          <w:u w:val="none"/>
          <w:lang w:val="en-US" w:eastAsia="zh-CN"/>
        </w:rPr>
        <w:t>征收林</w:t>
      </w:r>
      <w:r>
        <w:rPr>
          <w:rFonts w:hint="eastAsia" w:ascii="Times New Roman" w:hAnsi="Times New Roman" w:eastAsia="方正仿宋_GBK" w:cs="方正仿宋_GBK"/>
          <w:bCs/>
          <w:sz w:val="32"/>
          <w:szCs w:val="32"/>
          <w:u w:val="none"/>
          <w:lang w:eastAsia="zh-CN"/>
        </w:rPr>
        <w:t>地</w:t>
      </w:r>
      <w:r>
        <w:rPr>
          <w:rFonts w:hint="eastAsia" w:ascii="Times New Roman" w:hAnsi="Times New Roman" w:eastAsia="方正仿宋_GBK" w:cs="方正仿宋_GBK"/>
          <w:color w:val="auto"/>
          <w:sz w:val="32"/>
          <w:szCs w:val="32"/>
          <w:highlight w:val="none"/>
          <w:u w:val="none"/>
          <w:lang w:val="en-US" w:eastAsia="zh-CN"/>
        </w:rPr>
        <w:t>0.4474</w:t>
      </w:r>
      <w:r>
        <w:rPr>
          <w:rFonts w:hint="eastAsia" w:ascii="Times New Roman" w:hAnsi="Times New Roman" w:eastAsia="方正仿宋_GBK" w:cs="方正仿宋_GBK"/>
          <w:bCs/>
          <w:sz w:val="32"/>
          <w:szCs w:val="32"/>
          <w:u w:val="none"/>
        </w:rPr>
        <w:t>公顷</w:t>
      </w:r>
      <w:r>
        <w:rPr>
          <w:rFonts w:hint="eastAsia" w:ascii="Times New Roman" w:hAnsi="Times New Roman" w:eastAsia="方正仿宋_GBK" w:cs="方正仿宋_GBK"/>
          <w:bCs/>
          <w:sz w:val="32"/>
          <w:szCs w:val="32"/>
          <w:u w:val="none"/>
          <w:lang w:eastAsia="zh-CN"/>
        </w:rPr>
        <w:t>，</w:t>
      </w:r>
      <w:r>
        <w:rPr>
          <w:rFonts w:hint="eastAsia" w:ascii="Times New Roman" w:hAnsi="Times New Roman" w:eastAsia="方正仿宋_GBK" w:cs="方正仿宋_GBK"/>
          <w:bCs/>
          <w:color w:val="auto"/>
          <w:sz w:val="32"/>
          <w:szCs w:val="32"/>
          <w:highlight w:val="none"/>
          <w:u w:val="none"/>
        </w:rPr>
        <w:t>土地补偿和安置补助费标准为</w:t>
      </w:r>
      <w:r>
        <w:rPr>
          <w:rFonts w:hint="eastAsia" w:ascii="Times New Roman" w:hAnsi="Times New Roman" w:eastAsia="方正仿宋_GBK" w:cs="仿宋"/>
          <w:bCs/>
          <w:color w:val="000000"/>
          <w:sz w:val="32"/>
          <w:szCs w:val="32"/>
          <w:u w:val="none"/>
          <w:lang w:val="en-US" w:eastAsia="zh-CN"/>
        </w:rPr>
        <w:t>4.62</w:t>
      </w:r>
      <w:r>
        <w:rPr>
          <w:rFonts w:hint="eastAsia" w:ascii="Times New Roman" w:hAnsi="Times New Roman" w:eastAsia="方正仿宋_GBK" w:cs="方正仿宋_GBK"/>
          <w:bCs/>
          <w:color w:val="auto"/>
          <w:sz w:val="32"/>
          <w:szCs w:val="32"/>
          <w:highlight w:val="none"/>
          <w:u w:val="none"/>
        </w:rPr>
        <w:t>万元/</w:t>
      </w:r>
      <w:r>
        <w:rPr>
          <w:rFonts w:hint="eastAsia" w:ascii="Times New Roman" w:hAnsi="Times New Roman" w:eastAsia="方正仿宋_GBK" w:cs="方正仿宋_GBK"/>
          <w:bCs/>
          <w:color w:val="auto"/>
          <w:sz w:val="32"/>
          <w:szCs w:val="32"/>
          <w:highlight w:val="none"/>
          <w:u w:val="none"/>
          <w:lang w:val="en-US" w:eastAsia="zh-CN"/>
        </w:rPr>
        <w:t>亩</w:t>
      </w:r>
      <w:r>
        <w:rPr>
          <w:rFonts w:hint="eastAsia" w:ascii="Times New Roman" w:hAnsi="Times New Roman" w:eastAsia="方正仿宋_GBK" w:cs="方正仿宋_GBK"/>
          <w:bCs/>
          <w:color w:val="auto"/>
          <w:sz w:val="32"/>
          <w:szCs w:val="32"/>
          <w:highlight w:val="none"/>
          <w:u w:val="none"/>
          <w:lang w:eastAsia="zh-CN"/>
        </w:rPr>
        <w:t>（</w:t>
      </w:r>
      <w:r>
        <w:rPr>
          <w:rFonts w:hint="eastAsia" w:ascii="Times New Roman" w:hAnsi="Times New Roman" w:eastAsia="方正仿宋_GBK" w:cs="方正仿宋_GBK"/>
          <w:bCs/>
          <w:color w:val="auto"/>
          <w:sz w:val="32"/>
          <w:szCs w:val="32"/>
          <w:highlight w:val="none"/>
          <w:u w:val="none"/>
          <w:lang w:val="en-US" w:eastAsia="zh-CN"/>
        </w:rPr>
        <w:t>折算</w:t>
      </w:r>
      <w:r>
        <w:rPr>
          <w:rFonts w:hint="eastAsia" w:ascii="Times New Roman" w:hAnsi="Times New Roman" w:eastAsia="方正仿宋_GBK" w:cs="仿宋"/>
          <w:bCs/>
          <w:color w:val="000000"/>
          <w:sz w:val="32"/>
          <w:szCs w:val="32"/>
          <w:u w:val="none"/>
          <w:lang w:val="en-US" w:eastAsia="zh-CN"/>
        </w:rPr>
        <w:t>69.3</w:t>
      </w:r>
      <w:r>
        <w:rPr>
          <w:rFonts w:hint="eastAsia" w:ascii="Times New Roman" w:hAnsi="Times New Roman" w:eastAsia="方正仿宋_GBK" w:cs="方正仿宋_GBK"/>
          <w:bCs/>
          <w:color w:val="auto"/>
          <w:sz w:val="32"/>
          <w:szCs w:val="32"/>
          <w:highlight w:val="none"/>
          <w:u w:val="none"/>
        </w:rPr>
        <w:t>万元/公顷</w:t>
      </w:r>
      <w:r>
        <w:rPr>
          <w:rFonts w:hint="eastAsia" w:ascii="Times New Roman" w:hAnsi="Times New Roman" w:eastAsia="方正仿宋_GBK" w:cs="方正仿宋_GBK"/>
          <w:bCs/>
          <w:color w:val="auto"/>
          <w:sz w:val="32"/>
          <w:szCs w:val="32"/>
          <w:highlight w:val="none"/>
          <w:u w:val="none"/>
          <w:lang w:eastAsia="zh-CN"/>
        </w:rPr>
        <w:t>）</w:t>
      </w:r>
      <w:r>
        <w:rPr>
          <w:rFonts w:hint="eastAsia" w:ascii="Times New Roman" w:hAnsi="Times New Roman" w:eastAsia="方正仿宋_GBK" w:cs="方正仿宋_GBK"/>
          <w:bCs/>
          <w:color w:val="auto"/>
          <w:sz w:val="32"/>
          <w:szCs w:val="32"/>
          <w:highlight w:val="none"/>
          <w:u w:val="none"/>
        </w:rPr>
        <w:t>，需补偿费</w:t>
      </w:r>
      <w:r>
        <w:rPr>
          <w:rFonts w:hint="eastAsia" w:ascii="Times New Roman" w:hAnsi="Times New Roman" w:eastAsia="方正仿宋_GBK" w:cs="方正仿宋_GBK"/>
          <w:bCs/>
          <w:color w:val="auto"/>
          <w:sz w:val="32"/>
          <w:szCs w:val="32"/>
          <w:highlight w:val="none"/>
          <w:u w:val="none"/>
          <w:lang w:val="en-US" w:eastAsia="zh-CN"/>
        </w:rPr>
        <w:t>31.0048</w:t>
      </w:r>
      <w:r>
        <w:rPr>
          <w:rFonts w:hint="eastAsia" w:ascii="Times New Roman" w:hAnsi="Times New Roman" w:eastAsia="方正仿宋_GBK" w:cs="方正仿宋_GBK"/>
          <w:bCs/>
          <w:color w:val="auto"/>
          <w:sz w:val="32"/>
          <w:szCs w:val="32"/>
          <w:highlight w:val="none"/>
          <w:u w:val="none"/>
        </w:rPr>
        <w:t>万元</w:t>
      </w:r>
      <w:r>
        <w:rPr>
          <w:rFonts w:hint="eastAsia" w:ascii="Times New Roman" w:hAnsi="Times New Roman" w:eastAsia="方正仿宋_GBK" w:cs="方正仿宋_GBK"/>
          <w:bCs/>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3"/>
        <w:jc w:val="both"/>
        <w:textAlignment w:val="auto"/>
        <w:outlineLvl w:val="9"/>
        <w:rPr>
          <w:rFonts w:hint="eastAsia" w:ascii="Times New Roman" w:hAnsi="Times New Roman" w:eastAsia="方正仿宋_GBK" w:cs="方正仿宋_GBK"/>
          <w:bCs/>
          <w:color w:val="auto"/>
          <w:sz w:val="32"/>
          <w:szCs w:val="32"/>
          <w:highlight w:val="none"/>
          <w:u w:val="none"/>
          <w:lang w:eastAsia="zh-CN"/>
        </w:rPr>
      </w:pPr>
      <w:r>
        <w:rPr>
          <w:rFonts w:hint="eastAsia" w:ascii="Times New Roman" w:hAnsi="Times New Roman" w:eastAsia="方正仿宋_GBK" w:cs="方正仿宋_GBK"/>
          <w:bCs/>
          <w:sz w:val="32"/>
          <w:szCs w:val="32"/>
          <w:u w:val="none"/>
          <w:lang w:val="en-US" w:eastAsia="zh-CN"/>
        </w:rPr>
        <w:t>征收草</w:t>
      </w:r>
      <w:r>
        <w:rPr>
          <w:rFonts w:hint="eastAsia" w:ascii="Times New Roman" w:hAnsi="Times New Roman" w:eastAsia="方正仿宋_GBK" w:cs="方正仿宋_GBK"/>
          <w:bCs/>
          <w:sz w:val="32"/>
          <w:szCs w:val="32"/>
          <w:u w:val="none"/>
          <w:lang w:eastAsia="zh-CN"/>
        </w:rPr>
        <w:t>地</w:t>
      </w:r>
      <w:r>
        <w:rPr>
          <w:rFonts w:hint="eastAsia" w:ascii="Times New Roman" w:hAnsi="Times New Roman" w:eastAsia="方正仿宋_GBK" w:cs="方正仿宋_GBK"/>
          <w:color w:val="auto"/>
          <w:sz w:val="32"/>
          <w:szCs w:val="32"/>
          <w:highlight w:val="none"/>
          <w:u w:val="none"/>
          <w:lang w:val="en-US" w:eastAsia="zh-CN"/>
        </w:rPr>
        <w:t>0.1268</w:t>
      </w:r>
      <w:r>
        <w:rPr>
          <w:rFonts w:hint="eastAsia" w:ascii="Times New Roman" w:hAnsi="Times New Roman" w:eastAsia="方正仿宋_GBK" w:cs="方正仿宋_GBK"/>
          <w:bCs/>
          <w:sz w:val="32"/>
          <w:szCs w:val="32"/>
          <w:u w:val="none"/>
        </w:rPr>
        <w:t>公顷</w:t>
      </w:r>
      <w:r>
        <w:rPr>
          <w:rFonts w:hint="eastAsia" w:ascii="Times New Roman" w:hAnsi="Times New Roman" w:eastAsia="方正仿宋_GBK" w:cs="方正仿宋_GBK"/>
          <w:bCs/>
          <w:sz w:val="32"/>
          <w:szCs w:val="32"/>
          <w:u w:val="none"/>
          <w:lang w:eastAsia="zh-CN"/>
        </w:rPr>
        <w:t>，</w:t>
      </w:r>
      <w:r>
        <w:rPr>
          <w:rFonts w:hint="eastAsia" w:ascii="Times New Roman" w:hAnsi="Times New Roman" w:eastAsia="方正仿宋_GBK" w:cs="方正仿宋_GBK"/>
          <w:bCs/>
          <w:color w:val="auto"/>
          <w:sz w:val="32"/>
          <w:szCs w:val="32"/>
          <w:highlight w:val="none"/>
          <w:u w:val="none"/>
        </w:rPr>
        <w:t>土地补偿和安置补助费标准为</w:t>
      </w:r>
      <w:r>
        <w:rPr>
          <w:rFonts w:hint="eastAsia" w:ascii="Times New Roman" w:hAnsi="Times New Roman" w:eastAsia="方正仿宋_GBK" w:cs="方正仿宋_GBK"/>
          <w:bCs/>
          <w:color w:val="auto"/>
          <w:sz w:val="32"/>
          <w:szCs w:val="32"/>
          <w:highlight w:val="none"/>
          <w:u w:val="none"/>
          <w:lang w:val="en-US" w:eastAsia="zh-CN"/>
        </w:rPr>
        <w:t>8.4万元</w:t>
      </w:r>
      <w:r>
        <w:rPr>
          <w:rFonts w:hint="eastAsia" w:ascii="Times New Roman" w:hAnsi="Times New Roman" w:eastAsia="方正仿宋_GBK" w:cs="方正仿宋_GBK"/>
          <w:bCs/>
          <w:color w:val="auto"/>
          <w:sz w:val="32"/>
          <w:szCs w:val="32"/>
          <w:highlight w:val="none"/>
          <w:u w:val="none"/>
        </w:rPr>
        <w:t>/</w:t>
      </w:r>
      <w:r>
        <w:rPr>
          <w:rFonts w:hint="eastAsia" w:ascii="Times New Roman" w:hAnsi="Times New Roman" w:eastAsia="方正仿宋_GBK" w:cs="方正仿宋_GBK"/>
          <w:bCs/>
          <w:color w:val="auto"/>
          <w:sz w:val="32"/>
          <w:szCs w:val="32"/>
          <w:highlight w:val="none"/>
          <w:u w:val="none"/>
          <w:lang w:val="en-US" w:eastAsia="zh-CN"/>
        </w:rPr>
        <w:t>亩</w:t>
      </w:r>
      <w:r>
        <w:rPr>
          <w:rFonts w:hint="eastAsia" w:ascii="Times New Roman" w:hAnsi="Times New Roman" w:eastAsia="方正仿宋_GBK" w:cs="方正仿宋_GBK"/>
          <w:bCs/>
          <w:color w:val="auto"/>
          <w:sz w:val="32"/>
          <w:szCs w:val="32"/>
          <w:highlight w:val="none"/>
          <w:u w:val="none"/>
          <w:lang w:eastAsia="zh-CN"/>
        </w:rPr>
        <w:t>（</w:t>
      </w:r>
      <w:r>
        <w:rPr>
          <w:rFonts w:hint="eastAsia" w:ascii="Times New Roman" w:hAnsi="Times New Roman" w:eastAsia="方正仿宋_GBK" w:cs="方正仿宋_GBK"/>
          <w:bCs/>
          <w:color w:val="auto"/>
          <w:sz w:val="32"/>
          <w:szCs w:val="32"/>
          <w:highlight w:val="none"/>
          <w:u w:val="none"/>
          <w:lang w:val="en-US" w:eastAsia="zh-CN"/>
        </w:rPr>
        <w:t>折算</w:t>
      </w:r>
      <w:r>
        <w:rPr>
          <w:rFonts w:hint="eastAsia" w:ascii="Times New Roman" w:hAnsi="Times New Roman" w:eastAsia="方正仿宋_GBK" w:cs="仿宋"/>
          <w:bCs/>
          <w:color w:val="000000"/>
          <w:sz w:val="32"/>
          <w:szCs w:val="32"/>
          <w:u w:val="none"/>
          <w:lang w:val="en-US" w:eastAsia="zh-CN"/>
        </w:rPr>
        <w:t>126</w:t>
      </w:r>
      <w:r>
        <w:rPr>
          <w:rFonts w:hint="eastAsia" w:ascii="Times New Roman" w:hAnsi="Times New Roman" w:eastAsia="方正仿宋_GBK" w:cs="方正仿宋_GBK"/>
          <w:bCs/>
          <w:color w:val="auto"/>
          <w:sz w:val="32"/>
          <w:szCs w:val="32"/>
          <w:highlight w:val="none"/>
          <w:u w:val="none"/>
        </w:rPr>
        <w:t>万元/公顷</w:t>
      </w:r>
      <w:r>
        <w:rPr>
          <w:rFonts w:hint="eastAsia" w:ascii="Times New Roman" w:hAnsi="Times New Roman" w:eastAsia="方正仿宋_GBK" w:cs="方正仿宋_GBK"/>
          <w:bCs/>
          <w:color w:val="auto"/>
          <w:sz w:val="32"/>
          <w:szCs w:val="32"/>
          <w:highlight w:val="none"/>
          <w:u w:val="none"/>
          <w:lang w:eastAsia="zh-CN"/>
        </w:rPr>
        <w:t>）</w:t>
      </w:r>
      <w:r>
        <w:rPr>
          <w:rFonts w:hint="eastAsia" w:ascii="Times New Roman" w:hAnsi="Times New Roman" w:eastAsia="方正仿宋_GBK" w:cs="方正仿宋_GBK"/>
          <w:bCs/>
          <w:color w:val="auto"/>
          <w:sz w:val="32"/>
          <w:szCs w:val="32"/>
          <w:highlight w:val="none"/>
          <w:u w:val="none"/>
        </w:rPr>
        <w:t>，需补偿费</w:t>
      </w:r>
      <w:r>
        <w:rPr>
          <w:rFonts w:hint="eastAsia" w:ascii="Times New Roman" w:hAnsi="Times New Roman" w:eastAsia="方正仿宋_GBK" w:cs="方正仿宋_GBK"/>
          <w:bCs/>
          <w:color w:val="auto"/>
          <w:sz w:val="32"/>
          <w:szCs w:val="32"/>
          <w:highlight w:val="none"/>
          <w:u w:val="none"/>
          <w:lang w:val="en-US" w:eastAsia="zh-CN"/>
        </w:rPr>
        <w:t>15.9768</w:t>
      </w:r>
      <w:r>
        <w:rPr>
          <w:rFonts w:hint="eastAsia" w:ascii="Times New Roman" w:hAnsi="Times New Roman" w:eastAsia="方正仿宋_GBK" w:cs="方正仿宋_GBK"/>
          <w:bCs/>
          <w:color w:val="auto"/>
          <w:sz w:val="32"/>
          <w:szCs w:val="32"/>
          <w:highlight w:val="none"/>
          <w:u w:val="none"/>
        </w:rPr>
        <w:t>万元</w:t>
      </w:r>
      <w:r>
        <w:rPr>
          <w:rFonts w:hint="eastAsia" w:ascii="Times New Roman" w:hAnsi="Times New Roman" w:eastAsia="方正仿宋_GBK" w:cs="方正仿宋_GBK"/>
          <w:bCs/>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3"/>
        <w:jc w:val="both"/>
        <w:textAlignment w:val="auto"/>
        <w:outlineLvl w:val="9"/>
        <w:rPr>
          <w:rFonts w:hint="eastAsia" w:ascii="Times New Roman" w:hAnsi="Times New Roman" w:eastAsia="方正仿宋_GBK" w:cs="方正仿宋_GBK"/>
          <w:bCs/>
          <w:color w:val="auto"/>
          <w:sz w:val="32"/>
          <w:szCs w:val="32"/>
          <w:highlight w:val="none"/>
          <w:u w:val="none"/>
          <w:lang w:eastAsia="zh-CN"/>
        </w:rPr>
      </w:pPr>
      <w:r>
        <w:rPr>
          <w:rFonts w:hint="eastAsia" w:ascii="Times New Roman" w:hAnsi="Times New Roman" w:eastAsia="方正仿宋_GBK" w:cs="方正仿宋_GBK"/>
          <w:bCs/>
          <w:sz w:val="32"/>
          <w:szCs w:val="32"/>
          <w:u w:val="none"/>
          <w:lang w:val="en-US" w:eastAsia="zh-CN"/>
        </w:rPr>
        <w:t>征收其他农</w:t>
      </w:r>
      <w:r>
        <w:rPr>
          <w:rFonts w:hint="eastAsia" w:ascii="Times New Roman" w:hAnsi="Times New Roman" w:eastAsia="方正仿宋_GBK" w:cs="方正仿宋_GBK"/>
          <w:bCs/>
          <w:sz w:val="32"/>
          <w:szCs w:val="32"/>
          <w:u w:val="none"/>
          <w:lang w:eastAsia="zh-CN"/>
        </w:rPr>
        <w:t>用地</w:t>
      </w:r>
      <w:r>
        <w:rPr>
          <w:rFonts w:hint="eastAsia" w:ascii="Times New Roman" w:hAnsi="Times New Roman" w:eastAsia="方正仿宋_GBK" w:cs="方正仿宋_GBK"/>
          <w:color w:val="auto"/>
          <w:sz w:val="32"/>
          <w:szCs w:val="32"/>
          <w:highlight w:val="none"/>
          <w:u w:val="none"/>
          <w:lang w:val="en-US" w:eastAsia="zh-CN"/>
        </w:rPr>
        <w:t>0.0744</w:t>
      </w:r>
      <w:r>
        <w:rPr>
          <w:rFonts w:hint="eastAsia" w:ascii="Times New Roman" w:hAnsi="Times New Roman" w:eastAsia="方正仿宋_GBK" w:cs="方正仿宋_GBK"/>
          <w:bCs/>
          <w:sz w:val="32"/>
          <w:szCs w:val="32"/>
          <w:u w:val="none"/>
        </w:rPr>
        <w:t>公顷</w:t>
      </w:r>
      <w:r>
        <w:rPr>
          <w:rFonts w:hint="eastAsia" w:ascii="Times New Roman" w:hAnsi="Times New Roman" w:eastAsia="方正仿宋_GBK" w:cs="方正仿宋_GBK"/>
          <w:bCs/>
          <w:sz w:val="32"/>
          <w:szCs w:val="32"/>
          <w:u w:val="none"/>
          <w:lang w:eastAsia="zh-CN"/>
        </w:rPr>
        <w:t>，</w:t>
      </w:r>
      <w:r>
        <w:rPr>
          <w:rFonts w:hint="eastAsia" w:ascii="Times New Roman" w:hAnsi="Times New Roman" w:eastAsia="方正仿宋_GBK" w:cs="方正仿宋_GBK"/>
          <w:bCs/>
          <w:color w:val="auto"/>
          <w:sz w:val="32"/>
          <w:szCs w:val="32"/>
          <w:highlight w:val="none"/>
          <w:u w:val="none"/>
        </w:rPr>
        <w:t>土地补偿和安置补助费标准为</w:t>
      </w:r>
      <w:r>
        <w:rPr>
          <w:rFonts w:hint="eastAsia" w:ascii="Times New Roman" w:hAnsi="Times New Roman" w:eastAsia="方正仿宋_GBK" w:cs="方正仿宋_GBK"/>
          <w:bCs/>
          <w:color w:val="auto"/>
          <w:sz w:val="32"/>
          <w:szCs w:val="32"/>
          <w:highlight w:val="none"/>
          <w:u w:val="none"/>
          <w:lang w:val="en-US" w:eastAsia="zh-CN"/>
        </w:rPr>
        <w:t>8.4万元</w:t>
      </w:r>
      <w:r>
        <w:rPr>
          <w:rFonts w:hint="eastAsia" w:ascii="Times New Roman" w:hAnsi="Times New Roman" w:eastAsia="方正仿宋_GBK" w:cs="方正仿宋_GBK"/>
          <w:bCs/>
          <w:color w:val="auto"/>
          <w:sz w:val="32"/>
          <w:szCs w:val="32"/>
          <w:highlight w:val="none"/>
          <w:u w:val="none"/>
        </w:rPr>
        <w:t>/</w:t>
      </w:r>
      <w:r>
        <w:rPr>
          <w:rFonts w:hint="eastAsia" w:ascii="Times New Roman" w:hAnsi="Times New Roman" w:eastAsia="方正仿宋_GBK" w:cs="方正仿宋_GBK"/>
          <w:bCs/>
          <w:color w:val="auto"/>
          <w:sz w:val="32"/>
          <w:szCs w:val="32"/>
          <w:highlight w:val="none"/>
          <w:u w:val="none"/>
          <w:lang w:val="en-US" w:eastAsia="zh-CN"/>
        </w:rPr>
        <w:t>亩</w:t>
      </w:r>
      <w:r>
        <w:rPr>
          <w:rFonts w:hint="eastAsia" w:ascii="Times New Roman" w:hAnsi="Times New Roman" w:eastAsia="方正仿宋_GBK" w:cs="方正仿宋_GBK"/>
          <w:bCs/>
          <w:color w:val="auto"/>
          <w:sz w:val="32"/>
          <w:szCs w:val="32"/>
          <w:highlight w:val="none"/>
          <w:u w:val="none"/>
          <w:lang w:eastAsia="zh-CN"/>
        </w:rPr>
        <w:t>（</w:t>
      </w:r>
      <w:r>
        <w:rPr>
          <w:rFonts w:hint="eastAsia" w:ascii="Times New Roman" w:hAnsi="Times New Roman" w:eastAsia="方正仿宋_GBK" w:cs="方正仿宋_GBK"/>
          <w:bCs/>
          <w:color w:val="auto"/>
          <w:sz w:val="32"/>
          <w:szCs w:val="32"/>
          <w:highlight w:val="none"/>
          <w:u w:val="none"/>
          <w:lang w:val="en-US" w:eastAsia="zh-CN"/>
        </w:rPr>
        <w:t>折算</w:t>
      </w:r>
      <w:r>
        <w:rPr>
          <w:rFonts w:hint="eastAsia" w:ascii="Times New Roman" w:hAnsi="Times New Roman" w:eastAsia="方正仿宋_GBK" w:cs="仿宋"/>
          <w:bCs/>
          <w:color w:val="000000"/>
          <w:sz w:val="32"/>
          <w:szCs w:val="32"/>
          <w:u w:val="none"/>
          <w:lang w:val="en-US" w:eastAsia="zh-CN"/>
        </w:rPr>
        <w:t>126</w:t>
      </w:r>
      <w:r>
        <w:rPr>
          <w:rFonts w:hint="eastAsia" w:ascii="Times New Roman" w:hAnsi="Times New Roman" w:eastAsia="方正仿宋_GBK" w:cs="方正仿宋_GBK"/>
          <w:bCs/>
          <w:color w:val="auto"/>
          <w:sz w:val="32"/>
          <w:szCs w:val="32"/>
          <w:highlight w:val="none"/>
          <w:u w:val="none"/>
        </w:rPr>
        <w:t>万元/公顷</w:t>
      </w:r>
      <w:r>
        <w:rPr>
          <w:rFonts w:hint="eastAsia" w:ascii="Times New Roman" w:hAnsi="Times New Roman" w:eastAsia="方正仿宋_GBK" w:cs="方正仿宋_GBK"/>
          <w:bCs/>
          <w:color w:val="auto"/>
          <w:sz w:val="32"/>
          <w:szCs w:val="32"/>
          <w:highlight w:val="none"/>
          <w:u w:val="none"/>
          <w:lang w:eastAsia="zh-CN"/>
        </w:rPr>
        <w:t>）</w:t>
      </w:r>
      <w:r>
        <w:rPr>
          <w:rFonts w:hint="eastAsia" w:ascii="Times New Roman" w:hAnsi="Times New Roman" w:eastAsia="方正仿宋_GBK" w:cs="方正仿宋_GBK"/>
          <w:bCs/>
          <w:color w:val="auto"/>
          <w:sz w:val="32"/>
          <w:szCs w:val="32"/>
          <w:highlight w:val="none"/>
          <w:u w:val="none"/>
        </w:rPr>
        <w:t>，需补偿费</w:t>
      </w:r>
      <w:r>
        <w:rPr>
          <w:rFonts w:hint="eastAsia" w:ascii="Times New Roman" w:hAnsi="Times New Roman" w:eastAsia="方正仿宋_GBK" w:cs="方正仿宋_GBK"/>
          <w:bCs/>
          <w:color w:val="auto"/>
          <w:sz w:val="32"/>
          <w:szCs w:val="32"/>
          <w:highlight w:val="none"/>
          <w:u w:val="none"/>
          <w:lang w:val="en-US" w:eastAsia="zh-CN"/>
        </w:rPr>
        <w:t>9.3744</w:t>
      </w:r>
      <w:r>
        <w:rPr>
          <w:rFonts w:hint="eastAsia" w:ascii="Times New Roman" w:hAnsi="Times New Roman" w:eastAsia="方正仿宋_GBK" w:cs="方正仿宋_GBK"/>
          <w:bCs/>
          <w:color w:val="auto"/>
          <w:sz w:val="32"/>
          <w:szCs w:val="32"/>
          <w:highlight w:val="none"/>
          <w:u w:val="none"/>
        </w:rPr>
        <w:t>万元</w:t>
      </w:r>
      <w:r>
        <w:rPr>
          <w:rFonts w:hint="eastAsia" w:ascii="Times New Roman" w:hAnsi="Times New Roman" w:eastAsia="方正仿宋_GBK" w:cs="方正仿宋_GBK"/>
          <w:bCs/>
          <w:color w:val="auto"/>
          <w:sz w:val="32"/>
          <w:szCs w:val="32"/>
          <w:highlight w:val="none"/>
          <w:u w:val="none"/>
          <w:lang w:eastAsia="zh-CN"/>
        </w:rPr>
        <w:t>；</w:t>
      </w:r>
    </w:p>
    <w:p>
      <w:pPr>
        <w:pStyle w:val="48"/>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bCs/>
          <w:color w:val="auto"/>
          <w:sz w:val="32"/>
          <w:szCs w:val="32"/>
          <w:highlight w:val="none"/>
          <w:u w:val="none"/>
          <w:lang w:eastAsia="zh-CN"/>
        </w:rPr>
      </w:pPr>
      <w:r>
        <w:rPr>
          <w:rFonts w:hint="eastAsia" w:ascii="Times New Roman" w:hAnsi="Times New Roman" w:eastAsia="方正仿宋_GBK" w:cs="方正仿宋_GBK"/>
          <w:bCs/>
          <w:sz w:val="32"/>
          <w:szCs w:val="32"/>
          <w:u w:val="none"/>
          <w:lang w:val="en-US" w:eastAsia="zh-CN"/>
        </w:rPr>
        <w:t>征收未利用地</w:t>
      </w:r>
      <w:r>
        <w:rPr>
          <w:rFonts w:hint="eastAsia" w:ascii="Times New Roman" w:hAnsi="Times New Roman" w:eastAsia="方正仿宋_GBK" w:cs="方正仿宋_GBK"/>
          <w:color w:val="auto"/>
          <w:sz w:val="32"/>
          <w:szCs w:val="32"/>
          <w:highlight w:val="none"/>
          <w:u w:val="none"/>
          <w:lang w:val="en-US" w:eastAsia="zh-CN"/>
        </w:rPr>
        <w:t>0.0077</w:t>
      </w:r>
      <w:r>
        <w:rPr>
          <w:rFonts w:hint="eastAsia" w:ascii="Times New Roman" w:hAnsi="Times New Roman" w:eastAsia="方正仿宋_GBK" w:cs="方正仿宋_GBK"/>
          <w:bCs/>
          <w:sz w:val="32"/>
          <w:szCs w:val="32"/>
          <w:u w:val="none"/>
          <w:lang w:val="en-US" w:eastAsia="zh-CN"/>
        </w:rPr>
        <w:t>公顷</w:t>
      </w:r>
      <w:r>
        <w:rPr>
          <w:rFonts w:hint="eastAsia" w:ascii="Times New Roman" w:hAnsi="Times New Roman" w:eastAsia="方正仿宋_GBK" w:cs="方正仿宋_GBK"/>
          <w:bCs/>
          <w:sz w:val="32"/>
          <w:szCs w:val="32"/>
          <w:u w:val="none"/>
          <w:lang w:eastAsia="zh-CN"/>
        </w:rPr>
        <w:t>，</w:t>
      </w:r>
      <w:r>
        <w:rPr>
          <w:rFonts w:hint="eastAsia" w:ascii="Times New Roman" w:hAnsi="Times New Roman" w:eastAsia="方正仿宋_GBK" w:cs="方正仿宋_GBK"/>
          <w:bCs/>
          <w:color w:val="auto"/>
          <w:sz w:val="32"/>
          <w:szCs w:val="32"/>
          <w:highlight w:val="none"/>
          <w:u w:val="none"/>
        </w:rPr>
        <w:t>土地补偿和安置补助费标准为</w:t>
      </w:r>
      <w:r>
        <w:rPr>
          <w:rFonts w:hint="eastAsia" w:ascii="Times New Roman" w:hAnsi="Times New Roman" w:eastAsia="方正仿宋_GBK" w:cs="方正仿宋_GBK"/>
          <w:bCs/>
          <w:color w:val="auto"/>
          <w:sz w:val="32"/>
          <w:szCs w:val="32"/>
          <w:highlight w:val="none"/>
          <w:u w:val="none"/>
          <w:lang w:val="en-US" w:eastAsia="zh-CN"/>
        </w:rPr>
        <w:t>3.36万元</w:t>
      </w:r>
      <w:r>
        <w:rPr>
          <w:rFonts w:hint="eastAsia" w:ascii="Times New Roman" w:hAnsi="Times New Roman" w:eastAsia="方正仿宋_GBK" w:cs="方正仿宋_GBK"/>
          <w:bCs/>
          <w:color w:val="auto"/>
          <w:sz w:val="32"/>
          <w:szCs w:val="32"/>
          <w:highlight w:val="none"/>
          <w:u w:val="none"/>
        </w:rPr>
        <w:t>/</w:t>
      </w:r>
      <w:r>
        <w:rPr>
          <w:rFonts w:hint="eastAsia" w:ascii="Times New Roman" w:hAnsi="Times New Roman" w:eastAsia="方正仿宋_GBK" w:cs="方正仿宋_GBK"/>
          <w:bCs/>
          <w:color w:val="auto"/>
          <w:sz w:val="32"/>
          <w:szCs w:val="32"/>
          <w:highlight w:val="none"/>
          <w:u w:val="none"/>
          <w:lang w:val="en-US" w:eastAsia="zh-CN"/>
        </w:rPr>
        <w:t>亩</w:t>
      </w:r>
      <w:r>
        <w:rPr>
          <w:rFonts w:hint="eastAsia" w:ascii="Times New Roman" w:hAnsi="Times New Roman" w:eastAsia="方正仿宋_GBK" w:cs="方正仿宋_GBK"/>
          <w:bCs/>
          <w:color w:val="auto"/>
          <w:sz w:val="32"/>
          <w:szCs w:val="32"/>
          <w:highlight w:val="none"/>
          <w:u w:val="none"/>
          <w:lang w:eastAsia="zh-CN"/>
        </w:rPr>
        <w:t>（</w:t>
      </w:r>
      <w:r>
        <w:rPr>
          <w:rFonts w:hint="eastAsia" w:ascii="Times New Roman" w:hAnsi="Times New Roman" w:eastAsia="方正仿宋_GBK" w:cs="方正仿宋_GBK"/>
          <w:bCs/>
          <w:color w:val="auto"/>
          <w:sz w:val="32"/>
          <w:szCs w:val="32"/>
          <w:highlight w:val="none"/>
          <w:u w:val="none"/>
          <w:lang w:val="en-US" w:eastAsia="zh-CN"/>
        </w:rPr>
        <w:t>折算</w:t>
      </w:r>
      <w:r>
        <w:rPr>
          <w:rFonts w:hint="eastAsia" w:ascii="Times New Roman" w:hAnsi="Times New Roman" w:eastAsia="方正仿宋_GBK" w:cs="仿宋"/>
          <w:bCs/>
          <w:color w:val="000000"/>
          <w:sz w:val="32"/>
          <w:szCs w:val="32"/>
          <w:u w:val="none"/>
          <w:lang w:val="en-US" w:eastAsia="zh-CN"/>
        </w:rPr>
        <w:t>50.4</w:t>
      </w:r>
      <w:r>
        <w:rPr>
          <w:rFonts w:hint="eastAsia" w:ascii="Times New Roman" w:hAnsi="Times New Roman" w:eastAsia="方正仿宋_GBK" w:cs="方正仿宋_GBK"/>
          <w:bCs/>
          <w:color w:val="auto"/>
          <w:sz w:val="32"/>
          <w:szCs w:val="32"/>
          <w:highlight w:val="none"/>
          <w:u w:val="none"/>
        </w:rPr>
        <w:t>万元/公顷</w:t>
      </w:r>
      <w:r>
        <w:rPr>
          <w:rFonts w:hint="eastAsia" w:ascii="Times New Roman" w:hAnsi="Times New Roman" w:eastAsia="方正仿宋_GBK" w:cs="方正仿宋_GBK"/>
          <w:bCs/>
          <w:color w:val="auto"/>
          <w:sz w:val="32"/>
          <w:szCs w:val="32"/>
          <w:highlight w:val="none"/>
          <w:u w:val="none"/>
          <w:lang w:eastAsia="zh-CN"/>
        </w:rPr>
        <w:t>）</w:t>
      </w:r>
      <w:r>
        <w:rPr>
          <w:rFonts w:hint="eastAsia" w:ascii="Times New Roman" w:hAnsi="Times New Roman" w:eastAsia="方正仿宋_GBK" w:cs="方正仿宋_GBK"/>
          <w:bCs/>
          <w:color w:val="auto"/>
          <w:sz w:val="32"/>
          <w:szCs w:val="32"/>
          <w:highlight w:val="none"/>
          <w:u w:val="none"/>
        </w:rPr>
        <w:t>，需补偿费</w:t>
      </w:r>
      <w:r>
        <w:rPr>
          <w:rFonts w:hint="eastAsia" w:ascii="Times New Roman" w:hAnsi="Times New Roman" w:eastAsia="方正仿宋_GBK" w:cs="方正仿宋_GBK"/>
          <w:bCs/>
          <w:color w:val="auto"/>
          <w:sz w:val="32"/>
          <w:szCs w:val="32"/>
          <w:highlight w:val="none"/>
          <w:u w:val="none"/>
          <w:lang w:val="en-US" w:eastAsia="zh-CN"/>
        </w:rPr>
        <w:t>0.3881</w:t>
      </w:r>
      <w:r>
        <w:rPr>
          <w:rFonts w:hint="eastAsia" w:ascii="Times New Roman" w:hAnsi="Times New Roman" w:eastAsia="方正仿宋_GBK" w:cs="方正仿宋_GBK"/>
          <w:bCs/>
          <w:color w:val="auto"/>
          <w:sz w:val="32"/>
          <w:szCs w:val="32"/>
          <w:highlight w:val="none"/>
          <w:u w:val="none"/>
        </w:rPr>
        <w:t>万元</w:t>
      </w:r>
      <w:r>
        <w:rPr>
          <w:rFonts w:hint="eastAsia" w:ascii="Times New Roman" w:hAnsi="Times New Roman" w:eastAsia="方正仿宋_GBK" w:cs="方正仿宋_GBK"/>
          <w:bCs/>
          <w:color w:val="auto"/>
          <w:sz w:val="32"/>
          <w:szCs w:val="32"/>
          <w:highlight w:val="none"/>
          <w:u w:val="none"/>
          <w:lang w:eastAsia="zh-CN"/>
        </w:rPr>
        <w:t>；</w:t>
      </w:r>
    </w:p>
    <w:p>
      <w:pPr>
        <w:pStyle w:val="48"/>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bCs/>
          <w:color w:val="auto"/>
          <w:sz w:val="32"/>
          <w:szCs w:val="32"/>
          <w:highlight w:val="none"/>
          <w:u w:val="none"/>
          <w:lang w:eastAsia="zh-CN"/>
        </w:rPr>
      </w:pPr>
      <w:r>
        <w:rPr>
          <w:rFonts w:hint="eastAsia" w:ascii="Times New Roman" w:hAnsi="Times New Roman" w:eastAsia="方正仿宋_GBK" w:cs="方正仿宋_GBK"/>
          <w:bCs/>
          <w:sz w:val="32"/>
          <w:szCs w:val="32"/>
          <w:u w:val="none"/>
          <w:lang w:val="en-US" w:eastAsia="zh-CN"/>
        </w:rPr>
        <w:t>征收建设用地0.1375公顷</w:t>
      </w:r>
      <w:r>
        <w:rPr>
          <w:rFonts w:hint="eastAsia" w:ascii="Times New Roman" w:hAnsi="Times New Roman" w:eastAsia="方正仿宋_GBK" w:cs="方正仿宋_GBK"/>
          <w:bCs/>
          <w:sz w:val="32"/>
          <w:szCs w:val="32"/>
          <w:u w:val="none"/>
          <w:lang w:eastAsia="zh-CN"/>
        </w:rPr>
        <w:t>，</w:t>
      </w:r>
      <w:r>
        <w:rPr>
          <w:rFonts w:hint="eastAsia" w:ascii="Times New Roman" w:hAnsi="Times New Roman" w:eastAsia="方正仿宋_GBK" w:cs="方正仿宋_GBK"/>
          <w:bCs/>
          <w:color w:val="auto"/>
          <w:sz w:val="32"/>
          <w:szCs w:val="32"/>
          <w:highlight w:val="none"/>
          <w:u w:val="none"/>
        </w:rPr>
        <w:t>土地补偿和安置补助费标准为</w:t>
      </w:r>
      <w:r>
        <w:rPr>
          <w:rFonts w:hint="eastAsia" w:ascii="Times New Roman" w:hAnsi="Times New Roman" w:eastAsia="方正仿宋_GBK" w:cs="方正仿宋_GBK"/>
          <w:bCs/>
          <w:color w:val="auto"/>
          <w:sz w:val="32"/>
          <w:szCs w:val="32"/>
          <w:highlight w:val="none"/>
          <w:u w:val="none"/>
          <w:lang w:val="en-US" w:eastAsia="zh-CN"/>
        </w:rPr>
        <w:t>8.4万元</w:t>
      </w:r>
      <w:r>
        <w:rPr>
          <w:rFonts w:hint="eastAsia" w:ascii="Times New Roman" w:hAnsi="Times New Roman" w:eastAsia="方正仿宋_GBK" w:cs="方正仿宋_GBK"/>
          <w:bCs/>
          <w:color w:val="auto"/>
          <w:sz w:val="32"/>
          <w:szCs w:val="32"/>
          <w:highlight w:val="none"/>
          <w:u w:val="none"/>
        </w:rPr>
        <w:t>/</w:t>
      </w:r>
      <w:r>
        <w:rPr>
          <w:rFonts w:hint="eastAsia" w:ascii="Times New Roman" w:hAnsi="Times New Roman" w:eastAsia="方正仿宋_GBK" w:cs="方正仿宋_GBK"/>
          <w:bCs/>
          <w:color w:val="auto"/>
          <w:sz w:val="32"/>
          <w:szCs w:val="32"/>
          <w:highlight w:val="none"/>
          <w:u w:val="none"/>
          <w:lang w:val="en-US" w:eastAsia="zh-CN"/>
        </w:rPr>
        <w:t>亩</w:t>
      </w:r>
      <w:r>
        <w:rPr>
          <w:rFonts w:hint="eastAsia" w:ascii="Times New Roman" w:hAnsi="Times New Roman" w:eastAsia="方正仿宋_GBK" w:cs="方正仿宋_GBK"/>
          <w:bCs/>
          <w:color w:val="auto"/>
          <w:sz w:val="32"/>
          <w:szCs w:val="32"/>
          <w:highlight w:val="none"/>
          <w:u w:val="none"/>
          <w:lang w:eastAsia="zh-CN"/>
        </w:rPr>
        <w:t>（</w:t>
      </w:r>
      <w:r>
        <w:rPr>
          <w:rFonts w:hint="eastAsia" w:ascii="Times New Roman" w:hAnsi="Times New Roman" w:eastAsia="方正仿宋_GBK" w:cs="方正仿宋_GBK"/>
          <w:bCs/>
          <w:color w:val="auto"/>
          <w:sz w:val="32"/>
          <w:szCs w:val="32"/>
          <w:highlight w:val="none"/>
          <w:u w:val="none"/>
          <w:lang w:val="en-US" w:eastAsia="zh-CN"/>
        </w:rPr>
        <w:t>折算</w:t>
      </w:r>
      <w:r>
        <w:rPr>
          <w:rFonts w:hint="eastAsia" w:ascii="Times New Roman" w:hAnsi="Times New Roman" w:eastAsia="方正仿宋_GBK" w:cs="仿宋"/>
          <w:bCs/>
          <w:color w:val="000000"/>
          <w:sz w:val="32"/>
          <w:szCs w:val="32"/>
          <w:u w:val="none"/>
          <w:lang w:val="en-US" w:eastAsia="zh-CN"/>
        </w:rPr>
        <w:t>126</w:t>
      </w:r>
      <w:r>
        <w:rPr>
          <w:rFonts w:hint="eastAsia" w:ascii="Times New Roman" w:hAnsi="Times New Roman" w:eastAsia="方正仿宋_GBK" w:cs="方正仿宋_GBK"/>
          <w:bCs/>
          <w:color w:val="auto"/>
          <w:sz w:val="32"/>
          <w:szCs w:val="32"/>
          <w:highlight w:val="none"/>
          <w:u w:val="none"/>
        </w:rPr>
        <w:t>万元/公顷</w:t>
      </w:r>
      <w:r>
        <w:rPr>
          <w:rFonts w:hint="eastAsia" w:ascii="Times New Roman" w:hAnsi="Times New Roman" w:eastAsia="方正仿宋_GBK" w:cs="方正仿宋_GBK"/>
          <w:bCs/>
          <w:color w:val="auto"/>
          <w:sz w:val="32"/>
          <w:szCs w:val="32"/>
          <w:highlight w:val="none"/>
          <w:u w:val="none"/>
          <w:lang w:eastAsia="zh-CN"/>
        </w:rPr>
        <w:t>）</w:t>
      </w:r>
      <w:r>
        <w:rPr>
          <w:rFonts w:hint="eastAsia" w:ascii="Times New Roman" w:hAnsi="Times New Roman" w:eastAsia="方正仿宋_GBK" w:cs="方正仿宋_GBK"/>
          <w:bCs/>
          <w:color w:val="auto"/>
          <w:sz w:val="32"/>
          <w:szCs w:val="32"/>
          <w:highlight w:val="none"/>
          <w:u w:val="none"/>
        </w:rPr>
        <w:t>，需补偿费</w:t>
      </w:r>
      <w:r>
        <w:rPr>
          <w:rFonts w:hint="eastAsia" w:ascii="Times New Roman" w:hAnsi="Times New Roman" w:eastAsia="方正仿宋_GBK" w:cs="方正仿宋_GBK"/>
          <w:bCs/>
          <w:color w:val="auto"/>
          <w:sz w:val="32"/>
          <w:szCs w:val="32"/>
          <w:highlight w:val="none"/>
          <w:u w:val="none"/>
          <w:lang w:val="en-US" w:eastAsia="zh-CN"/>
        </w:rPr>
        <w:t>17.325</w:t>
      </w:r>
      <w:r>
        <w:rPr>
          <w:rFonts w:hint="eastAsia" w:ascii="Times New Roman" w:hAnsi="Times New Roman" w:eastAsia="方正仿宋_GBK" w:cs="方正仿宋_GBK"/>
          <w:bCs/>
          <w:color w:val="auto"/>
          <w:sz w:val="32"/>
          <w:szCs w:val="32"/>
          <w:highlight w:val="none"/>
          <w:u w:val="none"/>
        </w:rPr>
        <w:t>万元</w:t>
      </w:r>
      <w:r>
        <w:rPr>
          <w:rFonts w:hint="eastAsia" w:ascii="Times New Roman" w:hAnsi="Times New Roman" w:eastAsia="方正仿宋_GBK" w:cs="方正仿宋_GBK"/>
          <w:bCs/>
          <w:color w:val="auto"/>
          <w:sz w:val="32"/>
          <w:szCs w:val="32"/>
          <w:highlight w:val="none"/>
          <w:u w:val="none"/>
          <w:lang w:eastAsia="zh-CN"/>
        </w:rPr>
        <w:t>。</w:t>
      </w:r>
    </w:p>
    <w:p>
      <w:pPr>
        <w:keepNext w:val="0"/>
        <w:keepLines w:val="0"/>
        <w:pageBreakBefore w:val="0"/>
        <w:kinsoku/>
        <w:wordWrap/>
        <w:overflowPunct/>
        <w:topLinePunct w:val="0"/>
        <w:autoSpaceDE/>
        <w:autoSpaceDN/>
        <w:bidi w:val="0"/>
        <w:adjustRightInd/>
        <w:snapToGrid/>
        <w:spacing w:line="580" w:lineRule="exact"/>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 xml:space="preserve">    </w:t>
      </w:r>
      <w:r>
        <w:rPr>
          <w:rFonts w:hint="eastAsia" w:ascii="Times New Roman" w:hAnsi="Times New Roman" w:eastAsia="方正仿宋_GBK" w:cs="方正仿宋_GBK"/>
          <w:color w:val="auto"/>
          <w:sz w:val="32"/>
          <w:szCs w:val="32"/>
          <w:highlight w:val="none"/>
          <w:u w:val="none"/>
        </w:rPr>
        <w:t>以上土地补偿</w:t>
      </w:r>
      <w:r>
        <w:rPr>
          <w:rFonts w:hint="eastAsia" w:ascii="Times New Roman" w:hAnsi="Times New Roman" w:eastAsia="方正仿宋_GBK" w:cs="方正仿宋_GBK"/>
          <w:color w:val="auto"/>
          <w:sz w:val="32"/>
          <w:szCs w:val="32"/>
          <w:highlight w:val="none"/>
          <w:u w:val="none"/>
          <w:lang w:val="en-US" w:eastAsia="zh-CN"/>
        </w:rPr>
        <w:t>和</w:t>
      </w:r>
      <w:r>
        <w:rPr>
          <w:rFonts w:hint="eastAsia" w:ascii="Times New Roman" w:hAnsi="Times New Roman" w:eastAsia="方正仿宋_GBK" w:cs="方正仿宋_GBK"/>
          <w:color w:val="auto"/>
          <w:sz w:val="32"/>
          <w:szCs w:val="32"/>
          <w:highlight w:val="none"/>
          <w:u w:val="none"/>
        </w:rPr>
        <w:t>安置补助费共</w:t>
      </w:r>
      <w:r>
        <w:rPr>
          <w:rFonts w:hint="eastAsia" w:ascii="Times New Roman" w:hAnsi="Times New Roman" w:eastAsia="仿宋" w:cs="仿宋"/>
          <w:bCs/>
          <w:color w:val="000000"/>
          <w:sz w:val="32"/>
          <w:szCs w:val="32"/>
          <w:u w:val="none"/>
          <w:lang w:val="en-US" w:eastAsia="zh-CN"/>
        </w:rPr>
        <w:t>227.5875</w:t>
      </w:r>
      <w:r>
        <w:rPr>
          <w:rFonts w:hint="eastAsia" w:ascii="Times New Roman" w:hAnsi="Times New Roman" w:eastAsia="方正仿宋_GBK" w:cs="方正仿宋_GBK"/>
          <w:color w:val="auto"/>
          <w:sz w:val="32"/>
          <w:szCs w:val="32"/>
          <w:highlight w:val="none"/>
          <w:u w:val="none"/>
        </w:rPr>
        <w:t>万元</w:t>
      </w:r>
      <w:r>
        <w:rPr>
          <w:rFonts w:hint="eastAsia" w:ascii="Times New Roman" w:hAnsi="Times New Roman" w:eastAsia="方正仿宋_GBK" w:cs="方正仿宋_GBK"/>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eastAsia" w:ascii="Times New Roman" w:hAnsi="Times New Roman" w:eastAsia="仿宋" w:cs="仿宋"/>
          <w:b/>
          <w:bCs/>
          <w:color w:val="auto"/>
          <w:sz w:val="32"/>
          <w:szCs w:val="32"/>
          <w:highlight w:val="none"/>
          <w:u w:val="none"/>
        </w:rPr>
      </w:pPr>
      <w:r>
        <w:rPr>
          <w:rFonts w:hint="eastAsia" w:ascii="Times New Roman" w:hAnsi="Times New Roman" w:eastAsia="方正黑体_GBK" w:cs="方正黑体_GBK"/>
          <w:b w:val="0"/>
          <w:bCs w:val="0"/>
          <w:color w:val="auto"/>
          <w:sz w:val="32"/>
          <w:szCs w:val="32"/>
          <w:highlight w:val="none"/>
          <w:u w:val="none"/>
          <w:lang w:eastAsia="zh-CN"/>
        </w:rPr>
        <w:t>四</w:t>
      </w:r>
      <w:r>
        <w:rPr>
          <w:rFonts w:hint="eastAsia" w:ascii="Times New Roman" w:hAnsi="Times New Roman" w:eastAsia="方正黑体_GBK" w:cs="方正黑体_GBK"/>
          <w:b w:val="0"/>
          <w:bCs w:val="0"/>
          <w:color w:val="auto"/>
          <w:sz w:val="32"/>
          <w:szCs w:val="32"/>
          <w:highlight w:val="none"/>
          <w:u w:val="none"/>
        </w:rPr>
        <w:t>、青苗及地上附着物补偿费</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eastAsia" w:ascii="Times New Roman" w:hAnsi="Times New Roman" w:eastAsia="方正仿宋_GBK" w:cs="方正仿宋_GBK"/>
          <w:color w:val="auto"/>
          <w:sz w:val="32"/>
          <w:szCs w:val="32"/>
          <w:highlight w:val="none"/>
          <w:u w:val="none"/>
        </w:rPr>
      </w:pPr>
      <w:r>
        <w:rPr>
          <w:rFonts w:hint="eastAsia" w:ascii="Times New Roman" w:hAnsi="Times New Roman" w:eastAsia="方正仿宋_GBK" w:cs="方正仿宋_GBK"/>
          <w:b w:val="0"/>
          <w:snapToGrid w:val="0"/>
          <w:color w:val="auto"/>
          <w:spacing w:val="0"/>
          <w:w w:val="100"/>
          <w:kern w:val="0"/>
          <w:position w:val="0"/>
          <w:sz w:val="32"/>
          <w:szCs w:val="32"/>
          <w:highlight w:val="none"/>
          <w:u w:val="none"/>
        </w:rPr>
        <w:t>被征地</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lang w:val="en-US" w:eastAsia="zh-CN"/>
        </w:rPr>
        <w:t>上</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rPr>
        <w:t>有</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lang w:val="en-US" w:eastAsia="zh-CN"/>
        </w:rPr>
        <w:t>荔枝树、龙眼树以及地坟</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rPr>
        <w:t>等地上附着物，按《</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lang w:eastAsia="zh-CN"/>
        </w:rPr>
        <w:t>惠州市集体土地征收与补偿办法</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rPr>
        <w:t>》（</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lang w:eastAsia="zh-CN"/>
        </w:rPr>
        <w:t>惠府</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rPr>
        <w:t>〔</w:t>
      </w:r>
      <w:r>
        <w:rPr>
          <w:rFonts w:hint="eastAsia" w:ascii="Times New Roman" w:hAnsi="Times New Roman" w:eastAsia="方正仿宋_GBK" w:cs="方正仿宋_GBK"/>
          <w:b w:val="0"/>
          <w:bCs/>
          <w:snapToGrid w:val="0"/>
          <w:color w:val="auto"/>
          <w:spacing w:val="0"/>
          <w:w w:val="100"/>
          <w:kern w:val="0"/>
          <w:position w:val="0"/>
          <w:sz w:val="32"/>
          <w:szCs w:val="32"/>
          <w:u w:val="none"/>
          <w:lang w:val="en-US" w:eastAsia="zh-CN"/>
        </w:rPr>
        <w:t>2025</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rPr>
        <w:t>〕</w:t>
      </w:r>
      <w:r>
        <w:rPr>
          <w:rFonts w:hint="eastAsia" w:ascii="Times New Roman" w:hAnsi="Times New Roman" w:eastAsia="方正仿宋_GBK" w:cs="方正仿宋_GBK"/>
          <w:b w:val="0"/>
          <w:bCs/>
          <w:snapToGrid w:val="0"/>
          <w:color w:val="auto"/>
          <w:spacing w:val="0"/>
          <w:w w:val="100"/>
          <w:kern w:val="0"/>
          <w:position w:val="0"/>
          <w:sz w:val="32"/>
          <w:szCs w:val="32"/>
          <w:u w:val="none"/>
          <w:lang w:val="en-US" w:eastAsia="zh-CN"/>
        </w:rPr>
        <w:t>6</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lang w:val="en-US" w:eastAsia="zh-CN"/>
        </w:rPr>
        <w:t>号</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rPr>
        <w:t>）确定的补偿标准进行补偿，需补偿</w:t>
      </w:r>
      <w:r>
        <w:rPr>
          <w:rFonts w:hint="eastAsia" w:ascii="Times New Roman" w:hAnsi="Times New Roman" w:eastAsia="方正仿宋_GBK" w:cs="方正仿宋_GBK"/>
          <w:b w:val="0"/>
          <w:bCs w:val="0"/>
          <w:snapToGrid w:val="0"/>
          <w:color w:val="auto"/>
          <w:spacing w:val="0"/>
          <w:w w:val="100"/>
          <w:kern w:val="0"/>
          <w:position w:val="0"/>
          <w:sz w:val="32"/>
          <w:szCs w:val="32"/>
          <w:highlight w:val="none"/>
          <w:u w:val="none"/>
          <w:lang w:val="en-US" w:eastAsia="zh-CN"/>
        </w:rPr>
        <w:t>款</w:t>
      </w:r>
      <w:r>
        <w:rPr>
          <w:rFonts w:hint="eastAsia" w:ascii="Times New Roman" w:hAnsi="Times New Roman" w:eastAsia="方正仿宋_GBK" w:cs="方正仿宋_GBK"/>
          <w:b w:val="0"/>
          <w:bCs w:val="0"/>
          <w:snapToGrid w:val="0"/>
          <w:color w:val="auto"/>
          <w:spacing w:val="0"/>
          <w:w w:val="100"/>
          <w:kern w:val="0"/>
          <w:position w:val="0"/>
          <w:sz w:val="32"/>
          <w:szCs w:val="32"/>
          <w:highlight w:val="none"/>
          <w:u w:val="none"/>
        </w:rPr>
        <w:t>共</w:t>
      </w:r>
      <w:r>
        <w:rPr>
          <w:rFonts w:hint="eastAsia" w:ascii="Times New Roman" w:hAnsi="Times New Roman" w:eastAsia="方正仿宋_GBK" w:cs="方正仿宋_GBK"/>
          <w:b w:val="0"/>
          <w:bCs/>
          <w:snapToGrid w:val="0"/>
          <w:color w:val="auto"/>
          <w:spacing w:val="0"/>
          <w:w w:val="100"/>
          <w:kern w:val="0"/>
          <w:position w:val="0"/>
          <w:sz w:val="32"/>
          <w:szCs w:val="32"/>
          <w:u w:val="none"/>
          <w:lang w:val="en-US" w:eastAsia="zh-CN"/>
        </w:rPr>
        <w:t>87.935</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rPr>
        <w:t>万元</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lang w:eastAsia="zh-CN"/>
        </w:rPr>
        <w:t>（补偿以实际发生为准）</w:t>
      </w:r>
      <w:r>
        <w:rPr>
          <w:rFonts w:hint="eastAsia" w:ascii="Times New Roman" w:hAnsi="Times New Roman" w:eastAsia="方正仿宋_GBK" w:cs="方正仿宋_GBK"/>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eastAsia" w:ascii="Times New Roman" w:hAnsi="Times New Roman" w:eastAsia="仿宋" w:cs="仿宋"/>
          <w:b/>
          <w:bCs/>
          <w:color w:val="auto"/>
          <w:sz w:val="32"/>
          <w:szCs w:val="32"/>
          <w:highlight w:val="none"/>
          <w:u w:val="none"/>
          <w:lang w:eastAsia="zh-CN"/>
        </w:rPr>
      </w:pPr>
      <w:r>
        <w:rPr>
          <w:rFonts w:hint="eastAsia" w:ascii="Times New Roman" w:hAnsi="Times New Roman" w:eastAsia="方正黑体_GBK" w:cs="方正黑体_GBK"/>
          <w:b w:val="0"/>
          <w:bCs w:val="0"/>
          <w:color w:val="auto"/>
          <w:sz w:val="32"/>
          <w:szCs w:val="32"/>
          <w:highlight w:val="none"/>
          <w:u w:val="none"/>
          <w:lang w:eastAsia="zh-CN"/>
        </w:rPr>
        <w:t>五、</w:t>
      </w:r>
      <w:r>
        <w:rPr>
          <w:rFonts w:hint="eastAsia" w:ascii="Times New Roman" w:hAnsi="Times New Roman" w:eastAsia="方正黑体_GBK" w:cs="方正黑体_GBK"/>
          <w:b w:val="0"/>
          <w:bCs w:val="0"/>
          <w:sz w:val="32"/>
          <w:szCs w:val="32"/>
          <w:u w:val="none"/>
          <w:lang w:eastAsia="zh-CN"/>
        </w:rPr>
        <w:t>征地留用地补偿方式</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eastAsia" w:ascii="Times New Roman" w:hAnsi="Times New Roman" w:eastAsia="方正仿宋_GBK" w:cs="方正仿宋_GBK"/>
          <w:color w:val="auto"/>
          <w:sz w:val="32"/>
          <w:szCs w:val="32"/>
          <w:highlight w:val="none"/>
          <w:u w:val="none"/>
        </w:rPr>
      </w:pPr>
      <w:r>
        <w:rPr>
          <w:rFonts w:hint="eastAsia" w:ascii="Times New Roman" w:hAnsi="Times New Roman" w:eastAsia="方正仿宋_GBK" w:cs="方正仿宋_GBK"/>
          <w:color w:val="auto"/>
          <w:sz w:val="32"/>
          <w:szCs w:val="32"/>
          <w:highlight w:val="none"/>
          <w:u w:val="none"/>
        </w:rPr>
        <w:t>征地留用地根据被征地村集体</w:t>
      </w:r>
      <w:r>
        <w:rPr>
          <w:rFonts w:hint="eastAsia" w:ascii="Times New Roman" w:hAnsi="Times New Roman" w:eastAsia="方正仿宋_GBK" w:cs="方正仿宋_GBK"/>
          <w:color w:val="auto"/>
          <w:sz w:val="32"/>
          <w:szCs w:val="32"/>
          <w:highlight w:val="none"/>
          <w:u w:val="none"/>
          <w:lang w:val="en-US" w:eastAsia="zh-CN"/>
        </w:rPr>
        <w:t>经济组织</w:t>
      </w:r>
      <w:r>
        <w:rPr>
          <w:rFonts w:hint="eastAsia" w:ascii="Times New Roman" w:hAnsi="Times New Roman" w:eastAsia="方正仿宋_GBK" w:cs="方正仿宋_GBK"/>
          <w:color w:val="auto"/>
          <w:sz w:val="32"/>
          <w:szCs w:val="32"/>
          <w:highlight w:val="none"/>
          <w:u w:val="none"/>
        </w:rPr>
        <w:t>意愿，选择折算成货币补偿，按实际征地</w:t>
      </w:r>
      <w:r>
        <w:rPr>
          <w:rFonts w:hint="eastAsia" w:ascii="Times New Roman" w:hAnsi="Times New Roman" w:eastAsia="方正仿宋_GBK" w:cs="方正仿宋_GBK"/>
          <w:color w:val="auto"/>
          <w:sz w:val="32"/>
          <w:szCs w:val="32"/>
          <w:highlight w:val="none"/>
          <w:u w:val="none"/>
          <w:lang w:eastAsia="zh-CN"/>
        </w:rPr>
        <w:t>总</w:t>
      </w:r>
      <w:r>
        <w:rPr>
          <w:rFonts w:hint="eastAsia" w:ascii="Times New Roman" w:hAnsi="Times New Roman" w:eastAsia="方正仿宋_GBK" w:cs="方正仿宋_GBK"/>
          <w:color w:val="auto"/>
          <w:sz w:val="32"/>
          <w:szCs w:val="32"/>
          <w:highlight w:val="none"/>
          <w:u w:val="none"/>
        </w:rPr>
        <w:t>面积的</w:t>
      </w:r>
      <w:r>
        <w:rPr>
          <w:rFonts w:hint="eastAsia" w:ascii="Times New Roman" w:hAnsi="Times New Roman" w:eastAsia="方正仿宋_GBK" w:cs="仿宋"/>
          <w:bCs/>
          <w:color w:val="auto"/>
          <w:sz w:val="32"/>
          <w:szCs w:val="32"/>
          <w:highlight w:val="none"/>
          <w:u w:val="none"/>
          <w:lang w:val="en-US" w:eastAsia="zh-CN"/>
        </w:rPr>
        <w:t>15</w:t>
      </w:r>
      <w:r>
        <w:rPr>
          <w:rFonts w:hint="eastAsia" w:ascii="Times New Roman" w:hAnsi="Times New Roman" w:eastAsia="方正仿宋_GBK" w:cs="方正仿宋_GBK"/>
          <w:color w:val="auto"/>
          <w:sz w:val="32"/>
          <w:szCs w:val="32"/>
          <w:highlight w:val="none"/>
          <w:u w:val="none"/>
        </w:rPr>
        <w:t>%计算，面积</w:t>
      </w:r>
      <w:r>
        <w:rPr>
          <w:rFonts w:hint="eastAsia" w:ascii="Times New Roman" w:hAnsi="Times New Roman" w:eastAsia="方正仿宋_GBK" w:cs="方正仿宋_GBK"/>
          <w:color w:val="auto"/>
          <w:sz w:val="32"/>
          <w:szCs w:val="32"/>
          <w:highlight w:val="none"/>
          <w:u w:val="none"/>
          <w:lang w:eastAsia="zh-CN"/>
        </w:rPr>
        <w:t>为</w:t>
      </w:r>
      <w:r>
        <w:rPr>
          <w:rFonts w:hint="eastAsia" w:ascii="Times New Roman" w:hAnsi="Times New Roman" w:eastAsia="方正仿宋_GBK" w:cs="仿宋"/>
          <w:bCs/>
          <w:color w:val="auto"/>
          <w:sz w:val="32"/>
          <w:szCs w:val="32"/>
          <w:highlight w:val="none"/>
          <w:u w:val="none"/>
          <w:lang w:val="en-US" w:eastAsia="zh-CN"/>
        </w:rPr>
        <w:t>0.3019</w:t>
      </w:r>
      <w:r>
        <w:rPr>
          <w:rFonts w:hint="eastAsia" w:ascii="Times New Roman" w:hAnsi="Times New Roman" w:eastAsia="方正仿宋_GBK" w:cs="方正仿宋_GBK"/>
          <w:color w:val="auto"/>
          <w:sz w:val="32"/>
          <w:szCs w:val="32"/>
          <w:highlight w:val="none"/>
          <w:u w:val="none"/>
        </w:rPr>
        <w:t>公顷</w:t>
      </w:r>
      <w:r>
        <w:rPr>
          <w:rFonts w:hint="eastAsia" w:ascii="Times New Roman" w:hAnsi="Times New Roman" w:eastAsia="方正仿宋_GBK" w:cs="方正仿宋_GBK"/>
          <w:color w:val="auto"/>
          <w:sz w:val="32"/>
          <w:szCs w:val="32"/>
          <w:highlight w:val="none"/>
          <w:u w:val="none"/>
          <w:lang w:eastAsia="zh-CN"/>
        </w:rPr>
        <w:t>。</w:t>
      </w:r>
      <w:r>
        <w:rPr>
          <w:rFonts w:hint="eastAsia" w:ascii="Times New Roman" w:hAnsi="Times New Roman" w:eastAsia="方正仿宋_GBK" w:cs="方正仿宋_GBK"/>
          <w:color w:val="auto"/>
          <w:sz w:val="32"/>
          <w:szCs w:val="32"/>
          <w:highlight w:val="none"/>
          <w:u w:val="none"/>
          <w:lang w:val="en-US" w:eastAsia="zh-CN"/>
        </w:rPr>
        <w:t>根据《</w:t>
      </w:r>
      <w:r>
        <w:rPr>
          <w:rFonts w:hint="eastAsia" w:ascii="Times New Roman" w:hAnsi="Times New Roman" w:eastAsia="方正仿宋_GBK" w:cs="方正仿宋_GBK"/>
          <w:color w:val="auto"/>
          <w:sz w:val="32"/>
          <w:szCs w:val="32"/>
          <w:highlight w:val="none"/>
          <w:u w:val="none"/>
          <w:lang w:eastAsia="zh-CN"/>
        </w:rPr>
        <w:t>惠州市惠阳区征地留用地折算货币补偿标准》（</w:t>
      </w:r>
      <w:r>
        <w:rPr>
          <w:rFonts w:hint="eastAsia" w:ascii="Times New Roman" w:hAnsi="Times New Roman" w:eastAsia="方正仿宋_GBK" w:cs="方正仿宋_GBK"/>
          <w:color w:val="auto"/>
          <w:sz w:val="32"/>
          <w:szCs w:val="32"/>
          <w:highlight w:val="none"/>
          <w:u w:val="none"/>
          <w:lang w:val="en-US" w:eastAsia="zh-CN"/>
        </w:rPr>
        <w:t>惠阳府</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仿宋"/>
          <w:bCs/>
          <w:color w:val="000000"/>
          <w:sz w:val="32"/>
          <w:szCs w:val="32"/>
          <w:u w:val="none"/>
          <w:lang w:val="en-US" w:eastAsia="zh-CN"/>
        </w:rPr>
        <w:t>2023</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val="en-US" w:eastAsia="zh-CN"/>
        </w:rPr>
        <w:t>30号</w:t>
      </w:r>
      <w:r>
        <w:rPr>
          <w:rFonts w:hint="eastAsia" w:ascii="Times New Roman" w:hAnsi="Times New Roman" w:eastAsia="方正仿宋_GBK" w:cs="方正仿宋_GBK"/>
          <w:color w:val="auto"/>
          <w:sz w:val="32"/>
          <w:szCs w:val="32"/>
          <w:highlight w:val="none"/>
          <w:u w:val="none"/>
          <w:lang w:eastAsia="zh-CN"/>
        </w:rPr>
        <w:t>）</w:t>
      </w:r>
      <w:r>
        <w:rPr>
          <w:rFonts w:hint="eastAsia" w:ascii="Times New Roman" w:hAnsi="Times New Roman" w:eastAsia="方正仿宋_GBK" w:cs="方正仿宋_GBK"/>
          <w:color w:val="auto"/>
          <w:sz w:val="32"/>
          <w:szCs w:val="32"/>
          <w:highlight w:val="none"/>
          <w:u w:val="none"/>
          <w:lang w:val="en-US" w:eastAsia="zh-CN"/>
        </w:rPr>
        <w:t>，以</w:t>
      </w:r>
      <w:r>
        <w:rPr>
          <w:rFonts w:hint="eastAsia" w:ascii="Times New Roman" w:hAnsi="Times New Roman" w:eastAsia="方正仿宋_GBK" w:cs="仿宋"/>
          <w:bCs/>
          <w:color w:val="auto"/>
          <w:sz w:val="32"/>
          <w:szCs w:val="32"/>
          <w:highlight w:val="none"/>
          <w:u w:val="none"/>
          <w:lang w:val="en-US" w:eastAsia="zh-CN"/>
        </w:rPr>
        <w:t>1600</w:t>
      </w:r>
      <w:r>
        <w:rPr>
          <w:rFonts w:hint="eastAsia" w:ascii="Times New Roman" w:hAnsi="Times New Roman" w:eastAsia="方正仿宋_GBK" w:cs="方正仿宋_GBK"/>
          <w:color w:val="auto"/>
          <w:sz w:val="32"/>
          <w:szCs w:val="32"/>
          <w:highlight w:val="none"/>
          <w:u w:val="none"/>
          <w:lang w:val="en-US" w:eastAsia="zh-CN"/>
        </w:rPr>
        <w:t>元/平方米的标准计算，</w:t>
      </w:r>
      <w:r>
        <w:rPr>
          <w:rFonts w:hint="eastAsia" w:ascii="Times New Roman" w:hAnsi="Times New Roman" w:eastAsia="方正仿宋_GBK" w:cs="方正仿宋_GBK"/>
          <w:color w:val="auto"/>
          <w:sz w:val="32"/>
          <w:szCs w:val="32"/>
          <w:highlight w:val="none"/>
          <w:u w:val="none"/>
          <w:lang w:eastAsia="zh-CN"/>
        </w:rPr>
        <w:t>补偿款共</w:t>
      </w:r>
      <w:r>
        <w:rPr>
          <w:rFonts w:hint="eastAsia" w:ascii="Times New Roman" w:hAnsi="Times New Roman" w:eastAsia="方正仿宋_GBK" w:cs="仿宋"/>
          <w:bCs/>
          <w:color w:val="auto"/>
          <w:sz w:val="32"/>
          <w:szCs w:val="32"/>
          <w:highlight w:val="none"/>
          <w:u w:val="none"/>
          <w:lang w:val="en-US" w:eastAsia="zh-CN"/>
        </w:rPr>
        <w:t>483.04</w:t>
      </w:r>
      <w:r>
        <w:rPr>
          <w:rFonts w:hint="eastAsia" w:ascii="Times New Roman" w:hAnsi="Times New Roman" w:eastAsia="方正仿宋_GBK" w:cs="方正仿宋_GBK"/>
          <w:color w:val="auto"/>
          <w:sz w:val="32"/>
          <w:szCs w:val="32"/>
          <w:highlight w:val="none"/>
          <w:u w:val="none"/>
          <w:lang w:val="en-US" w:eastAsia="zh-CN"/>
        </w:rPr>
        <w:t>万元。</w:t>
      </w:r>
      <w:r>
        <w:rPr>
          <w:rFonts w:hint="eastAsia" w:ascii="Times New Roman" w:hAnsi="Times New Roman" w:eastAsia="方正仿宋_GBK" w:cs="方正仿宋_GBK"/>
          <w:color w:val="auto"/>
          <w:sz w:val="32"/>
          <w:szCs w:val="32"/>
          <w:highlight w:val="none"/>
          <w:u w:val="none"/>
        </w:rPr>
        <w:t>留用地折算货币</w:t>
      </w:r>
      <w:r>
        <w:rPr>
          <w:rFonts w:hint="eastAsia" w:ascii="Times New Roman" w:hAnsi="Times New Roman" w:eastAsia="方正仿宋_GBK" w:cs="方正仿宋_GBK"/>
          <w:color w:val="auto"/>
          <w:sz w:val="32"/>
          <w:szCs w:val="32"/>
          <w:highlight w:val="none"/>
          <w:u w:val="none"/>
          <w:lang w:eastAsia="zh-CN"/>
        </w:rPr>
        <w:t>补偿</w:t>
      </w:r>
      <w:r>
        <w:rPr>
          <w:rFonts w:hint="eastAsia" w:ascii="Times New Roman" w:hAnsi="Times New Roman" w:eastAsia="方正仿宋_GBK" w:cs="方正仿宋_GBK"/>
          <w:color w:val="auto"/>
          <w:sz w:val="32"/>
          <w:szCs w:val="32"/>
          <w:highlight w:val="none"/>
          <w:u w:val="none"/>
        </w:rPr>
        <w:t>款已足额存入征地预存款专户。</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黑体_GBK" w:cs="方正黑体_GBK"/>
          <w:b w:val="0"/>
          <w:bCs/>
          <w:color w:val="auto"/>
          <w:sz w:val="32"/>
          <w:szCs w:val="32"/>
          <w:highlight w:val="none"/>
          <w:u w:val="none"/>
          <w:lang w:eastAsia="zh-CN"/>
        </w:rPr>
      </w:pPr>
      <w:r>
        <w:rPr>
          <w:rFonts w:hint="eastAsia" w:ascii="Times New Roman" w:hAnsi="Times New Roman" w:eastAsia="方正黑体_GBK" w:cs="方正黑体_GBK"/>
          <w:b w:val="0"/>
          <w:bCs/>
          <w:sz w:val="32"/>
          <w:szCs w:val="32"/>
          <w:u w:val="none"/>
          <w:lang w:eastAsia="zh-CN"/>
        </w:rPr>
        <w:t>六、</w:t>
      </w:r>
      <w:r>
        <w:rPr>
          <w:rFonts w:hint="eastAsia" w:ascii="Times New Roman" w:hAnsi="Times New Roman" w:eastAsia="方正黑体_GBK" w:cs="方正黑体_GBK"/>
          <w:b w:val="0"/>
          <w:bCs/>
          <w:sz w:val="32"/>
          <w:szCs w:val="32"/>
          <w:u w:val="none"/>
        </w:rPr>
        <w:t>被征地农民按广东省人力资源和社会保障厅有关规定纳入相应的养老等社会保障体系</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eastAsia" w:ascii="Times New Roman" w:hAnsi="Times New Roman"/>
        </w:rPr>
      </w:pPr>
      <w:r>
        <w:rPr>
          <w:rFonts w:hint="eastAsia" w:ascii="Times New Roman" w:hAnsi="Times New Roman" w:eastAsia="方正仿宋_GBK" w:cs="方正仿宋_GBK"/>
          <w:color w:val="auto"/>
          <w:sz w:val="32"/>
          <w:szCs w:val="32"/>
          <w:highlight w:val="none"/>
          <w:u w:val="none"/>
        </w:rPr>
        <w:t>综上所述，</w:t>
      </w:r>
      <w:r>
        <w:rPr>
          <w:rFonts w:hint="eastAsia" w:ascii="Times New Roman" w:hAnsi="Times New Roman" w:eastAsia="方正仿宋_GBK" w:cs="方正仿宋_GBK"/>
          <w:sz w:val="32"/>
          <w:szCs w:val="32"/>
          <w:u w:val="none"/>
          <w:lang w:eastAsia="zh-CN"/>
        </w:rPr>
        <w:t>惠州市惠阳区2024年度第六十八批次</w:t>
      </w:r>
      <w:r>
        <w:rPr>
          <w:rFonts w:hint="eastAsia" w:ascii="Times New Roman" w:hAnsi="Times New Roman" w:eastAsia="方正仿宋_GBK" w:cs="方正仿宋_GBK"/>
          <w:sz w:val="32"/>
          <w:szCs w:val="32"/>
          <w:u w:val="none"/>
          <w:lang w:val="en-US" w:eastAsia="zh-CN"/>
        </w:rPr>
        <w:t>城镇建设用地</w:t>
      </w:r>
      <w:r>
        <w:rPr>
          <w:rFonts w:hint="eastAsia" w:ascii="Times New Roman" w:hAnsi="Times New Roman" w:eastAsia="方正仿宋_GBK" w:cs="方正仿宋_GBK"/>
          <w:bCs/>
          <w:sz w:val="32"/>
          <w:szCs w:val="32"/>
          <w:u w:val="none"/>
        </w:rPr>
        <w:t>征地补偿总费用</w:t>
      </w:r>
      <w:r>
        <w:rPr>
          <w:rFonts w:hint="eastAsia" w:ascii="Times New Roman" w:hAnsi="Times New Roman" w:eastAsia="方正仿宋_GBK" w:cs="仿宋"/>
          <w:bCs/>
          <w:color w:val="auto"/>
          <w:sz w:val="32"/>
          <w:szCs w:val="32"/>
          <w:u w:val="none"/>
          <w:lang w:val="en-US" w:eastAsia="zh-CN"/>
        </w:rPr>
        <w:t>798.5625</w:t>
      </w:r>
      <w:r>
        <w:rPr>
          <w:rFonts w:hint="eastAsia" w:ascii="Times New Roman" w:hAnsi="Times New Roman" w:eastAsia="方正仿宋_GBK" w:cs="方正仿宋_GBK"/>
          <w:bCs/>
          <w:sz w:val="32"/>
          <w:szCs w:val="32"/>
          <w:highlight w:val="none"/>
          <w:u w:val="none"/>
          <w:lang w:val="en-US" w:eastAsia="zh-CN"/>
        </w:rPr>
        <w:t>万</w:t>
      </w:r>
      <w:r>
        <w:rPr>
          <w:rFonts w:hint="eastAsia" w:ascii="Times New Roman" w:hAnsi="Times New Roman" w:eastAsia="方正仿宋_GBK" w:cs="方正仿宋_GBK"/>
          <w:bCs/>
          <w:sz w:val="32"/>
          <w:szCs w:val="32"/>
          <w:highlight w:val="none"/>
          <w:u w:val="none"/>
        </w:rPr>
        <w:t>元，其中：征地补偿费用</w:t>
      </w:r>
      <w:r>
        <w:rPr>
          <w:rFonts w:hint="eastAsia" w:ascii="Times New Roman" w:hAnsi="Times New Roman" w:eastAsia="仿宋" w:cs="仿宋"/>
          <w:bCs/>
          <w:color w:val="000000"/>
          <w:sz w:val="32"/>
          <w:szCs w:val="32"/>
          <w:u w:val="none"/>
          <w:lang w:val="en-US" w:eastAsia="zh-CN"/>
        </w:rPr>
        <w:t>227.5875</w:t>
      </w:r>
      <w:r>
        <w:rPr>
          <w:rFonts w:hint="eastAsia" w:ascii="Times New Roman" w:hAnsi="Times New Roman" w:eastAsia="方正仿宋_GBK" w:cs="方正仿宋_GBK"/>
          <w:color w:val="auto"/>
          <w:sz w:val="32"/>
          <w:szCs w:val="32"/>
          <w:highlight w:val="none"/>
          <w:u w:val="none"/>
        </w:rPr>
        <w:t>万元</w:t>
      </w:r>
      <w:r>
        <w:rPr>
          <w:rFonts w:hint="eastAsia" w:ascii="Times New Roman" w:hAnsi="Times New Roman" w:eastAsia="方正仿宋_GBK" w:cs="方正仿宋_GBK"/>
          <w:bCs/>
          <w:sz w:val="32"/>
          <w:szCs w:val="32"/>
          <w:highlight w:val="none"/>
          <w:u w:val="none"/>
        </w:rPr>
        <w:t>（含土地补偿费和安置补助费）、</w:t>
      </w:r>
      <w:r>
        <w:rPr>
          <w:rFonts w:hint="eastAsia" w:ascii="Times New Roman" w:hAnsi="Times New Roman" w:eastAsia="方正仿宋_GBK" w:cs="方正仿宋_GBK"/>
          <w:b w:val="0"/>
          <w:bCs w:val="0"/>
          <w:snapToGrid w:val="0"/>
          <w:color w:val="auto"/>
          <w:spacing w:val="0"/>
          <w:w w:val="100"/>
          <w:kern w:val="0"/>
          <w:position w:val="0"/>
          <w:sz w:val="32"/>
          <w:szCs w:val="32"/>
          <w:lang w:eastAsia="zh-CN"/>
        </w:rPr>
        <w:t>青苗及地上附着物补偿</w:t>
      </w:r>
      <w:r>
        <w:rPr>
          <w:rFonts w:hint="eastAsia" w:ascii="Times New Roman" w:hAnsi="Times New Roman" w:eastAsia="方正仿宋_GBK" w:cs="方正仿宋_GBK"/>
          <w:b w:val="0"/>
          <w:bCs w:val="0"/>
          <w:snapToGrid w:val="0"/>
          <w:color w:val="auto"/>
          <w:spacing w:val="0"/>
          <w:w w:val="100"/>
          <w:kern w:val="0"/>
          <w:position w:val="0"/>
          <w:sz w:val="32"/>
          <w:szCs w:val="32"/>
          <w:lang w:val="en-US" w:eastAsia="zh-CN"/>
        </w:rPr>
        <w:t>款</w:t>
      </w:r>
      <w:r>
        <w:rPr>
          <w:rFonts w:hint="eastAsia" w:ascii="Times New Roman" w:hAnsi="Times New Roman" w:eastAsia="方正仿宋_GBK" w:cs="方正仿宋_GBK"/>
          <w:b w:val="0"/>
          <w:bCs/>
          <w:snapToGrid w:val="0"/>
          <w:color w:val="auto"/>
          <w:spacing w:val="0"/>
          <w:w w:val="100"/>
          <w:kern w:val="0"/>
          <w:position w:val="0"/>
          <w:sz w:val="32"/>
          <w:szCs w:val="32"/>
          <w:u w:val="none"/>
          <w:lang w:val="en-US" w:eastAsia="zh-CN"/>
        </w:rPr>
        <w:t>87.935</w:t>
      </w:r>
      <w:r>
        <w:rPr>
          <w:rFonts w:hint="eastAsia" w:ascii="Times New Roman" w:hAnsi="Times New Roman" w:eastAsia="方正仿宋_GBK" w:cs="方正仿宋_GBK"/>
          <w:b w:val="0"/>
          <w:bCs w:val="0"/>
          <w:snapToGrid w:val="0"/>
          <w:color w:val="auto"/>
          <w:spacing w:val="0"/>
          <w:w w:val="100"/>
          <w:kern w:val="0"/>
          <w:position w:val="0"/>
          <w:sz w:val="32"/>
          <w:szCs w:val="32"/>
        </w:rPr>
        <w:t>万元</w:t>
      </w:r>
      <w:r>
        <w:rPr>
          <w:rFonts w:hint="eastAsia" w:ascii="Times New Roman" w:hAnsi="Times New Roman" w:eastAsia="方正仿宋_GBK" w:cs="方正仿宋_GBK"/>
          <w:b w:val="0"/>
          <w:bCs w:val="0"/>
          <w:snapToGrid w:val="0"/>
          <w:color w:val="auto"/>
          <w:spacing w:val="0"/>
          <w:w w:val="100"/>
          <w:kern w:val="0"/>
          <w:position w:val="0"/>
          <w:sz w:val="32"/>
          <w:szCs w:val="32"/>
          <w:lang w:eastAsia="zh-CN"/>
        </w:rPr>
        <w:t>、</w:t>
      </w:r>
      <w:r>
        <w:rPr>
          <w:rFonts w:hint="eastAsia" w:ascii="Times New Roman" w:hAnsi="Times New Roman" w:eastAsia="方正仿宋_GBK" w:cs="方正仿宋_GBK"/>
          <w:color w:val="auto"/>
          <w:sz w:val="32"/>
          <w:szCs w:val="32"/>
          <w:highlight w:val="none"/>
        </w:rPr>
        <w:t>征地留用地折算货币补偿费</w:t>
      </w:r>
      <w:r>
        <w:rPr>
          <w:rFonts w:hint="eastAsia" w:ascii="Times New Roman" w:hAnsi="Times New Roman" w:eastAsia="方正仿宋_GBK" w:cs="仿宋"/>
          <w:bCs/>
          <w:color w:val="auto"/>
          <w:sz w:val="32"/>
          <w:szCs w:val="32"/>
          <w:highlight w:val="none"/>
          <w:u w:val="none"/>
          <w:lang w:val="en-US" w:eastAsia="zh-CN"/>
        </w:rPr>
        <w:t>483.04</w:t>
      </w:r>
      <w:r>
        <w:rPr>
          <w:rFonts w:hint="eastAsia" w:ascii="Times New Roman" w:hAnsi="Times New Roman" w:eastAsia="方正仿宋_GBK" w:cs="方正仿宋_GBK"/>
          <w:color w:val="auto"/>
          <w:sz w:val="32"/>
          <w:szCs w:val="32"/>
          <w:highlight w:val="none"/>
        </w:rPr>
        <w:t>万元</w:t>
      </w:r>
      <w:r>
        <w:rPr>
          <w:rFonts w:hint="eastAsia" w:ascii="Times New Roman" w:hAnsi="Times New Roman" w:eastAsia="方正仿宋_GBK" w:cs="方正仿宋_GBK"/>
          <w:bCs/>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eastAsia="zh-CN"/>
        </w:rPr>
        <w:t>征地</w:t>
      </w:r>
      <w:r>
        <w:rPr>
          <w:rFonts w:hint="eastAsia" w:ascii="Times New Roman" w:hAnsi="Times New Roman" w:eastAsia="方正仿宋_GBK" w:cs="方正仿宋_GBK"/>
          <w:sz w:val="32"/>
          <w:szCs w:val="32"/>
        </w:rPr>
        <w:t>补偿</w:t>
      </w:r>
      <w:r>
        <w:rPr>
          <w:rFonts w:hint="eastAsia" w:ascii="Times New Roman" w:hAnsi="Times New Roman" w:eastAsia="方正仿宋_GBK" w:cs="方正仿宋_GBK"/>
          <w:color w:val="auto"/>
          <w:sz w:val="32"/>
          <w:szCs w:val="32"/>
          <w:highlight w:val="none"/>
          <w:u w:val="none"/>
          <w:lang w:eastAsia="zh-CN"/>
        </w:rPr>
        <w:t>总费用</w:t>
      </w:r>
      <w:r>
        <w:rPr>
          <w:rFonts w:hint="eastAsia" w:ascii="Times New Roman" w:hAnsi="Times New Roman" w:eastAsia="方正仿宋_GBK" w:cs="方正仿宋_GBK"/>
          <w:color w:val="auto"/>
          <w:sz w:val="32"/>
          <w:szCs w:val="32"/>
          <w:highlight w:val="none"/>
          <w:u w:val="none"/>
        </w:rPr>
        <w:t>自</w:t>
      </w:r>
      <w:r>
        <w:rPr>
          <w:rFonts w:hint="eastAsia" w:ascii="Times New Roman" w:hAnsi="Times New Roman" w:eastAsia="方正仿宋_GBK" w:cs="方正仿宋_GBK"/>
          <w:color w:val="auto"/>
          <w:sz w:val="32"/>
          <w:szCs w:val="32"/>
          <w:highlight w:val="none"/>
          <w:u w:val="none"/>
          <w:lang w:eastAsia="zh-CN"/>
        </w:rPr>
        <w:t>征地公告发布之日起</w:t>
      </w:r>
      <w:r>
        <w:rPr>
          <w:rFonts w:hint="eastAsia" w:ascii="Times New Roman" w:hAnsi="Times New Roman" w:eastAsia="方正仿宋_GBK" w:cs="仿宋"/>
          <w:bCs/>
          <w:color w:val="000000"/>
          <w:sz w:val="32"/>
          <w:szCs w:val="32"/>
          <w:u w:val="none"/>
          <w:lang w:val="en-US" w:eastAsia="zh-CN"/>
        </w:rPr>
        <w:t>3</w:t>
      </w:r>
      <w:r>
        <w:rPr>
          <w:rFonts w:hint="eastAsia" w:ascii="Times New Roman" w:hAnsi="Times New Roman" w:eastAsia="方正仿宋_GBK" w:cs="方正仿宋_GBK"/>
          <w:color w:val="auto"/>
          <w:sz w:val="32"/>
          <w:szCs w:val="32"/>
          <w:highlight w:val="none"/>
          <w:u w:val="none"/>
        </w:rPr>
        <w:t>个月内一次性支付给被征地权属单位</w:t>
      </w:r>
      <w:r>
        <w:rPr>
          <w:rFonts w:hint="eastAsia" w:ascii="Times New Roman" w:hAnsi="Times New Roman" w:eastAsia="方正仿宋_GBK" w:cs="方正仿宋_GBK"/>
          <w:color w:val="auto"/>
          <w:sz w:val="32"/>
          <w:szCs w:val="32"/>
          <w:highlight w:val="none"/>
          <w:u w:val="none"/>
          <w:lang w:eastAsia="zh-CN"/>
        </w:rPr>
        <w:t>和相关权利人</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val="en-US" w:eastAsia="zh-CN"/>
        </w:rPr>
        <w:t xml:space="preserve"> </w:t>
      </w:r>
    </w:p>
    <w:p>
      <w:pPr>
        <w:pStyle w:val="17"/>
        <w:keepNext w:val="0"/>
        <w:keepLines w:val="0"/>
        <w:pageBreakBefore w:val="0"/>
        <w:widowControl w:val="0"/>
        <w:kinsoku/>
        <w:wordWrap/>
        <w:overflowPunct/>
        <w:topLinePunct w:val="0"/>
        <w:autoSpaceDE/>
        <w:autoSpaceDN/>
        <w:bidi w:val="0"/>
        <w:adjustRightInd/>
        <w:snapToGrid/>
        <w:spacing w:after="0" w:line="580" w:lineRule="exact"/>
        <w:ind w:left="0" w:leftChars="0" w:right="0" w:firstLine="0" w:firstLineChars="0"/>
        <w:textAlignment w:val="auto"/>
        <w:rPr>
          <w:rFonts w:hint="eastAsia" w:ascii="Times New Roman" w:hAnsi="Times New Roman" w:eastAsia="方正仿宋_GBK" w:cs="方正仿宋_GBK"/>
          <w:sz w:val="32"/>
          <w:szCs w:val="32"/>
        </w:rPr>
      </w:pPr>
    </w:p>
    <w:p>
      <w:pPr>
        <w:pStyle w:val="17"/>
        <w:keepNext w:val="0"/>
        <w:keepLines w:val="0"/>
        <w:pageBreakBefore w:val="0"/>
        <w:widowControl w:val="0"/>
        <w:kinsoku/>
        <w:wordWrap/>
        <w:overflowPunct/>
        <w:topLinePunct w:val="0"/>
        <w:autoSpaceDE/>
        <w:autoSpaceDN/>
        <w:bidi w:val="0"/>
        <w:adjustRightInd/>
        <w:snapToGrid/>
        <w:spacing w:after="0" w:line="580" w:lineRule="exact"/>
        <w:ind w:left="0" w:leftChars="0" w:right="0" w:firstLine="0" w:firstLineChars="0"/>
        <w:textAlignment w:val="auto"/>
        <w:rPr>
          <w:rFonts w:hint="eastAsia" w:ascii="Times New Roman" w:hAnsi="Times New Roman" w:eastAsia="方正仿宋_GBK" w:cs="方正仿宋_GBK"/>
          <w:sz w:val="32"/>
          <w:szCs w:val="32"/>
        </w:rPr>
      </w:pPr>
      <w:bookmarkStart w:id="6" w:name="_GoBack"/>
      <w:bookmarkEnd w:id="6"/>
    </w:p>
    <w:p>
      <w:pPr>
        <w:keepLines w:val="0"/>
        <w:pageBreakBefore w:val="0"/>
        <w:widowControl w:val="0"/>
        <w:kinsoku/>
        <w:wordWrap/>
        <w:overflowPunct/>
        <w:topLinePunct w:val="0"/>
        <w:autoSpaceDE/>
        <w:autoSpaceDN/>
        <w:bidi w:val="0"/>
        <w:adjustRightInd/>
        <w:snapToGrid/>
        <w:spacing w:line="580" w:lineRule="exact"/>
        <w:ind w:right="0" w:firstLine="630"/>
        <w:jc w:val="center"/>
        <w:textAlignment w:val="auto"/>
        <w:rPr>
          <w:rFonts w:ascii="Times New Roman" w:hAnsi="Times New Roman" w:eastAsia="方正仿宋_GBK"/>
          <w:sz w:val="32"/>
          <w:szCs w:val="32"/>
        </w:rPr>
      </w:pPr>
      <w:r>
        <w:rPr>
          <w:rFonts w:hint="eastAsia" w:ascii="Times New Roman" w:hAnsi="Times New Roman" w:eastAsia="方正仿宋_GBK"/>
          <w:sz w:val="32"/>
          <w:szCs w:val="32"/>
          <w:lang w:val="en-US" w:eastAsia="zh-CN"/>
        </w:rPr>
        <w:t xml:space="preserve">                      </w:t>
      </w:r>
      <w:r>
        <w:rPr>
          <w:rFonts w:hint="eastAsia" w:ascii="Times New Roman" w:hAnsi="Times New Roman" w:eastAsia="方正仿宋_GBK"/>
          <w:sz w:val="32"/>
          <w:szCs w:val="32"/>
        </w:rPr>
        <w:t>惠州市惠阳区自然资源局</w:t>
      </w:r>
    </w:p>
    <w:p>
      <w:pPr>
        <w:keepLines w:val="0"/>
        <w:pageBreakBefore w:val="0"/>
        <w:widowControl w:val="0"/>
        <w:kinsoku/>
        <w:wordWrap/>
        <w:overflowPunct/>
        <w:topLinePunct w:val="0"/>
        <w:autoSpaceDE/>
        <w:autoSpaceDN/>
        <w:bidi w:val="0"/>
        <w:adjustRightInd/>
        <w:snapToGrid/>
        <w:spacing w:line="580" w:lineRule="exact"/>
        <w:ind w:right="0" w:firstLine="630"/>
        <w:jc w:val="center"/>
        <w:textAlignment w:val="auto"/>
        <w:rPr>
          <w:rFonts w:hint="eastAsia" w:ascii="Times New Roman" w:hAnsi="Times New Roman" w:eastAsia="方正黑体_GBK" w:cs="方正黑体_GBK"/>
          <w:sz w:val="32"/>
          <w:szCs w:val="32"/>
          <w:lang w:val="en-US" w:eastAsia="zh-CN"/>
        </w:rPr>
      </w:pPr>
      <w:r>
        <w:rPr>
          <w:rFonts w:hint="eastAsia" w:ascii="Times New Roman" w:hAnsi="Times New Roman" w:eastAsia="方正仿宋_GBK"/>
          <w:sz w:val="32"/>
          <w:szCs w:val="32"/>
          <w:lang w:val="en-US" w:eastAsia="zh-CN"/>
        </w:rPr>
        <w:t xml:space="preserve">                         </w:t>
      </w:r>
      <w:r>
        <w:rPr>
          <w:rFonts w:ascii="Times New Roman" w:hAnsi="Times New Roman" w:eastAsia="方正仿宋_GBK"/>
          <w:sz w:val="32"/>
          <w:szCs w:val="32"/>
        </w:rPr>
        <w:t>202</w:t>
      </w:r>
      <w:r>
        <w:rPr>
          <w:rFonts w:hint="eastAsia" w:ascii="Times New Roman" w:hAnsi="Times New Roman" w:eastAsia="方正仿宋_GBK"/>
          <w:sz w:val="32"/>
          <w:szCs w:val="32"/>
          <w:lang w:val="en-US" w:eastAsia="zh-CN"/>
        </w:rPr>
        <w:t>5</w:t>
      </w:r>
      <w:r>
        <w:rPr>
          <w:rFonts w:ascii="Times New Roman" w:hAnsi="Times New Roman" w:eastAsia="方正仿宋_GBK"/>
          <w:sz w:val="32"/>
          <w:szCs w:val="32"/>
        </w:rPr>
        <w:t>年</w:t>
      </w:r>
      <w:r>
        <w:rPr>
          <w:rFonts w:hint="eastAsia" w:ascii="Times New Roman" w:hAnsi="Times New Roman" w:eastAsia="方正仿宋_GBK"/>
          <w:sz w:val="32"/>
          <w:szCs w:val="32"/>
          <w:lang w:val="en-US" w:eastAsia="zh-CN"/>
        </w:rPr>
        <w:t>5</w:t>
      </w:r>
      <w:r>
        <w:rPr>
          <w:rFonts w:ascii="Times New Roman" w:hAnsi="Times New Roman" w:eastAsia="方正仿宋_GBK"/>
          <w:sz w:val="32"/>
          <w:szCs w:val="32"/>
        </w:rPr>
        <w:t>月</w:t>
      </w:r>
      <w:r>
        <w:rPr>
          <w:rFonts w:hint="eastAsia" w:ascii="Times New Roman" w:hAnsi="Times New Roman" w:eastAsia="方正仿宋_GBK"/>
          <w:sz w:val="32"/>
          <w:szCs w:val="32"/>
          <w:lang w:val="en-US" w:eastAsia="zh-CN"/>
        </w:rPr>
        <w:t>8</w:t>
      </w:r>
      <w:r>
        <w:rPr>
          <w:rFonts w:ascii="Times New Roman" w:hAnsi="Times New Roman" w:eastAsia="方正仿宋_GBK"/>
          <w:sz w:val="32"/>
          <w:szCs w:val="32"/>
        </w:rPr>
        <w:t>日</w:t>
      </w:r>
      <w:r>
        <w:rPr>
          <w:rFonts w:hint="eastAsia" w:ascii="Times New Roman" w:hAnsi="Times New Roman" w:eastAsia="方正仿宋_GBK"/>
          <w:sz w:val="32"/>
          <w:szCs w:val="32"/>
        </w:rPr>
        <w:t xml:space="preserve">   </w:t>
      </w:r>
    </w:p>
    <w:p>
      <w:pPr>
        <w:keepNext w:val="0"/>
        <w:keepLines w:val="0"/>
        <w:pageBreakBefore w:val="0"/>
        <w:widowControl w:val="0"/>
        <w:kinsoku/>
        <w:wordWrap/>
        <w:overflowPunct/>
        <w:topLinePunct w:val="0"/>
        <w:autoSpaceDE/>
        <w:autoSpaceDN/>
        <w:bidi w:val="0"/>
        <w:adjustRightInd/>
        <w:snapToGrid/>
        <w:spacing w:line="580" w:lineRule="exact"/>
        <w:ind w:right="0" w:firstLine="320" w:firstLineChars="100"/>
        <w:jc w:val="both"/>
        <w:textAlignment w:val="auto"/>
        <w:rPr>
          <w:rFonts w:hint="eastAsia" w:ascii="Times New Roman" w:hAnsi="Times New Roman" w:eastAsia="方正黑体_GBK" w:cs="方正黑体_GBK"/>
          <w:sz w:val="32"/>
          <w:szCs w:val="32"/>
          <w:lang w:val="en-US" w:eastAsia="zh-CN"/>
        </w:rPr>
      </w:pPr>
    </w:p>
    <w:p>
      <w:pPr>
        <w:keepLines w:val="0"/>
        <w:pageBreakBefore w:val="0"/>
        <w:widowControl w:val="0"/>
        <w:kinsoku/>
        <w:wordWrap/>
        <w:overflowPunct/>
        <w:topLinePunct w:val="0"/>
        <w:autoSpaceDE/>
        <w:autoSpaceDN/>
        <w:bidi w:val="0"/>
        <w:adjustRightInd/>
        <w:snapToGrid/>
        <w:spacing w:line="580" w:lineRule="exact"/>
        <w:ind w:right="0"/>
        <w:textAlignment w:val="auto"/>
        <w:rPr>
          <w:rFonts w:hint="eastAsia" w:ascii="Times New Roman" w:hAnsi="Times New Roman"/>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right="0" w:firstLine="320" w:firstLineChars="100"/>
        <w:jc w:val="both"/>
        <w:textAlignment w:val="auto"/>
        <w:rPr>
          <w:rFonts w:hint="eastAsia" w:ascii="Times New Roman" w:hAnsi="Times New Roman" w:eastAsia="方正黑体_GBK" w:cs="方正黑体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right="0" w:firstLine="320" w:firstLineChars="100"/>
        <w:jc w:val="both"/>
        <w:textAlignment w:val="auto"/>
        <w:rPr>
          <w:rFonts w:hint="eastAsia" w:ascii="Times New Roman" w:hAnsi="Times New Roman" w:eastAsia="方正黑体_GBK" w:cs="方正黑体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right="0" w:firstLine="320" w:firstLineChars="100"/>
        <w:jc w:val="both"/>
        <w:textAlignment w:val="auto"/>
        <w:rPr>
          <w:rFonts w:hint="eastAsia" w:ascii="Times New Roman" w:hAnsi="Times New Roman" w:eastAsia="方正仿宋_GBK" w:cs="方正仿宋_GBK"/>
          <w:sz w:val="32"/>
          <w:szCs w:val="32"/>
          <w:lang w:val="en-US" w:eastAsia="zh-CN"/>
        </w:rPr>
      </w:pPr>
    </w:p>
    <w:sectPr>
      <w:pgSz w:w="11906" w:h="16838"/>
      <w:pgMar w:top="2041" w:right="1587" w:bottom="1701" w:left="1587" w:header="851" w:footer="992" w:gutter="0"/>
      <w:pgBorders>
        <w:top w:val="none" w:sz="0" w:space="0"/>
        <w:left w:val="none" w:sz="0" w:space="0"/>
        <w:bottom w:val="none" w:sz="0" w:space="0"/>
        <w:right w:val="none" w:sz="0" w:space="0"/>
      </w:pgBorders>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公文小标宋简">
    <w:altName w:val="宋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幼圆">
    <w:panose1 w:val="02010509060101010101"/>
    <w:charset w:val="86"/>
    <w:family w:val="modern"/>
    <w:pitch w:val="default"/>
    <w:sig w:usb0="00000001" w:usb1="080E0000" w:usb2="00000000" w:usb3="00000000" w:csb0="00040000" w:csb1="00000000"/>
  </w:font>
  <w:font w:name="Droid Sans">
    <w:altName w:val="Segoe Print"/>
    <w:panose1 w:val="00000000000000000000"/>
    <w:charset w:val="00"/>
    <w:family w:val="auto"/>
    <w:pitch w:val="default"/>
    <w:sig w:usb0="00000000" w:usb1="00000000" w:usb2="00000000" w:usb3="00000000" w:csb0="00000001" w:csb1="00000000"/>
  </w:font>
  <w:font w:name="Arial Unicode MS">
    <w:altName w:val="宋体"/>
    <w:panose1 w:val="020B0604020202020204"/>
    <w:charset w:val="86"/>
    <w:family w:val="auto"/>
    <w:pitch w:val="default"/>
    <w:sig w:usb0="00000000" w:usb1="00000000" w:usb2="0000003F" w:usb3="00000000" w:csb0="603F01FF" w:csb1="FFFF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7A"/>
    <w:family w:val="modern"/>
    <w:pitch w:val="default"/>
    <w:sig w:usb0="800002BF" w:usb1="38CF7CFA" w:usb2="00000016" w:usb3="00000000" w:csb0="00040001" w:csb1="00000000"/>
  </w:font>
  <w:font w:name="微软雅黑">
    <w:panose1 w:val="020B0503020204020204"/>
    <w:charset w:val="7A"/>
    <w:family w:val="swiss"/>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dit="comment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RiZTdhMGIwYzQ5ZmYzMGIxYjBiODExYWU2YzRhMWYifQ=="/>
  </w:docVars>
  <w:rsids>
    <w:rsidRoot w:val="518B6C6A"/>
    <w:rsid w:val="0020462D"/>
    <w:rsid w:val="00473532"/>
    <w:rsid w:val="005C6ADC"/>
    <w:rsid w:val="006147BA"/>
    <w:rsid w:val="00807B3E"/>
    <w:rsid w:val="00C520D1"/>
    <w:rsid w:val="01014A4E"/>
    <w:rsid w:val="01154075"/>
    <w:rsid w:val="01604DAC"/>
    <w:rsid w:val="018540A7"/>
    <w:rsid w:val="01870AF1"/>
    <w:rsid w:val="01892BE0"/>
    <w:rsid w:val="018D5FDD"/>
    <w:rsid w:val="01D775FD"/>
    <w:rsid w:val="02024260"/>
    <w:rsid w:val="027652C4"/>
    <w:rsid w:val="027720CC"/>
    <w:rsid w:val="027B4F23"/>
    <w:rsid w:val="029B19CD"/>
    <w:rsid w:val="02A27C12"/>
    <w:rsid w:val="02C8006B"/>
    <w:rsid w:val="02D335E1"/>
    <w:rsid w:val="02D96AD8"/>
    <w:rsid w:val="03025BD6"/>
    <w:rsid w:val="03093CBB"/>
    <w:rsid w:val="036C2207"/>
    <w:rsid w:val="036F19E0"/>
    <w:rsid w:val="03BE5F0C"/>
    <w:rsid w:val="03EF3C5C"/>
    <w:rsid w:val="04137294"/>
    <w:rsid w:val="04596211"/>
    <w:rsid w:val="047927AC"/>
    <w:rsid w:val="047E7E46"/>
    <w:rsid w:val="048703D6"/>
    <w:rsid w:val="04A47572"/>
    <w:rsid w:val="04B617EC"/>
    <w:rsid w:val="05064512"/>
    <w:rsid w:val="0516533B"/>
    <w:rsid w:val="05416698"/>
    <w:rsid w:val="055C54E3"/>
    <w:rsid w:val="05C27914"/>
    <w:rsid w:val="05F96202"/>
    <w:rsid w:val="06437E54"/>
    <w:rsid w:val="06470EAD"/>
    <w:rsid w:val="06482C99"/>
    <w:rsid w:val="064E24E3"/>
    <w:rsid w:val="066A7086"/>
    <w:rsid w:val="06735227"/>
    <w:rsid w:val="06760AE5"/>
    <w:rsid w:val="067D0215"/>
    <w:rsid w:val="068463D8"/>
    <w:rsid w:val="06B338A4"/>
    <w:rsid w:val="06C426D1"/>
    <w:rsid w:val="06E237A8"/>
    <w:rsid w:val="06E72CE6"/>
    <w:rsid w:val="06FB68B7"/>
    <w:rsid w:val="074347CB"/>
    <w:rsid w:val="075A00B5"/>
    <w:rsid w:val="075B44FA"/>
    <w:rsid w:val="07BF0C47"/>
    <w:rsid w:val="07D13626"/>
    <w:rsid w:val="082707B9"/>
    <w:rsid w:val="082825EC"/>
    <w:rsid w:val="08403E23"/>
    <w:rsid w:val="08500F2D"/>
    <w:rsid w:val="088F5846"/>
    <w:rsid w:val="08B446BA"/>
    <w:rsid w:val="08BC34B9"/>
    <w:rsid w:val="091618B9"/>
    <w:rsid w:val="095225EB"/>
    <w:rsid w:val="09566602"/>
    <w:rsid w:val="09567FC7"/>
    <w:rsid w:val="095F4DDF"/>
    <w:rsid w:val="09632046"/>
    <w:rsid w:val="098E30F0"/>
    <w:rsid w:val="09C41B67"/>
    <w:rsid w:val="09DB0972"/>
    <w:rsid w:val="09DE5173"/>
    <w:rsid w:val="09EC52F9"/>
    <w:rsid w:val="09ED2EF2"/>
    <w:rsid w:val="0A225BA4"/>
    <w:rsid w:val="0A304A1D"/>
    <w:rsid w:val="0A611364"/>
    <w:rsid w:val="0A927CA8"/>
    <w:rsid w:val="0AB57CB0"/>
    <w:rsid w:val="0ABB62E9"/>
    <w:rsid w:val="0AC11179"/>
    <w:rsid w:val="0ACE740B"/>
    <w:rsid w:val="0ADB3007"/>
    <w:rsid w:val="0ADD66C4"/>
    <w:rsid w:val="0AE11F90"/>
    <w:rsid w:val="0B4D3535"/>
    <w:rsid w:val="0B7D274D"/>
    <w:rsid w:val="0B987152"/>
    <w:rsid w:val="0C056FCB"/>
    <w:rsid w:val="0C0A056A"/>
    <w:rsid w:val="0C1F44BE"/>
    <w:rsid w:val="0C323885"/>
    <w:rsid w:val="0C471DBB"/>
    <w:rsid w:val="0C4A20D1"/>
    <w:rsid w:val="0C5253BB"/>
    <w:rsid w:val="0C6A10EB"/>
    <w:rsid w:val="0CEE56FC"/>
    <w:rsid w:val="0CF0362D"/>
    <w:rsid w:val="0CF03FF3"/>
    <w:rsid w:val="0D153C84"/>
    <w:rsid w:val="0D190AA4"/>
    <w:rsid w:val="0D2F334C"/>
    <w:rsid w:val="0D391634"/>
    <w:rsid w:val="0D48599B"/>
    <w:rsid w:val="0D5B2023"/>
    <w:rsid w:val="0D9B46C5"/>
    <w:rsid w:val="0DDA05A2"/>
    <w:rsid w:val="0E237315"/>
    <w:rsid w:val="0E54344C"/>
    <w:rsid w:val="0E934868"/>
    <w:rsid w:val="0F03286F"/>
    <w:rsid w:val="0F3550C8"/>
    <w:rsid w:val="0F8044DF"/>
    <w:rsid w:val="0FCE0BD4"/>
    <w:rsid w:val="101E35F3"/>
    <w:rsid w:val="104925F5"/>
    <w:rsid w:val="10555EBD"/>
    <w:rsid w:val="10732665"/>
    <w:rsid w:val="107B0C4F"/>
    <w:rsid w:val="108E3394"/>
    <w:rsid w:val="1091092A"/>
    <w:rsid w:val="109435F9"/>
    <w:rsid w:val="10D2448F"/>
    <w:rsid w:val="10D76A30"/>
    <w:rsid w:val="10EF036D"/>
    <w:rsid w:val="11187D60"/>
    <w:rsid w:val="112B3401"/>
    <w:rsid w:val="11714C3E"/>
    <w:rsid w:val="11843E5C"/>
    <w:rsid w:val="11915B64"/>
    <w:rsid w:val="11CB51FA"/>
    <w:rsid w:val="11E5680D"/>
    <w:rsid w:val="12095EB4"/>
    <w:rsid w:val="121D248B"/>
    <w:rsid w:val="122258F2"/>
    <w:rsid w:val="122443D5"/>
    <w:rsid w:val="122D5259"/>
    <w:rsid w:val="12C153AD"/>
    <w:rsid w:val="12E52A2E"/>
    <w:rsid w:val="12F53AF3"/>
    <w:rsid w:val="132E4F51"/>
    <w:rsid w:val="137827DB"/>
    <w:rsid w:val="13A031E9"/>
    <w:rsid w:val="13A9380B"/>
    <w:rsid w:val="13D110F9"/>
    <w:rsid w:val="13DB464D"/>
    <w:rsid w:val="141F32E8"/>
    <w:rsid w:val="14336863"/>
    <w:rsid w:val="14412F93"/>
    <w:rsid w:val="148E459E"/>
    <w:rsid w:val="149659B9"/>
    <w:rsid w:val="14AA6055"/>
    <w:rsid w:val="14ED1F1F"/>
    <w:rsid w:val="15030539"/>
    <w:rsid w:val="150D4CE3"/>
    <w:rsid w:val="15847F76"/>
    <w:rsid w:val="15A83D69"/>
    <w:rsid w:val="15A856C8"/>
    <w:rsid w:val="15CE3AFB"/>
    <w:rsid w:val="160B6B83"/>
    <w:rsid w:val="161174FF"/>
    <w:rsid w:val="16314FE7"/>
    <w:rsid w:val="16394467"/>
    <w:rsid w:val="16563EB0"/>
    <w:rsid w:val="165A7466"/>
    <w:rsid w:val="16664F4D"/>
    <w:rsid w:val="1669427C"/>
    <w:rsid w:val="16840D31"/>
    <w:rsid w:val="16912888"/>
    <w:rsid w:val="169A70D4"/>
    <w:rsid w:val="16E744C5"/>
    <w:rsid w:val="17056B15"/>
    <w:rsid w:val="170C69C5"/>
    <w:rsid w:val="17357130"/>
    <w:rsid w:val="17363AC1"/>
    <w:rsid w:val="176836DE"/>
    <w:rsid w:val="17932A25"/>
    <w:rsid w:val="17C61B66"/>
    <w:rsid w:val="17D31BE4"/>
    <w:rsid w:val="17F445B0"/>
    <w:rsid w:val="182A61D8"/>
    <w:rsid w:val="18396EC7"/>
    <w:rsid w:val="18AC1A95"/>
    <w:rsid w:val="18D71A8A"/>
    <w:rsid w:val="18DB1CA4"/>
    <w:rsid w:val="18EC5BD6"/>
    <w:rsid w:val="18ED0793"/>
    <w:rsid w:val="19101C39"/>
    <w:rsid w:val="19340D93"/>
    <w:rsid w:val="19367119"/>
    <w:rsid w:val="193D3616"/>
    <w:rsid w:val="19406D47"/>
    <w:rsid w:val="1949075E"/>
    <w:rsid w:val="194C07AD"/>
    <w:rsid w:val="195D14E3"/>
    <w:rsid w:val="195F6477"/>
    <w:rsid w:val="19B84EA9"/>
    <w:rsid w:val="19BE18F5"/>
    <w:rsid w:val="19C97027"/>
    <w:rsid w:val="1A3B02C1"/>
    <w:rsid w:val="1A3B44D3"/>
    <w:rsid w:val="1A5B5F55"/>
    <w:rsid w:val="1A805508"/>
    <w:rsid w:val="1A8D2024"/>
    <w:rsid w:val="1AAF1450"/>
    <w:rsid w:val="1ABD36BE"/>
    <w:rsid w:val="1ABE2BAB"/>
    <w:rsid w:val="1ADC2FF7"/>
    <w:rsid w:val="1AEB72FE"/>
    <w:rsid w:val="1B3A34F1"/>
    <w:rsid w:val="1B66289D"/>
    <w:rsid w:val="1B7774A6"/>
    <w:rsid w:val="1B7A0007"/>
    <w:rsid w:val="1B995555"/>
    <w:rsid w:val="1BF73E5E"/>
    <w:rsid w:val="1BFD2C28"/>
    <w:rsid w:val="1BFF5D0B"/>
    <w:rsid w:val="1C1044D8"/>
    <w:rsid w:val="1C402B46"/>
    <w:rsid w:val="1C7258DF"/>
    <w:rsid w:val="1C80717C"/>
    <w:rsid w:val="1CC64A0F"/>
    <w:rsid w:val="1D0C0732"/>
    <w:rsid w:val="1D2467A4"/>
    <w:rsid w:val="1D4601AD"/>
    <w:rsid w:val="1D500A18"/>
    <w:rsid w:val="1DA52ECE"/>
    <w:rsid w:val="1DB10397"/>
    <w:rsid w:val="1DC43A1B"/>
    <w:rsid w:val="1DCE07AF"/>
    <w:rsid w:val="1DD159A3"/>
    <w:rsid w:val="1DD61722"/>
    <w:rsid w:val="1E151CFD"/>
    <w:rsid w:val="1E30500B"/>
    <w:rsid w:val="1E352B1A"/>
    <w:rsid w:val="1E4D4766"/>
    <w:rsid w:val="1E87579E"/>
    <w:rsid w:val="1EAD7457"/>
    <w:rsid w:val="1EBD3BCE"/>
    <w:rsid w:val="1EDA24CC"/>
    <w:rsid w:val="1EFF2287"/>
    <w:rsid w:val="1F9B4CF7"/>
    <w:rsid w:val="1FA147B2"/>
    <w:rsid w:val="1FAA5D66"/>
    <w:rsid w:val="1FDA528E"/>
    <w:rsid w:val="1FE26CF1"/>
    <w:rsid w:val="1FE56185"/>
    <w:rsid w:val="20590A66"/>
    <w:rsid w:val="20731004"/>
    <w:rsid w:val="20880BC6"/>
    <w:rsid w:val="20945055"/>
    <w:rsid w:val="20C2116B"/>
    <w:rsid w:val="21017971"/>
    <w:rsid w:val="21135F6F"/>
    <w:rsid w:val="2115087A"/>
    <w:rsid w:val="214826E8"/>
    <w:rsid w:val="214B4F1E"/>
    <w:rsid w:val="216317D9"/>
    <w:rsid w:val="2173648C"/>
    <w:rsid w:val="21736804"/>
    <w:rsid w:val="21860938"/>
    <w:rsid w:val="21872406"/>
    <w:rsid w:val="21D84771"/>
    <w:rsid w:val="21EC7244"/>
    <w:rsid w:val="21F86DED"/>
    <w:rsid w:val="220A1DB4"/>
    <w:rsid w:val="22231621"/>
    <w:rsid w:val="2245745C"/>
    <w:rsid w:val="227B208C"/>
    <w:rsid w:val="228E6E77"/>
    <w:rsid w:val="22B16765"/>
    <w:rsid w:val="22B2693A"/>
    <w:rsid w:val="23295CF6"/>
    <w:rsid w:val="23334AEC"/>
    <w:rsid w:val="23401232"/>
    <w:rsid w:val="23460ABC"/>
    <w:rsid w:val="23710488"/>
    <w:rsid w:val="238B0FF0"/>
    <w:rsid w:val="238D1E9E"/>
    <w:rsid w:val="238E1EAF"/>
    <w:rsid w:val="239A49D5"/>
    <w:rsid w:val="239F6C00"/>
    <w:rsid w:val="23AF106A"/>
    <w:rsid w:val="23E55A67"/>
    <w:rsid w:val="24221D61"/>
    <w:rsid w:val="24871957"/>
    <w:rsid w:val="249E7D66"/>
    <w:rsid w:val="24B30D91"/>
    <w:rsid w:val="24BD4134"/>
    <w:rsid w:val="24FC125E"/>
    <w:rsid w:val="251A68E5"/>
    <w:rsid w:val="252538C7"/>
    <w:rsid w:val="25385B66"/>
    <w:rsid w:val="25792E9B"/>
    <w:rsid w:val="25796CE5"/>
    <w:rsid w:val="258A6DEF"/>
    <w:rsid w:val="258B4BEA"/>
    <w:rsid w:val="25E01A7F"/>
    <w:rsid w:val="26201966"/>
    <w:rsid w:val="26761C32"/>
    <w:rsid w:val="267E3683"/>
    <w:rsid w:val="26903032"/>
    <w:rsid w:val="26B7282F"/>
    <w:rsid w:val="26E965FA"/>
    <w:rsid w:val="27010841"/>
    <w:rsid w:val="27011EB0"/>
    <w:rsid w:val="27082F07"/>
    <w:rsid w:val="270A6EC8"/>
    <w:rsid w:val="27416519"/>
    <w:rsid w:val="27577882"/>
    <w:rsid w:val="279D52E0"/>
    <w:rsid w:val="27D5769E"/>
    <w:rsid w:val="27DA5317"/>
    <w:rsid w:val="284B73BF"/>
    <w:rsid w:val="28533C70"/>
    <w:rsid w:val="285E3E1E"/>
    <w:rsid w:val="286301C9"/>
    <w:rsid w:val="287B5DA7"/>
    <w:rsid w:val="28874EC1"/>
    <w:rsid w:val="289F5FDB"/>
    <w:rsid w:val="28F17C8C"/>
    <w:rsid w:val="28F63D73"/>
    <w:rsid w:val="28FF4949"/>
    <w:rsid w:val="290724CA"/>
    <w:rsid w:val="29212975"/>
    <w:rsid w:val="293C74BB"/>
    <w:rsid w:val="296B5D02"/>
    <w:rsid w:val="296F3C74"/>
    <w:rsid w:val="29770736"/>
    <w:rsid w:val="29F653D4"/>
    <w:rsid w:val="2A127FAA"/>
    <w:rsid w:val="2A200C28"/>
    <w:rsid w:val="2A2C4775"/>
    <w:rsid w:val="2A396F79"/>
    <w:rsid w:val="2A6550AA"/>
    <w:rsid w:val="2A7209A3"/>
    <w:rsid w:val="2AD85C8A"/>
    <w:rsid w:val="2AEE220E"/>
    <w:rsid w:val="2AF30F23"/>
    <w:rsid w:val="2B19568C"/>
    <w:rsid w:val="2B441D13"/>
    <w:rsid w:val="2B4815ED"/>
    <w:rsid w:val="2B5B46C7"/>
    <w:rsid w:val="2B5F3F03"/>
    <w:rsid w:val="2B9F5011"/>
    <w:rsid w:val="2BD37676"/>
    <w:rsid w:val="2BFD1DCB"/>
    <w:rsid w:val="2C445138"/>
    <w:rsid w:val="2C963208"/>
    <w:rsid w:val="2C9A4323"/>
    <w:rsid w:val="2CBA7F39"/>
    <w:rsid w:val="2CE246D0"/>
    <w:rsid w:val="2CEF67B4"/>
    <w:rsid w:val="2CFB7D75"/>
    <w:rsid w:val="2D1401F3"/>
    <w:rsid w:val="2D25541E"/>
    <w:rsid w:val="2D263C87"/>
    <w:rsid w:val="2D5B6977"/>
    <w:rsid w:val="2D5E2912"/>
    <w:rsid w:val="2D8B5FF3"/>
    <w:rsid w:val="2DA91E3F"/>
    <w:rsid w:val="2E14120F"/>
    <w:rsid w:val="2E28171C"/>
    <w:rsid w:val="2E3668A6"/>
    <w:rsid w:val="2E494294"/>
    <w:rsid w:val="2E6A4A9E"/>
    <w:rsid w:val="2E6D695B"/>
    <w:rsid w:val="2E803092"/>
    <w:rsid w:val="2E8970F5"/>
    <w:rsid w:val="2E8A13D3"/>
    <w:rsid w:val="2E9C0C64"/>
    <w:rsid w:val="2F0C62AB"/>
    <w:rsid w:val="2F1D55EA"/>
    <w:rsid w:val="2F266384"/>
    <w:rsid w:val="2F3342A4"/>
    <w:rsid w:val="2F431FB7"/>
    <w:rsid w:val="2F7202C1"/>
    <w:rsid w:val="2F877445"/>
    <w:rsid w:val="2FDC3436"/>
    <w:rsid w:val="2FE71D51"/>
    <w:rsid w:val="2FFB67F9"/>
    <w:rsid w:val="30091C8E"/>
    <w:rsid w:val="300D1298"/>
    <w:rsid w:val="30103390"/>
    <w:rsid w:val="301758CE"/>
    <w:rsid w:val="301B73CC"/>
    <w:rsid w:val="30301A44"/>
    <w:rsid w:val="304E4AA7"/>
    <w:rsid w:val="307220A0"/>
    <w:rsid w:val="308E1A60"/>
    <w:rsid w:val="30B5632F"/>
    <w:rsid w:val="30BD6EB0"/>
    <w:rsid w:val="30C1105A"/>
    <w:rsid w:val="30DF7813"/>
    <w:rsid w:val="30E64D7A"/>
    <w:rsid w:val="30EE7AE0"/>
    <w:rsid w:val="31185FFC"/>
    <w:rsid w:val="31232E99"/>
    <w:rsid w:val="313D1596"/>
    <w:rsid w:val="318D0B89"/>
    <w:rsid w:val="31CF4900"/>
    <w:rsid w:val="31ED6379"/>
    <w:rsid w:val="32013BDA"/>
    <w:rsid w:val="32472672"/>
    <w:rsid w:val="328D1044"/>
    <w:rsid w:val="32922D5F"/>
    <w:rsid w:val="329A4AB4"/>
    <w:rsid w:val="32AD29EC"/>
    <w:rsid w:val="32FE3BF3"/>
    <w:rsid w:val="330D4E2A"/>
    <w:rsid w:val="3314413A"/>
    <w:rsid w:val="33295052"/>
    <w:rsid w:val="33480FFF"/>
    <w:rsid w:val="3349301C"/>
    <w:rsid w:val="33722EE1"/>
    <w:rsid w:val="33A87E25"/>
    <w:rsid w:val="33AF51CA"/>
    <w:rsid w:val="33B43278"/>
    <w:rsid w:val="33FE76F1"/>
    <w:rsid w:val="343E0F0C"/>
    <w:rsid w:val="347164E3"/>
    <w:rsid w:val="348E72A3"/>
    <w:rsid w:val="351D69D6"/>
    <w:rsid w:val="351D7CF3"/>
    <w:rsid w:val="35217F91"/>
    <w:rsid w:val="35385F78"/>
    <w:rsid w:val="354323E0"/>
    <w:rsid w:val="35631660"/>
    <w:rsid w:val="358B77F9"/>
    <w:rsid w:val="35AF2B03"/>
    <w:rsid w:val="35E816BE"/>
    <w:rsid w:val="35ED4BEA"/>
    <w:rsid w:val="36077208"/>
    <w:rsid w:val="361202CD"/>
    <w:rsid w:val="36303EAE"/>
    <w:rsid w:val="36377947"/>
    <w:rsid w:val="36396DF4"/>
    <w:rsid w:val="364C124E"/>
    <w:rsid w:val="365A42E6"/>
    <w:rsid w:val="36A355BF"/>
    <w:rsid w:val="36A73B09"/>
    <w:rsid w:val="36BC7AD2"/>
    <w:rsid w:val="36C1616A"/>
    <w:rsid w:val="36D220EB"/>
    <w:rsid w:val="36D66A67"/>
    <w:rsid w:val="36D84DDC"/>
    <w:rsid w:val="36ED383B"/>
    <w:rsid w:val="37085F20"/>
    <w:rsid w:val="371C56F3"/>
    <w:rsid w:val="3758356E"/>
    <w:rsid w:val="37852C0B"/>
    <w:rsid w:val="37874C86"/>
    <w:rsid w:val="37C11752"/>
    <w:rsid w:val="37C60534"/>
    <w:rsid w:val="37C67880"/>
    <w:rsid w:val="37DA579F"/>
    <w:rsid w:val="37FF6E6B"/>
    <w:rsid w:val="380E22C9"/>
    <w:rsid w:val="38267626"/>
    <w:rsid w:val="383C29AC"/>
    <w:rsid w:val="387B6FD2"/>
    <w:rsid w:val="38D10C88"/>
    <w:rsid w:val="38EE73B3"/>
    <w:rsid w:val="392A06CE"/>
    <w:rsid w:val="39547865"/>
    <w:rsid w:val="397D5649"/>
    <w:rsid w:val="3997625F"/>
    <w:rsid w:val="39C76595"/>
    <w:rsid w:val="39E75D43"/>
    <w:rsid w:val="3A231A1B"/>
    <w:rsid w:val="3A591D1A"/>
    <w:rsid w:val="3A86653C"/>
    <w:rsid w:val="3ABC1C57"/>
    <w:rsid w:val="3B03016C"/>
    <w:rsid w:val="3B0515AA"/>
    <w:rsid w:val="3B263B72"/>
    <w:rsid w:val="3B5077D4"/>
    <w:rsid w:val="3B8F60C5"/>
    <w:rsid w:val="3B96774F"/>
    <w:rsid w:val="3B9B2948"/>
    <w:rsid w:val="3BB847CD"/>
    <w:rsid w:val="3BC70FDD"/>
    <w:rsid w:val="3BD63128"/>
    <w:rsid w:val="3BD91A95"/>
    <w:rsid w:val="3BEC57C9"/>
    <w:rsid w:val="3BF52611"/>
    <w:rsid w:val="3C067321"/>
    <w:rsid w:val="3C345E6D"/>
    <w:rsid w:val="3C3C2C24"/>
    <w:rsid w:val="3C5267A7"/>
    <w:rsid w:val="3C5F0B58"/>
    <w:rsid w:val="3C607298"/>
    <w:rsid w:val="3CD60148"/>
    <w:rsid w:val="3D431C56"/>
    <w:rsid w:val="3D49434D"/>
    <w:rsid w:val="3D68633F"/>
    <w:rsid w:val="3D6B2A5F"/>
    <w:rsid w:val="3D7B642F"/>
    <w:rsid w:val="3D883E8E"/>
    <w:rsid w:val="3DB5061F"/>
    <w:rsid w:val="3DC27B3B"/>
    <w:rsid w:val="3E1B5F62"/>
    <w:rsid w:val="3E5E52B6"/>
    <w:rsid w:val="3E79356A"/>
    <w:rsid w:val="3E7A761B"/>
    <w:rsid w:val="3E8553BD"/>
    <w:rsid w:val="3E863A05"/>
    <w:rsid w:val="3ECE0FA6"/>
    <w:rsid w:val="3EF24F2F"/>
    <w:rsid w:val="3F234967"/>
    <w:rsid w:val="3FBD77EB"/>
    <w:rsid w:val="3FD25DF7"/>
    <w:rsid w:val="3FDA2B99"/>
    <w:rsid w:val="400232E6"/>
    <w:rsid w:val="400316DE"/>
    <w:rsid w:val="4005708D"/>
    <w:rsid w:val="40253B3C"/>
    <w:rsid w:val="40354288"/>
    <w:rsid w:val="40356254"/>
    <w:rsid w:val="404F5FF1"/>
    <w:rsid w:val="40813296"/>
    <w:rsid w:val="408B2F89"/>
    <w:rsid w:val="40BC1FC3"/>
    <w:rsid w:val="40BF1A6A"/>
    <w:rsid w:val="40E56275"/>
    <w:rsid w:val="40F81FBA"/>
    <w:rsid w:val="415E08C4"/>
    <w:rsid w:val="416F5578"/>
    <w:rsid w:val="41785104"/>
    <w:rsid w:val="417A5C0D"/>
    <w:rsid w:val="418B65F2"/>
    <w:rsid w:val="41D82246"/>
    <w:rsid w:val="41DA3F12"/>
    <w:rsid w:val="41E161F2"/>
    <w:rsid w:val="4225554A"/>
    <w:rsid w:val="422E7EAE"/>
    <w:rsid w:val="425B1B9A"/>
    <w:rsid w:val="426967DF"/>
    <w:rsid w:val="42795007"/>
    <w:rsid w:val="428F5864"/>
    <w:rsid w:val="42A67DD7"/>
    <w:rsid w:val="42B26331"/>
    <w:rsid w:val="4304004E"/>
    <w:rsid w:val="43404960"/>
    <w:rsid w:val="434A0C79"/>
    <w:rsid w:val="434A7F81"/>
    <w:rsid w:val="43604974"/>
    <w:rsid w:val="43792B1C"/>
    <w:rsid w:val="43925A6E"/>
    <w:rsid w:val="44271A76"/>
    <w:rsid w:val="44841C81"/>
    <w:rsid w:val="448F07AA"/>
    <w:rsid w:val="4498623A"/>
    <w:rsid w:val="44AC2850"/>
    <w:rsid w:val="44CF76E7"/>
    <w:rsid w:val="44DB3454"/>
    <w:rsid w:val="44E46768"/>
    <w:rsid w:val="452C34DB"/>
    <w:rsid w:val="453079D0"/>
    <w:rsid w:val="45740007"/>
    <w:rsid w:val="45A51C9F"/>
    <w:rsid w:val="45B46F08"/>
    <w:rsid w:val="460734EC"/>
    <w:rsid w:val="460C6AA8"/>
    <w:rsid w:val="4623517B"/>
    <w:rsid w:val="46433A08"/>
    <w:rsid w:val="464B2812"/>
    <w:rsid w:val="464C62B4"/>
    <w:rsid w:val="46557B44"/>
    <w:rsid w:val="468209B0"/>
    <w:rsid w:val="46A65652"/>
    <w:rsid w:val="46D15B6E"/>
    <w:rsid w:val="470F4EFE"/>
    <w:rsid w:val="47197F1E"/>
    <w:rsid w:val="472760DF"/>
    <w:rsid w:val="473716DD"/>
    <w:rsid w:val="474F2B52"/>
    <w:rsid w:val="47653E18"/>
    <w:rsid w:val="47726024"/>
    <w:rsid w:val="479A3EDB"/>
    <w:rsid w:val="47A309C4"/>
    <w:rsid w:val="47B32ACE"/>
    <w:rsid w:val="48071793"/>
    <w:rsid w:val="48115AD6"/>
    <w:rsid w:val="484D385B"/>
    <w:rsid w:val="485538EF"/>
    <w:rsid w:val="485A2BC0"/>
    <w:rsid w:val="48710D16"/>
    <w:rsid w:val="48AC1250"/>
    <w:rsid w:val="48D32C5E"/>
    <w:rsid w:val="49082635"/>
    <w:rsid w:val="496413C8"/>
    <w:rsid w:val="497D185C"/>
    <w:rsid w:val="49831965"/>
    <w:rsid w:val="4997623F"/>
    <w:rsid w:val="49A10EF6"/>
    <w:rsid w:val="49A565E2"/>
    <w:rsid w:val="49CB2F0E"/>
    <w:rsid w:val="49D85219"/>
    <w:rsid w:val="49F05393"/>
    <w:rsid w:val="4A0869BA"/>
    <w:rsid w:val="4A0E1077"/>
    <w:rsid w:val="4A2876D5"/>
    <w:rsid w:val="4A30588E"/>
    <w:rsid w:val="4A560A99"/>
    <w:rsid w:val="4A8446E4"/>
    <w:rsid w:val="4ACC5101"/>
    <w:rsid w:val="4AE92FD0"/>
    <w:rsid w:val="4B083DF8"/>
    <w:rsid w:val="4B271CBB"/>
    <w:rsid w:val="4B5C2627"/>
    <w:rsid w:val="4B645F55"/>
    <w:rsid w:val="4BEC498C"/>
    <w:rsid w:val="4BFF3E6C"/>
    <w:rsid w:val="4C08609A"/>
    <w:rsid w:val="4C165835"/>
    <w:rsid w:val="4C4A427F"/>
    <w:rsid w:val="4C667577"/>
    <w:rsid w:val="4C6B256A"/>
    <w:rsid w:val="4C863163"/>
    <w:rsid w:val="4C8E6B34"/>
    <w:rsid w:val="4CD41C4A"/>
    <w:rsid w:val="4D1148EB"/>
    <w:rsid w:val="4D1D36AC"/>
    <w:rsid w:val="4D397B22"/>
    <w:rsid w:val="4D6C2BD1"/>
    <w:rsid w:val="4D807AE1"/>
    <w:rsid w:val="4DA556EB"/>
    <w:rsid w:val="4DD6571F"/>
    <w:rsid w:val="4DFE1457"/>
    <w:rsid w:val="4E0B1D4E"/>
    <w:rsid w:val="4E2D219E"/>
    <w:rsid w:val="4E442C5A"/>
    <w:rsid w:val="4E67729F"/>
    <w:rsid w:val="4E690B80"/>
    <w:rsid w:val="4E6F1281"/>
    <w:rsid w:val="4E785784"/>
    <w:rsid w:val="4E810AF1"/>
    <w:rsid w:val="4EAA6BB6"/>
    <w:rsid w:val="4EAB58A7"/>
    <w:rsid w:val="4EE616CF"/>
    <w:rsid w:val="4EED4EA0"/>
    <w:rsid w:val="4F0A5A5B"/>
    <w:rsid w:val="4F176C84"/>
    <w:rsid w:val="4F187304"/>
    <w:rsid w:val="4F40101C"/>
    <w:rsid w:val="4F4233D3"/>
    <w:rsid w:val="4F4A218D"/>
    <w:rsid w:val="4F4E4E00"/>
    <w:rsid w:val="4F5641F5"/>
    <w:rsid w:val="4F750B03"/>
    <w:rsid w:val="4F7D1FA5"/>
    <w:rsid w:val="4F8B6703"/>
    <w:rsid w:val="4FD73001"/>
    <w:rsid w:val="4FED64A9"/>
    <w:rsid w:val="500F43F6"/>
    <w:rsid w:val="50324081"/>
    <w:rsid w:val="505D45DF"/>
    <w:rsid w:val="509C2100"/>
    <w:rsid w:val="50AC0BD4"/>
    <w:rsid w:val="50DD54DB"/>
    <w:rsid w:val="511122C2"/>
    <w:rsid w:val="51417A31"/>
    <w:rsid w:val="514E6604"/>
    <w:rsid w:val="516956A9"/>
    <w:rsid w:val="516A1B24"/>
    <w:rsid w:val="517A4BB9"/>
    <w:rsid w:val="518B6C6A"/>
    <w:rsid w:val="51A34ADB"/>
    <w:rsid w:val="51BC0C24"/>
    <w:rsid w:val="51CD0AE8"/>
    <w:rsid w:val="51DC381E"/>
    <w:rsid w:val="51E0039C"/>
    <w:rsid w:val="5219306A"/>
    <w:rsid w:val="523710C4"/>
    <w:rsid w:val="524153A3"/>
    <w:rsid w:val="524D1F28"/>
    <w:rsid w:val="525A0B61"/>
    <w:rsid w:val="5261659F"/>
    <w:rsid w:val="526B087A"/>
    <w:rsid w:val="52BD5BB1"/>
    <w:rsid w:val="52CF7B9D"/>
    <w:rsid w:val="52DF4D8A"/>
    <w:rsid w:val="52F0485C"/>
    <w:rsid w:val="530416A3"/>
    <w:rsid w:val="530F11CB"/>
    <w:rsid w:val="5319674F"/>
    <w:rsid w:val="532868D3"/>
    <w:rsid w:val="534917F6"/>
    <w:rsid w:val="534F6AF6"/>
    <w:rsid w:val="53636ED3"/>
    <w:rsid w:val="536E1823"/>
    <w:rsid w:val="53BA4834"/>
    <w:rsid w:val="53D14C04"/>
    <w:rsid w:val="53F74314"/>
    <w:rsid w:val="53FF5B58"/>
    <w:rsid w:val="540409FC"/>
    <w:rsid w:val="5460684D"/>
    <w:rsid w:val="54620B26"/>
    <w:rsid w:val="548624B9"/>
    <w:rsid w:val="548904E9"/>
    <w:rsid w:val="548F3FF5"/>
    <w:rsid w:val="54B2501C"/>
    <w:rsid w:val="54C61FE8"/>
    <w:rsid w:val="54FB17D9"/>
    <w:rsid w:val="55013EDB"/>
    <w:rsid w:val="553A25E5"/>
    <w:rsid w:val="557416B1"/>
    <w:rsid w:val="557C69E4"/>
    <w:rsid w:val="55824F85"/>
    <w:rsid w:val="55A80D42"/>
    <w:rsid w:val="5606780A"/>
    <w:rsid w:val="561A005E"/>
    <w:rsid w:val="566455C4"/>
    <w:rsid w:val="56805E53"/>
    <w:rsid w:val="56B04B58"/>
    <w:rsid w:val="56CA56C3"/>
    <w:rsid w:val="56CE270B"/>
    <w:rsid w:val="56D7385B"/>
    <w:rsid w:val="56DB5CDC"/>
    <w:rsid w:val="573F1F85"/>
    <w:rsid w:val="57507270"/>
    <w:rsid w:val="577C3D11"/>
    <w:rsid w:val="57A2155E"/>
    <w:rsid w:val="57AF0FBF"/>
    <w:rsid w:val="57F26D9A"/>
    <w:rsid w:val="583A00FD"/>
    <w:rsid w:val="584D6384"/>
    <w:rsid w:val="5895259C"/>
    <w:rsid w:val="58A51FCE"/>
    <w:rsid w:val="58E713A8"/>
    <w:rsid w:val="58E87303"/>
    <w:rsid w:val="5928489D"/>
    <w:rsid w:val="595F39C0"/>
    <w:rsid w:val="597604B4"/>
    <w:rsid w:val="599B5EC0"/>
    <w:rsid w:val="599B6CED"/>
    <w:rsid w:val="599C1D5C"/>
    <w:rsid w:val="59CA2F16"/>
    <w:rsid w:val="59DC15E3"/>
    <w:rsid w:val="5A2E5909"/>
    <w:rsid w:val="5A38408D"/>
    <w:rsid w:val="5A707598"/>
    <w:rsid w:val="5AA54B95"/>
    <w:rsid w:val="5AB427B7"/>
    <w:rsid w:val="5ABE11E9"/>
    <w:rsid w:val="5ABF07A8"/>
    <w:rsid w:val="5ACE39CB"/>
    <w:rsid w:val="5AD47B50"/>
    <w:rsid w:val="5B1C1DBD"/>
    <w:rsid w:val="5B1F7F6C"/>
    <w:rsid w:val="5B5A0A8E"/>
    <w:rsid w:val="5B6E08A3"/>
    <w:rsid w:val="5B6F4A57"/>
    <w:rsid w:val="5B852928"/>
    <w:rsid w:val="5BAF1E10"/>
    <w:rsid w:val="5C273A49"/>
    <w:rsid w:val="5C760EC8"/>
    <w:rsid w:val="5C7D0E79"/>
    <w:rsid w:val="5C860867"/>
    <w:rsid w:val="5C905521"/>
    <w:rsid w:val="5CA90283"/>
    <w:rsid w:val="5CE02E64"/>
    <w:rsid w:val="5CFE32B9"/>
    <w:rsid w:val="5D131392"/>
    <w:rsid w:val="5D3B0FD6"/>
    <w:rsid w:val="5D497F6E"/>
    <w:rsid w:val="5D5F0489"/>
    <w:rsid w:val="5D6044FA"/>
    <w:rsid w:val="5D717161"/>
    <w:rsid w:val="5D852894"/>
    <w:rsid w:val="5DEB514C"/>
    <w:rsid w:val="5DF81744"/>
    <w:rsid w:val="5DFA3BFF"/>
    <w:rsid w:val="5E20206C"/>
    <w:rsid w:val="5E55708A"/>
    <w:rsid w:val="5E582126"/>
    <w:rsid w:val="5E5D5126"/>
    <w:rsid w:val="5E6A7FF7"/>
    <w:rsid w:val="5E722BB6"/>
    <w:rsid w:val="5EA20CD3"/>
    <w:rsid w:val="5EAB232C"/>
    <w:rsid w:val="5EB57E2D"/>
    <w:rsid w:val="5EC918CC"/>
    <w:rsid w:val="5EEF326F"/>
    <w:rsid w:val="5F1A2E0F"/>
    <w:rsid w:val="5F3F7A18"/>
    <w:rsid w:val="5F472A8A"/>
    <w:rsid w:val="5F5A1508"/>
    <w:rsid w:val="5F85276F"/>
    <w:rsid w:val="5F913311"/>
    <w:rsid w:val="5FAA78DD"/>
    <w:rsid w:val="601B142C"/>
    <w:rsid w:val="607A5863"/>
    <w:rsid w:val="60973EA6"/>
    <w:rsid w:val="60B027A2"/>
    <w:rsid w:val="60C01B37"/>
    <w:rsid w:val="60D64D9B"/>
    <w:rsid w:val="60DF5F06"/>
    <w:rsid w:val="61037BC2"/>
    <w:rsid w:val="611A4C86"/>
    <w:rsid w:val="611F03E1"/>
    <w:rsid w:val="61600501"/>
    <w:rsid w:val="616A1897"/>
    <w:rsid w:val="619841EC"/>
    <w:rsid w:val="61BD1204"/>
    <w:rsid w:val="61CF5384"/>
    <w:rsid w:val="61EE58E2"/>
    <w:rsid w:val="621608BB"/>
    <w:rsid w:val="62371345"/>
    <w:rsid w:val="624124EA"/>
    <w:rsid w:val="624237EF"/>
    <w:rsid w:val="626B295B"/>
    <w:rsid w:val="6290066D"/>
    <w:rsid w:val="62C5182D"/>
    <w:rsid w:val="62E467EB"/>
    <w:rsid w:val="630947A7"/>
    <w:rsid w:val="63410382"/>
    <w:rsid w:val="636B0566"/>
    <w:rsid w:val="638F280B"/>
    <w:rsid w:val="63A7333A"/>
    <w:rsid w:val="63E0389B"/>
    <w:rsid w:val="63FA269F"/>
    <w:rsid w:val="640F755A"/>
    <w:rsid w:val="64130183"/>
    <w:rsid w:val="64453CE8"/>
    <w:rsid w:val="644A7ACC"/>
    <w:rsid w:val="64715DFC"/>
    <w:rsid w:val="649A4E11"/>
    <w:rsid w:val="64D109CA"/>
    <w:rsid w:val="64DF5F58"/>
    <w:rsid w:val="64F45A68"/>
    <w:rsid w:val="65082D9F"/>
    <w:rsid w:val="651A21C7"/>
    <w:rsid w:val="653D032A"/>
    <w:rsid w:val="65897C91"/>
    <w:rsid w:val="658A3EA0"/>
    <w:rsid w:val="658B7ACC"/>
    <w:rsid w:val="66331BF4"/>
    <w:rsid w:val="664420B9"/>
    <w:rsid w:val="664F6B82"/>
    <w:rsid w:val="66D40E00"/>
    <w:rsid w:val="66DC4AD3"/>
    <w:rsid w:val="6736514D"/>
    <w:rsid w:val="67532047"/>
    <w:rsid w:val="675B60CF"/>
    <w:rsid w:val="677E70D7"/>
    <w:rsid w:val="67AE2DD3"/>
    <w:rsid w:val="680826F7"/>
    <w:rsid w:val="681B4BBC"/>
    <w:rsid w:val="684746E1"/>
    <w:rsid w:val="68A25C63"/>
    <w:rsid w:val="68BB007C"/>
    <w:rsid w:val="69574AE7"/>
    <w:rsid w:val="695B26E9"/>
    <w:rsid w:val="698502F8"/>
    <w:rsid w:val="69A13A65"/>
    <w:rsid w:val="69B934C4"/>
    <w:rsid w:val="69FE7A13"/>
    <w:rsid w:val="69FF3FA3"/>
    <w:rsid w:val="6A5D0CE1"/>
    <w:rsid w:val="6A796467"/>
    <w:rsid w:val="6AB01F00"/>
    <w:rsid w:val="6AF53038"/>
    <w:rsid w:val="6B2B6006"/>
    <w:rsid w:val="6B612D8A"/>
    <w:rsid w:val="6B650866"/>
    <w:rsid w:val="6BA04FE1"/>
    <w:rsid w:val="6BA5029D"/>
    <w:rsid w:val="6BF23069"/>
    <w:rsid w:val="6BF56065"/>
    <w:rsid w:val="6C0E5D0F"/>
    <w:rsid w:val="6C282CC7"/>
    <w:rsid w:val="6C30567D"/>
    <w:rsid w:val="6CC240A0"/>
    <w:rsid w:val="6CD62A8F"/>
    <w:rsid w:val="6CF5172B"/>
    <w:rsid w:val="6D59428F"/>
    <w:rsid w:val="6D7B70D9"/>
    <w:rsid w:val="6E0C2668"/>
    <w:rsid w:val="6E1B274B"/>
    <w:rsid w:val="6E266E43"/>
    <w:rsid w:val="6E2F4663"/>
    <w:rsid w:val="6EAC24F4"/>
    <w:rsid w:val="6EDA699C"/>
    <w:rsid w:val="6F0149E1"/>
    <w:rsid w:val="6F027A06"/>
    <w:rsid w:val="6F095684"/>
    <w:rsid w:val="6F3F3846"/>
    <w:rsid w:val="6F6A366A"/>
    <w:rsid w:val="6F74582A"/>
    <w:rsid w:val="6F7B21FF"/>
    <w:rsid w:val="6FBD5726"/>
    <w:rsid w:val="6FD52F41"/>
    <w:rsid w:val="6FE97712"/>
    <w:rsid w:val="6FFC5041"/>
    <w:rsid w:val="6FFD5829"/>
    <w:rsid w:val="7033529D"/>
    <w:rsid w:val="704407B3"/>
    <w:rsid w:val="70853F51"/>
    <w:rsid w:val="70CB4C62"/>
    <w:rsid w:val="70D86F99"/>
    <w:rsid w:val="710647FC"/>
    <w:rsid w:val="711230F4"/>
    <w:rsid w:val="711B4DA6"/>
    <w:rsid w:val="71381D60"/>
    <w:rsid w:val="713E09D4"/>
    <w:rsid w:val="71444476"/>
    <w:rsid w:val="714E0750"/>
    <w:rsid w:val="71601A67"/>
    <w:rsid w:val="71853478"/>
    <w:rsid w:val="7189634C"/>
    <w:rsid w:val="71B251C2"/>
    <w:rsid w:val="71BD2CDC"/>
    <w:rsid w:val="71D9514E"/>
    <w:rsid w:val="71DC6F32"/>
    <w:rsid w:val="71EF674B"/>
    <w:rsid w:val="71F25C01"/>
    <w:rsid w:val="72121EFB"/>
    <w:rsid w:val="722228C0"/>
    <w:rsid w:val="72260CBA"/>
    <w:rsid w:val="723408DA"/>
    <w:rsid w:val="72371B23"/>
    <w:rsid w:val="72444ECD"/>
    <w:rsid w:val="726F4C36"/>
    <w:rsid w:val="727F32CE"/>
    <w:rsid w:val="729138D0"/>
    <w:rsid w:val="72DE75A2"/>
    <w:rsid w:val="736C088B"/>
    <w:rsid w:val="73782645"/>
    <w:rsid w:val="73796AE7"/>
    <w:rsid w:val="7388507D"/>
    <w:rsid w:val="739A2E7E"/>
    <w:rsid w:val="739F05B9"/>
    <w:rsid w:val="73F54529"/>
    <w:rsid w:val="73F844A9"/>
    <w:rsid w:val="741E7E2A"/>
    <w:rsid w:val="7429169E"/>
    <w:rsid w:val="744D0C67"/>
    <w:rsid w:val="7467263B"/>
    <w:rsid w:val="75061890"/>
    <w:rsid w:val="754A5E80"/>
    <w:rsid w:val="754C3CB6"/>
    <w:rsid w:val="755819FE"/>
    <w:rsid w:val="75730615"/>
    <w:rsid w:val="75AB45CC"/>
    <w:rsid w:val="75B03E34"/>
    <w:rsid w:val="75C10A24"/>
    <w:rsid w:val="75D6600D"/>
    <w:rsid w:val="75DC1E31"/>
    <w:rsid w:val="76112601"/>
    <w:rsid w:val="761F0F9A"/>
    <w:rsid w:val="764C2DA9"/>
    <w:rsid w:val="7658075A"/>
    <w:rsid w:val="76B142E9"/>
    <w:rsid w:val="76D01E3F"/>
    <w:rsid w:val="76FE1C5E"/>
    <w:rsid w:val="77646F90"/>
    <w:rsid w:val="77B141E0"/>
    <w:rsid w:val="77C609CB"/>
    <w:rsid w:val="77DE6F0B"/>
    <w:rsid w:val="77EB746E"/>
    <w:rsid w:val="783B382D"/>
    <w:rsid w:val="78A51336"/>
    <w:rsid w:val="78BC0D8F"/>
    <w:rsid w:val="78E43B32"/>
    <w:rsid w:val="78E73D4A"/>
    <w:rsid w:val="78E91B30"/>
    <w:rsid w:val="78F6715E"/>
    <w:rsid w:val="790640BB"/>
    <w:rsid w:val="792B5E5D"/>
    <w:rsid w:val="79431C7E"/>
    <w:rsid w:val="794B3FEA"/>
    <w:rsid w:val="79756235"/>
    <w:rsid w:val="79942CA8"/>
    <w:rsid w:val="79997F2E"/>
    <w:rsid w:val="79B4555D"/>
    <w:rsid w:val="79BE7CC7"/>
    <w:rsid w:val="79C95C8F"/>
    <w:rsid w:val="79E85090"/>
    <w:rsid w:val="7A064041"/>
    <w:rsid w:val="7A506533"/>
    <w:rsid w:val="7A914C8E"/>
    <w:rsid w:val="7A916D8D"/>
    <w:rsid w:val="7AA16E44"/>
    <w:rsid w:val="7AA32865"/>
    <w:rsid w:val="7B2867C3"/>
    <w:rsid w:val="7B3F2A29"/>
    <w:rsid w:val="7B425DA1"/>
    <w:rsid w:val="7B5958B9"/>
    <w:rsid w:val="7BD3061B"/>
    <w:rsid w:val="7BE74B60"/>
    <w:rsid w:val="7BE84FBA"/>
    <w:rsid w:val="7BEF1501"/>
    <w:rsid w:val="7C182F20"/>
    <w:rsid w:val="7C9B20E5"/>
    <w:rsid w:val="7C9C1C7C"/>
    <w:rsid w:val="7C9F0B47"/>
    <w:rsid w:val="7CB14C41"/>
    <w:rsid w:val="7CBA5337"/>
    <w:rsid w:val="7CF50BAD"/>
    <w:rsid w:val="7D0D60EF"/>
    <w:rsid w:val="7D1474ED"/>
    <w:rsid w:val="7D165268"/>
    <w:rsid w:val="7D273E71"/>
    <w:rsid w:val="7D2B0B9C"/>
    <w:rsid w:val="7D617A54"/>
    <w:rsid w:val="7D6E647D"/>
    <w:rsid w:val="7D9B74AE"/>
    <w:rsid w:val="7DAA52FA"/>
    <w:rsid w:val="7DC433FC"/>
    <w:rsid w:val="7DCB60CA"/>
    <w:rsid w:val="7DD82066"/>
    <w:rsid w:val="7DE1197C"/>
    <w:rsid w:val="7DEA47B1"/>
    <w:rsid w:val="7DED4E86"/>
    <w:rsid w:val="7E2D2DA0"/>
    <w:rsid w:val="7E5937D8"/>
    <w:rsid w:val="7EA80711"/>
    <w:rsid w:val="7EB75DF4"/>
    <w:rsid w:val="7EC83ABF"/>
    <w:rsid w:val="7ED34E15"/>
    <w:rsid w:val="7EDE0C2A"/>
    <w:rsid w:val="7F0A19B5"/>
    <w:rsid w:val="7F512441"/>
    <w:rsid w:val="7FA771AC"/>
    <w:rsid w:val="7FAA5AD9"/>
    <w:rsid w:val="7FB95DB0"/>
    <w:rsid w:val="7FC73B15"/>
    <w:rsid w:val="7FD0495A"/>
    <w:rsid w:val="7FD249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99"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widowControl w:val="0"/>
      <w:spacing w:beforeLines="0" w:beforeAutospacing="0" w:afterLines="0" w:afterAutospacing="0" w:line="640" w:lineRule="exact"/>
      <w:ind w:firstLine="0" w:firstLineChars="0"/>
      <w:jc w:val="center"/>
      <w:outlineLvl w:val="0"/>
    </w:pPr>
    <w:rPr>
      <w:rFonts w:ascii="Times New Roman" w:hAnsi="Times New Roman" w:eastAsia="方正小标宋_GBK" w:cs="Times New Roman"/>
      <w:spacing w:val="20"/>
      <w:kern w:val="44"/>
      <w:sz w:val="44"/>
      <w:szCs w:val="24"/>
      <w:lang w:val="en-US" w:eastAsia="zh-CN" w:bidi="ar-SA"/>
    </w:rPr>
  </w:style>
  <w:style w:type="paragraph" w:styleId="4">
    <w:name w:val="heading 2"/>
    <w:basedOn w:val="1"/>
    <w:next w:val="1"/>
    <w:link w:val="42"/>
    <w:unhideWhenUsed/>
    <w:qFormat/>
    <w:uiPriority w:val="0"/>
    <w:pPr>
      <w:keepNext w:val="0"/>
      <w:keepLines/>
      <w:widowControl w:val="0"/>
      <w:spacing w:beforeLines="0" w:beforeAutospacing="0" w:afterLines="0" w:afterAutospacing="0" w:line="580" w:lineRule="exact"/>
      <w:ind w:firstLine="960" w:firstLineChars="200"/>
      <w:jc w:val="both"/>
      <w:outlineLvl w:val="1"/>
    </w:pPr>
    <w:rPr>
      <w:rFonts w:ascii="Arial" w:hAnsi="Arial" w:eastAsia="方正黑体_GBK" w:cs="Times New Roman"/>
      <w:spacing w:val="0"/>
      <w:kern w:val="2"/>
      <w:sz w:val="32"/>
      <w:szCs w:val="24"/>
      <w:lang w:val="en-US" w:eastAsia="zh-CN" w:bidi="ar-SA"/>
    </w:rPr>
  </w:style>
  <w:style w:type="paragraph" w:styleId="2">
    <w:name w:val="heading 3"/>
    <w:basedOn w:val="1"/>
    <w:next w:val="1"/>
    <w:unhideWhenUsed/>
    <w:qFormat/>
    <w:uiPriority w:val="9"/>
    <w:pPr>
      <w:keepNext/>
      <w:keepLines/>
      <w:spacing w:before="260" w:beforeLines="50" w:after="260" w:afterLines="50" w:line="416" w:lineRule="auto"/>
      <w:ind w:firstLine="560" w:firstLineChars="200"/>
      <w:outlineLvl w:val="2"/>
    </w:pPr>
    <w:rPr>
      <w:rFonts w:ascii="仿宋" w:hAnsi="仿宋" w:eastAsia="微软雅黑"/>
      <w:b/>
      <w:bCs/>
      <w:color w:val="000000"/>
      <w:sz w:val="32"/>
      <w:szCs w:val="32"/>
      <w:shd w:val="clear" w:color="auto" w:fill="FFFFFF"/>
    </w:rPr>
  </w:style>
  <w:style w:type="paragraph" w:styleId="5">
    <w:name w:val="heading 4"/>
    <w:basedOn w:val="1"/>
    <w:next w:val="1"/>
    <w:qFormat/>
    <w:uiPriority w:val="0"/>
    <w:pPr>
      <w:keepNext/>
      <w:jc w:val="center"/>
      <w:outlineLvl w:val="3"/>
    </w:pPr>
    <w:rPr>
      <w:rFonts w:eastAsia="公文小标宋简"/>
      <w:b/>
      <w:sz w:val="44"/>
    </w:rPr>
  </w:style>
  <w:style w:type="character" w:default="1" w:styleId="27">
    <w:name w:val="Default Paragraph Font"/>
    <w:semiHidden/>
    <w:qFormat/>
    <w:uiPriority w:val="0"/>
  </w:style>
  <w:style w:type="table" w:default="1" w:styleId="25">
    <w:name w:val="Normal Table"/>
    <w:semiHidden/>
    <w:qFormat/>
    <w:uiPriority w:val="0"/>
    <w:tblPr>
      <w:tblCellMar>
        <w:top w:w="0" w:type="dxa"/>
        <w:left w:w="108" w:type="dxa"/>
        <w:bottom w:w="0" w:type="dxa"/>
        <w:right w:w="108" w:type="dxa"/>
      </w:tblCellMar>
    </w:tblPr>
  </w:style>
  <w:style w:type="paragraph" w:styleId="6">
    <w:name w:val="List 3"/>
    <w:basedOn w:val="1"/>
    <w:next w:val="1"/>
    <w:qFormat/>
    <w:uiPriority w:val="0"/>
    <w:pPr>
      <w:spacing w:line="360" w:lineRule="auto"/>
      <w:ind w:left="100" w:leftChars="400" w:hanging="200" w:hangingChars="200"/>
    </w:pPr>
    <w:rPr>
      <w:rFonts w:ascii="Times New Roman" w:hAnsi="Times New Roman" w:eastAsia="宋体" w:cs="Times New Roman"/>
      <w:sz w:val="24"/>
    </w:rPr>
  </w:style>
  <w:style w:type="paragraph" w:styleId="7">
    <w:name w:val="index 8"/>
    <w:basedOn w:val="1"/>
    <w:next w:val="1"/>
    <w:qFormat/>
    <w:uiPriority w:val="0"/>
    <w:pPr>
      <w:ind w:left="2940"/>
    </w:pPr>
  </w:style>
  <w:style w:type="paragraph" w:styleId="8">
    <w:name w:val="Normal Indent"/>
    <w:basedOn w:val="1"/>
    <w:next w:val="1"/>
    <w:qFormat/>
    <w:uiPriority w:val="0"/>
    <w:pPr>
      <w:adjustRightInd w:val="0"/>
      <w:snapToGrid w:val="0"/>
      <w:spacing w:line="360" w:lineRule="auto"/>
      <w:ind w:firstLine="462"/>
      <w:textAlignment w:val="baseline"/>
    </w:pPr>
    <w:rPr>
      <w:rFonts w:eastAsia="仿宋_GB2312"/>
      <w:kern w:val="0"/>
      <w:sz w:val="24"/>
    </w:rPr>
  </w:style>
  <w:style w:type="paragraph" w:styleId="9">
    <w:name w:val="index 5"/>
    <w:basedOn w:val="1"/>
    <w:next w:val="1"/>
    <w:qFormat/>
    <w:uiPriority w:val="0"/>
    <w:pPr>
      <w:ind w:left="1680"/>
    </w:pPr>
    <w:rPr>
      <w:rFonts w:ascii="Times New Roman" w:hAnsi="Times New Roman" w:eastAsia="宋体" w:cs="Times New Roman"/>
    </w:rPr>
  </w:style>
  <w:style w:type="paragraph" w:styleId="10">
    <w:name w:val="annotation text"/>
    <w:basedOn w:val="1"/>
    <w:semiHidden/>
    <w:unhideWhenUsed/>
    <w:qFormat/>
    <w:uiPriority w:val="99"/>
    <w:pPr>
      <w:jc w:val="left"/>
    </w:pPr>
  </w:style>
  <w:style w:type="paragraph" w:styleId="11">
    <w:name w:val="Body Text"/>
    <w:basedOn w:val="1"/>
    <w:next w:val="1"/>
    <w:qFormat/>
    <w:uiPriority w:val="0"/>
    <w:pPr>
      <w:spacing w:after="120" w:afterLines="0" w:afterAutospacing="0"/>
    </w:pPr>
    <w:rPr>
      <w:rFonts w:ascii="Times New Roman" w:hAnsi="Times New Roman" w:eastAsia="宋体" w:cs="Times New Roman"/>
    </w:rPr>
  </w:style>
  <w:style w:type="paragraph" w:styleId="12">
    <w:name w:val="Body Text Indent"/>
    <w:basedOn w:val="1"/>
    <w:next w:val="13"/>
    <w:qFormat/>
    <w:uiPriority w:val="0"/>
    <w:pPr>
      <w:spacing w:line="288" w:lineRule="auto"/>
      <w:ind w:firstLine="480" w:firstLineChars="200"/>
    </w:pPr>
    <w:rPr>
      <w:rFonts w:ascii="幼圆" w:hAnsi="Times New Roman" w:eastAsia="幼圆" w:cs="Times New Roman"/>
      <w:sz w:val="24"/>
    </w:rPr>
  </w:style>
  <w:style w:type="paragraph" w:styleId="13">
    <w:name w:val="envelope return"/>
    <w:basedOn w:val="1"/>
    <w:qFormat/>
    <w:uiPriority w:val="0"/>
    <w:pPr>
      <w:snapToGrid w:val="0"/>
    </w:pPr>
    <w:rPr>
      <w:rFonts w:ascii="Arial" w:hAnsi="Arial" w:eastAsia="宋体" w:cs="Times New Roman"/>
    </w:rPr>
  </w:style>
  <w:style w:type="paragraph" w:styleId="14">
    <w:name w:val="Block Text"/>
    <w:basedOn w:val="1"/>
    <w:next w:val="1"/>
    <w:qFormat/>
    <w:uiPriority w:val="0"/>
    <w:pPr>
      <w:spacing w:after="120"/>
      <w:ind w:left="1440" w:leftChars="700" w:right="1440" w:rightChars="700"/>
    </w:pPr>
  </w:style>
  <w:style w:type="paragraph" w:styleId="15">
    <w:name w:val="toc 5"/>
    <w:basedOn w:val="1"/>
    <w:next w:val="1"/>
    <w:qFormat/>
    <w:uiPriority w:val="0"/>
    <w:pPr>
      <w:ind w:left="1680" w:leftChars="800"/>
    </w:pPr>
    <w:rPr>
      <w:rFonts w:ascii="Times New Roman" w:hAnsi="Times New Roman" w:eastAsia="宋体" w:cs="Times New Roman"/>
      <w:sz w:val="21"/>
    </w:rPr>
  </w:style>
  <w:style w:type="paragraph" w:styleId="16">
    <w:name w:val="Plain Text"/>
    <w:basedOn w:val="1"/>
    <w:next w:val="1"/>
    <w:unhideWhenUsed/>
    <w:qFormat/>
    <w:uiPriority w:val="99"/>
    <w:rPr>
      <w:rFonts w:ascii="宋体" w:hAnsi="Courier New" w:cs="Courier New"/>
      <w:szCs w:val="21"/>
    </w:rPr>
  </w:style>
  <w:style w:type="paragraph" w:styleId="17">
    <w:name w:val="Body Text Indent 2"/>
    <w:basedOn w:val="1"/>
    <w:qFormat/>
    <w:uiPriority w:val="0"/>
    <w:pPr>
      <w:spacing w:after="120" w:line="480" w:lineRule="auto"/>
      <w:ind w:left="420" w:leftChars="200"/>
    </w:pPr>
    <w:rPr>
      <w:rFonts w:cs="Droid Sans"/>
    </w:rPr>
  </w:style>
  <w:style w:type="paragraph" w:styleId="18">
    <w:name w:val="footer"/>
    <w:basedOn w:val="1"/>
    <w:qFormat/>
    <w:uiPriority w:val="0"/>
    <w:pPr>
      <w:tabs>
        <w:tab w:val="center" w:pos="4153"/>
        <w:tab w:val="right" w:pos="8306"/>
      </w:tabs>
      <w:snapToGrid w:val="0"/>
      <w:jc w:val="left"/>
    </w:pPr>
    <w:rPr>
      <w:sz w:val="18"/>
    </w:rPr>
  </w:style>
  <w:style w:type="paragraph" w:styleId="1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0">
    <w:name w:val="toc 1"/>
    <w:basedOn w:val="1"/>
    <w:next w:val="1"/>
    <w:semiHidden/>
    <w:qFormat/>
    <w:uiPriority w:val="99"/>
  </w:style>
  <w:style w:type="paragraph" w:styleId="21">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22">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23">
    <w:name w:val="Body Text First Indent"/>
    <w:basedOn w:val="11"/>
    <w:next w:val="1"/>
    <w:qFormat/>
    <w:uiPriority w:val="0"/>
    <w:pPr>
      <w:ind w:firstLine="420" w:firstLineChars="100"/>
    </w:pPr>
  </w:style>
  <w:style w:type="paragraph" w:styleId="24">
    <w:name w:val="Body Text First Indent 2"/>
    <w:basedOn w:val="12"/>
    <w:qFormat/>
    <w:uiPriority w:val="0"/>
    <w:pPr>
      <w:spacing w:after="120" w:line="240" w:lineRule="auto"/>
      <w:ind w:left="420" w:leftChars="200" w:firstLine="420" w:firstLineChars="200"/>
    </w:pPr>
    <w:rPr>
      <w:rFonts w:ascii="Times New Roman" w:hAnsi="Times New Roman" w:eastAsia="宋体" w:cs="Times New Roman"/>
    </w:rPr>
  </w:style>
  <w:style w:type="table" w:styleId="26">
    <w:name w:val="Table Grid"/>
    <w:basedOn w:val="2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page number"/>
    <w:basedOn w:val="27"/>
    <w:unhideWhenUsed/>
    <w:qFormat/>
    <w:uiPriority w:val="99"/>
  </w:style>
  <w:style w:type="character" w:styleId="29">
    <w:name w:val="Hyperlink"/>
    <w:basedOn w:val="27"/>
    <w:unhideWhenUsed/>
    <w:qFormat/>
    <w:uiPriority w:val="99"/>
    <w:rPr>
      <w:color w:val="0000FF"/>
      <w:u w:val="single"/>
    </w:rPr>
  </w:style>
  <w:style w:type="paragraph" w:customStyle="1" w:styleId="30">
    <w:name w:val="纯文本1"/>
    <w:basedOn w:val="1"/>
    <w:next w:val="16"/>
    <w:qFormat/>
    <w:uiPriority w:val="0"/>
    <w:rPr>
      <w:rFonts w:ascii="宋体" w:hAnsi="Courier New"/>
    </w:rPr>
  </w:style>
  <w:style w:type="paragraph" w:customStyle="1" w:styleId="31">
    <w:name w:val="Default"/>
    <w:basedOn w:val="30"/>
    <w:next w:val="6"/>
    <w:qFormat/>
    <w:uiPriority w:val="0"/>
    <w:pPr>
      <w:widowControl w:val="0"/>
      <w:autoSpaceDE w:val="0"/>
      <w:autoSpaceDN w:val="0"/>
      <w:adjustRightInd w:val="0"/>
    </w:pPr>
    <w:rPr>
      <w:rFonts w:ascii="Arial Unicode MS" w:hAnsi="Calibri" w:eastAsia="Arial Unicode MS" w:cs="Arial Unicode MS"/>
      <w:color w:val="000000"/>
      <w:sz w:val="24"/>
      <w:szCs w:val="24"/>
      <w:lang w:val="en-US" w:eastAsia="zh-CN" w:bidi="ar-SA"/>
    </w:rPr>
  </w:style>
  <w:style w:type="paragraph" w:styleId="32">
    <w:name w:val="No Spacing"/>
    <w:qFormat/>
    <w:uiPriority w:val="1"/>
    <w:rPr>
      <w:rFonts w:ascii="Times New Roman" w:hAnsi="Times New Roman" w:eastAsia="宋体" w:cs="Times New Roman"/>
      <w:sz w:val="24"/>
      <w:lang w:val="en-US" w:eastAsia="zh-CN" w:bidi="ar-SA"/>
    </w:rPr>
  </w:style>
  <w:style w:type="paragraph" w:customStyle="1" w:styleId="33">
    <w:name w:val="样式1"/>
    <w:basedOn w:val="34"/>
    <w:next w:val="1"/>
    <w:qFormat/>
    <w:uiPriority w:val="0"/>
    <w:rPr>
      <w:rFonts w:ascii="Calibri" w:hAnsi="Calibri" w:eastAsia="方正小标宋_GBK" w:cs="Times New Roman"/>
    </w:rPr>
  </w:style>
  <w:style w:type="paragraph" w:customStyle="1" w:styleId="34">
    <w:name w:val="正文1"/>
    <w:basedOn w:val="35"/>
    <w:next w:val="14"/>
    <w:qFormat/>
    <w:uiPriority w:val="0"/>
    <w:pPr>
      <w:spacing w:line="580" w:lineRule="exact"/>
      <w:ind w:firstLine="880" w:firstLineChars="200"/>
    </w:pPr>
    <w:rPr>
      <w:rFonts w:ascii="仿宋" w:hAnsi="仿宋" w:eastAsia="方正仿宋_GBK" w:cs="仿宋"/>
      <w:kern w:val="6"/>
      <w:sz w:val="32"/>
      <w:szCs w:val="32"/>
    </w:rPr>
  </w:style>
  <w:style w:type="paragraph" w:customStyle="1" w:styleId="35">
    <w:name w:val="正文 New New New New New New New New New New New New New New New New New New New New New New New New New"/>
    <w:next w:val="33"/>
    <w:qFormat/>
    <w:uiPriority w:val="0"/>
    <w:pPr>
      <w:widowControl w:val="0"/>
      <w:jc w:val="both"/>
    </w:pPr>
    <w:rPr>
      <w:rFonts w:ascii="Calibri" w:hAnsi="Calibri" w:eastAsia="宋体" w:cs="黑体"/>
      <w:kern w:val="2"/>
      <w:sz w:val="21"/>
      <w:szCs w:val="24"/>
      <w:lang w:val="en-US" w:eastAsia="zh-CN" w:bidi="ar-SA"/>
    </w:rPr>
  </w:style>
  <w:style w:type="paragraph" w:customStyle="1" w:styleId="36">
    <w:name w:val="引文目录1"/>
    <w:basedOn w:val="1"/>
    <w:next w:val="1"/>
    <w:qFormat/>
    <w:uiPriority w:val="0"/>
    <w:pPr>
      <w:spacing w:before="100" w:beforeAutospacing="1" w:after="100" w:afterAutospacing="1"/>
      <w:ind w:left="420" w:leftChars="200"/>
    </w:pPr>
    <w:rPr>
      <w:rFonts w:ascii="Calibri" w:hAnsi="Calibri"/>
      <w:szCs w:val="21"/>
    </w:rPr>
  </w:style>
  <w:style w:type="paragraph" w:customStyle="1" w:styleId="37">
    <w:name w:val="正文 New New New"/>
    <w:next w:val="38"/>
    <w:qFormat/>
    <w:uiPriority w:val="0"/>
    <w:pPr>
      <w:widowControl w:val="0"/>
      <w:jc w:val="both"/>
    </w:pPr>
    <w:rPr>
      <w:rFonts w:ascii="Calibri" w:hAnsi="Calibri" w:eastAsia="宋体" w:cs="Times New Roman"/>
      <w:kern w:val="2"/>
      <w:sz w:val="21"/>
      <w:szCs w:val="24"/>
      <w:lang w:val="en-US" w:eastAsia="zh-CN"/>
    </w:rPr>
  </w:style>
  <w:style w:type="paragraph" w:customStyle="1" w:styleId="38">
    <w:name w:val="标题 3 New"/>
    <w:basedOn w:val="37"/>
    <w:next w:val="37"/>
    <w:qFormat/>
    <w:uiPriority w:val="0"/>
    <w:pPr>
      <w:keepNext/>
      <w:keepLines/>
      <w:spacing w:line="413" w:lineRule="auto"/>
      <w:outlineLvl w:val="2"/>
    </w:pPr>
    <w:rPr>
      <w:b/>
      <w:sz w:val="32"/>
    </w:rPr>
  </w:style>
  <w:style w:type="paragraph" w:customStyle="1" w:styleId="39">
    <w:name w:val="正文 New"/>
    <w:next w:val="3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
    <w:name w:val="Normal Indent"/>
    <w:basedOn w:val="39"/>
    <w:qFormat/>
    <w:uiPriority w:val="0"/>
    <w:pPr>
      <w:ind w:firstLine="420" w:firstLineChars="200"/>
    </w:pPr>
    <w:rPr>
      <w:rFonts w:ascii="Times New Roman" w:hAnsi="Times New Roman" w:eastAsia="宋体" w:cs="Times New Roman"/>
      <w:sz w:val="33"/>
      <w:szCs w:val="33"/>
    </w:rPr>
  </w:style>
  <w:style w:type="paragraph" w:customStyle="1" w:styleId="41">
    <w:name w:val="_Style 5"/>
    <w:qFormat/>
    <w:uiPriority w:val="0"/>
    <w:pPr>
      <w:widowControl w:val="0"/>
      <w:ind w:firstLine="200" w:firstLineChars="200"/>
      <w:jc w:val="both"/>
    </w:pPr>
    <w:rPr>
      <w:rFonts w:ascii="Times New Roman" w:hAnsi="Times New Roman" w:eastAsia="宋体" w:cs="黑体"/>
      <w:kern w:val="2"/>
      <w:sz w:val="24"/>
      <w:szCs w:val="22"/>
      <w:lang w:val="en-US" w:eastAsia="zh-CN" w:bidi="ar-SA"/>
    </w:rPr>
  </w:style>
  <w:style w:type="character" w:customStyle="1" w:styleId="42">
    <w:name w:val="标题 2 Char"/>
    <w:link w:val="4"/>
    <w:qFormat/>
    <w:uiPriority w:val="0"/>
    <w:rPr>
      <w:rFonts w:ascii="Arial" w:hAnsi="Arial" w:eastAsia="方正黑体_GBK" w:cs="Times New Roman"/>
      <w:spacing w:val="0"/>
      <w:kern w:val="2"/>
      <w:sz w:val="32"/>
      <w:szCs w:val="24"/>
      <w:lang w:val="en-US" w:eastAsia="zh-CN" w:bidi="ar-SA"/>
    </w:rPr>
  </w:style>
  <w:style w:type="paragraph" w:customStyle="1" w:styleId="43">
    <w:name w:val="缩进正文"/>
    <w:qFormat/>
    <w:uiPriority w:val="0"/>
    <w:pPr>
      <w:widowControl w:val="0"/>
      <w:spacing w:line="360" w:lineRule="auto"/>
      <w:ind w:firstLine="200" w:firstLineChars="200"/>
      <w:jc w:val="both"/>
    </w:pPr>
    <w:rPr>
      <w:rFonts w:ascii="仿宋" w:hAnsi="Calibri" w:eastAsia="仿宋" w:cs="Times New Roman"/>
      <w:kern w:val="2"/>
      <w:sz w:val="28"/>
      <w:szCs w:val="22"/>
      <w:lang w:val="en-US" w:eastAsia="zh-CN" w:bidi="ar-SA"/>
    </w:rPr>
  </w:style>
  <w:style w:type="paragraph" w:customStyle="1" w:styleId="44">
    <w:name w:val="Normal"/>
    <w:qFormat/>
    <w:uiPriority w:val="0"/>
    <w:pPr>
      <w:jc w:val="both"/>
    </w:pPr>
    <w:rPr>
      <w:rFonts w:ascii="Times New Roman" w:hAnsi="Times New Roman" w:eastAsia="宋体" w:cs="Times New Roman"/>
      <w:kern w:val="2"/>
      <w:sz w:val="21"/>
      <w:szCs w:val="21"/>
      <w:lang w:val="en-US" w:eastAsia="zh-CN" w:bidi="ar-SA"/>
    </w:rPr>
  </w:style>
  <w:style w:type="character" w:customStyle="1" w:styleId="45">
    <w:name w:val="readonlyfieldval1"/>
    <w:basedOn w:val="27"/>
    <w:qFormat/>
    <w:uiPriority w:val="0"/>
  </w:style>
  <w:style w:type="paragraph" w:customStyle="1" w:styleId="46">
    <w:name w:val=" Char"/>
    <w:basedOn w:val="1"/>
    <w:qFormat/>
    <w:uiPriority w:val="0"/>
  </w:style>
  <w:style w:type="paragraph" w:customStyle="1" w:styleId="47">
    <w:name w:val="正文2"/>
    <w:basedOn w:val="1"/>
    <w:next w:val="1"/>
    <w:qFormat/>
    <w:uiPriority w:val="99"/>
    <w:rPr>
      <w:rFonts w:ascii="仿宋_GB2312" w:eastAsia="仿宋_GB2312"/>
      <w:sz w:val="32"/>
      <w:szCs w:val="20"/>
    </w:rPr>
  </w:style>
  <w:style w:type="paragraph" w:customStyle="1" w:styleId="48">
    <w:name w:val="无间隔1"/>
    <w:qFormat/>
    <w:uiPriority w:val="0"/>
    <w:rPr>
      <w:rFonts w:ascii="Times New Roman" w:hAnsi="Times New Roman" w:eastAsia="宋体" w:cs="Times New Roman"/>
      <w:sz w:val="22"/>
      <w:szCs w:val="22"/>
      <w:lang w:val="en-US" w:eastAsia="zh-CN" w:bidi="ar-SA"/>
    </w:rPr>
  </w:style>
  <w:style w:type="paragraph" w:customStyle="1" w:styleId="49">
    <w:name w:val="_Style 1"/>
    <w:qFormat/>
    <w:uiPriority w:val="0"/>
    <w:pPr>
      <w:adjustRightInd w:val="0"/>
      <w:snapToGrid w:val="0"/>
      <w:ind w:firstLine="200" w:firstLineChars="200"/>
    </w:pPr>
    <w:rPr>
      <w:rFonts w:ascii="宋体" w:hAnsi="宋体" w:eastAsia="仿宋_GB2312" w:cs="Times New Roman"/>
      <w:sz w:val="32"/>
      <w:szCs w:val="21"/>
      <w:lang w:val="en-US" w:eastAsia="zh-CN" w:bidi="ar-SA"/>
    </w:rPr>
  </w:style>
  <w:style w:type="paragraph" w:customStyle="1" w:styleId="50">
    <w:name w:val="正文 New New New New"/>
    <w:qFormat/>
    <w:uiPriority w:val="0"/>
    <w:pPr>
      <w:widowControl w:val="0"/>
      <w:jc w:val="both"/>
    </w:pPr>
    <w:rPr>
      <w:rFonts w:ascii="Times New Roman" w:hAnsi="Times New Roman" w:eastAsia="宋体" w:cs="Times New Roman"/>
      <w:kern w:val="2"/>
      <w:sz w:val="21"/>
      <w:szCs w:val="24"/>
      <w:lang w:val="en-US" w:eastAsia="zh-CN"/>
    </w:rPr>
  </w:style>
  <w:style w:type="paragraph" w:customStyle="1" w:styleId="51">
    <w:name w:val="TOC2"/>
    <w:basedOn w:val="1"/>
    <w:next w:val="1"/>
    <w:qFormat/>
    <w:uiPriority w:val="0"/>
    <w:pPr>
      <w:ind w:left="420" w:leftChars="200"/>
      <w:textAlignment w:val="baseline"/>
    </w:pPr>
    <w:rPr>
      <w:rFonts w:ascii="Times New Roman" w:hAnsi="Times New Roman" w:eastAsia="宋体" w:cs="Times New Roman"/>
    </w:rPr>
  </w:style>
  <w:style w:type="paragraph" w:customStyle="1" w:styleId="52">
    <w:name w:val="2 标题样式"/>
    <w:basedOn w:val="1"/>
    <w:next w:val="53"/>
    <w:qFormat/>
    <w:uiPriority w:val="0"/>
    <w:pPr>
      <w:spacing w:line="620" w:lineRule="exact"/>
      <w:jc w:val="center"/>
      <w:outlineLvl w:val="0"/>
    </w:pPr>
    <w:rPr>
      <w:rFonts w:ascii="Times New Roman" w:hAnsi="Times New Roman" w:eastAsia="方正小标宋_GBK"/>
      <w:sz w:val="44"/>
      <w:szCs w:val="24"/>
    </w:rPr>
  </w:style>
  <w:style w:type="paragraph" w:customStyle="1" w:styleId="53">
    <w:name w:val="1 基本样式"/>
    <w:basedOn w:val="1"/>
    <w:next w:val="54"/>
    <w:qFormat/>
    <w:uiPriority w:val="0"/>
    <w:pPr>
      <w:spacing w:line="620" w:lineRule="exact"/>
    </w:pPr>
    <w:rPr>
      <w:rFonts w:ascii="Times New Roman" w:hAnsi="Times New Roman" w:eastAsia="方正仿宋_GBK"/>
      <w:sz w:val="32"/>
      <w:szCs w:val="32"/>
    </w:rPr>
  </w:style>
  <w:style w:type="paragraph" w:customStyle="1" w:styleId="54">
    <w:name w:val="3 正文样式"/>
    <w:basedOn w:val="53"/>
    <w:qFormat/>
    <w:uiPriority w:val="0"/>
    <w:pPr>
      <w:ind w:firstLine="640" w:firstLineChars="200"/>
      <w:jc w:val="both"/>
    </w:pPr>
  </w:style>
  <w:style w:type="paragraph" w:customStyle="1" w:styleId="55">
    <w:name w:val="5 署名与日期"/>
    <w:basedOn w:val="53"/>
    <w:qFormat/>
    <w:uiPriority w:val="0"/>
    <w:pPr>
      <w:jc w:val="right"/>
    </w:pPr>
  </w:style>
  <w:style w:type="paragraph" w:customStyle="1" w:styleId="56">
    <w:name w:val="5 标题样式"/>
    <w:basedOn w:val="1"/>
    <w:next w:val="57"/>
    <w:qFormat/>
    <w:uiPriority w:val="0"/>
    <w:pPr>
      <w:spacing w:line="600" w:lineRule="exact"/>
      <w:jc w:val="center"/>
      <w:outlineLvl w:val="0"/>
    </w:pPr>
    <w:rPr>
      <w:rFonts w:ascii="宋体" w:hAnsi="宋体" w:eastAsia="方正小标宋_GBK" w:cs="宋体"/>
      <w:sz w:val="44"/>
    </w:rPr>
  </w:style>
  <w:style w:type="paragraph" w:customStyle="1" w:styleId="57">
    <w:name w:val="0 基本样式"/>
    <w:basedOn w:val="1"/>
    <w:next w:val="58"/>
    <w:qFormat/>
    <w:uiPriority w:val="0"/>
    <w:pPr>
      <w:spacing w:line="620" w:lineRule="exact"/>
    </w:pPr>
    <w:rPr>
      <w:rFonts w:ascii="Times New Roman" w:hAnsi="Times New Roman" w:eastAsia="方正仿宋_GBK"/>
      <w:sz w:val="32"/>
      <w:szCs w:val="32"/>
    </w:rPr>
  </w:style>
  <w:style w:type="paragraph" w:customStyle="1" w:styleId="58">
    <w:name w:val="7 正文样式"/>
    <w:basedOn w:val="57"/>
    <w:qFormat/>
    <w:uiPriority w:val="0"/>
    <w:pPr>
      <w:ind w:firstLine="640" w:firstLineChars="200"/>
      <w:jc w:val="both"/>
    </w:pPr>
  </w:style>
  <w:style w:type="paragraph" w:customStyle="1" w:styleId="59">
    <w:name w:val="署名与日期"/>
    <w:basedOn w:val="57"/>
    <w:qFormat/>
    <w:uiPriority w:val="0"/>
    <w:pPr>
      <w:jc w:val="right"/>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750</Words>
  <Characters>763</Characters>
  <Lines>0</Lines>
  <Paragraphs>0</Paragraphs>
  <TotalTime>1</TotalTime>
  <ScaleCrop>false</ScaleCrop>
  <LinksUpToDate>false</LinksUpToDate>
  <CharactersWithSpaces>774</CharactersWithSpaces>
  <Application>WPS Office_11.8.2.9015_F1E327BC-269C-435d-A152-05C5408002CA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2024-10-09T09:49:00Z</dcterms:created>
  <dc:creator>办公室套文号</dc:creator>
  <cp:lastModifiedBy>办公室套文号</cp:lastModifiedBy>
  <cp:lastPrinted>2025-05-08T00:56:57Z</cp:lastPrinted>
  <dcterms:modified xsi:type="dcterms:W3CDTF">2025-05-08T00:57:00Z</dcterms:modified>
  <dc:title>惠阳自然资函〔2024〕  号</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2052-11.8.2.9015</vt:lpwstr>
  </property>
  <property fmtid="{D5CDD505-2E9C-101B-9397-08002B2CF9AE}" pid="3" name="ICV">
    <vt:lpwstr>E1DC8FAD5D684A8695230339C9A30806</vt:lpwstr>
  </property>
</Properties>
</file>