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eastAsia="宋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eastAsia="宋体"/>
          <w:b/>
          <w:bCs/>
          <w:sz w:val="32"/>
          <w:szCs w:val="32"/>
          <w:lang w:val="en-US" w:eastAsia="zh-CN"/>
        </w:rPr>
        <w:t>新建博士工作站13家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Times New Roman" w:eastAsia="宋体"/>
          <w:b/>
          <w:bCs/>
          <w:sz w:val="32"/>
          <w:szCs w:val="32"/>
          <w:lang w:val="en-US" w:eastAsia="zh-CN"/>
        </w:rPr>
        <w:t>第二次发放：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惠州锂威新能源科技有限公司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惠州高盛达科技有限公司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惠州市正牌科电有限公司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惠州视维新技术有限公司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惠州离子科学研究中心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惠州市博实结科技有限公司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第一次发放：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惠州市委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党校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惠州市技师学院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惠州工程职业学院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惠州拓邦电气技术有限公司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广东力王新材料有限公司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先进能源科学与技术广东省实验室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广东赛康制药厂有限公司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（龙门）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28"/>
          <w:lang w:val="en-US" w:eastAsia="zh-CN"/>
        </w:rPr>
        <w:t>新成立的博士后科研工作站3家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eastAsia="宋体"/>
          <w:sz w:val="28"/>
          <w:szCs w:val="28"/>
          <w:lang w:val="en-US" w:eastAsia="zh-CN"/>
        </w:rPr>
        <w:t>惠州市绿色能源与新材料研究院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eastAsia="宋体"/>
          <w:sz w:val="28"/>
          <w:szCs w:val="28"/>
          <w:lang w:val="en-US" w:eastAsia="zh-CN"/>
        </w:rPr>
        <w:t>先进能源科学与技术广东省实验室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eastAsia="宋体"/>
          <w:sz w:val="28"/>
          <w:szCs w:val="28"/>
          <w:lang w:val="en-US" w:eastAsia="zh-CN"/>
        </w:rPr>
        <w:t>惠州市德赛西威汽车电子股份有限公司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eastAsia="宋体"/>
          <w:b/>
          <w:bCs/>
          <w:sz w:val="28"/>
          <w:szCs w:val="28"/>
          <w:lang w:val="en-US" w:eastAsia="zh-CN"/>
        </w:rPr>
        <w:t>创新实践基地1家</w:t>
      </w:r>
      <w:r>
        <w:rPr>
          <w:rFonts w:hint="eastAsia" w:ascii="Times New Roman" w:eastAsia="宋体"/>
          <w:sz w:val="28"/>
          <w:szCs w:val="28"/>
          <w:lang w:val="en-US" w:eastAsia="zh-CN"/>
        </w:rPr>
        <w:t>：惠州市中心人民医院</w:t>
      </w:r>
      <w:bookmarkStart w:id="0" w:name="OLE_LINK1"/>
    </w:p>
    <w:bookmarkEnd w:id="0"/>
    <w:p>
      <w:pPr>
        <w:ind w:right="109" w:rightChars="52"/>
        <w:jc w:val="center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在站博士后生活补贴申领统计表</w:t>
      </w:r>
    </w:p>
    <w:tbl>
      <w:tblPr>
        <w:tblStyle w:val="3"/>
        <w:tblW w:w="7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248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2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24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24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中山大学惠州研究院（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5人）</w:t>
            </w:r>
          </w:p>
        </w:tc>
        <w:tc>
          <w:tcPr>
            <w:tcW w:w="2431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江勇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1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程慧芳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刘启凡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汤桥桥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惠州亿纬锂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股份有限公司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1人 )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肖忠湘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广东罗浮山国药股份有限公司（1人）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广东利元亨智能装备股份有限公司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3人）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张贛波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张小冀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靳鹏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TCL科技集团股份有限公司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3人）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惠州市赢合科技有限公司（1人）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王鑫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2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惠州市绿色能源与新材料研究院（5人）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王宗旭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邓森林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孙涛略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许世哲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惠州市中心人民医院（2人）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惠州市德赛西威汽车电子股份有限公司（1人）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先进能源科学与技术广东省实验室（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1人）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3DEC8"/>
    <w:multiLevelType w:val="singleLevel"/>
    <w:tmpl w:val="82E3DE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440E729"/>
    <w:multiLevelType w:val="singleLevel"/>
    <w:tmpl w:val="5440E7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40BE0"/>
    <w:rsid w:val="14BD6D79"/>
    <w:rsid w:val="466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2025-09-17T03:11:00Z</dcterms:created>
  <dc:creator>Ay</dc:creator>
  <cp:lastModifiedBy>Ay</cp:lastModifiedBy>
  <dcterms:modified xsi:type="dcterms:W3CDTF">2025-09-17T03:14:25Z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2F330FA6DC6E470F8F2B8617CBA1DF7C</vt:lpwstr>
  </property>
</Properties>
</file>