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电话：身份证号码：</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惠州市市级社保基金定期存款竞争存放银行（第一批）资格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5107" w:firstLineChars="1596"/>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申报材料真实性合法性承诺书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Times New Roman"/>
          <w:kern w:val="0"/>
          <w:sz w:val="32"/>
          <w:szCs w:val="32"/>
        </w:rPr>
        <w:t>我单位已清楚公告及招标文件所有要求及有关规定，经审慎研究，郑重作如下承诺</w:t>
      </w:r>
      <w:r>
        <w:rPr>
          <w:rFonts w:hint="eastAsia" w:ascii="仿宋_GB2312" w:hAnsi="Times New Roman" w:eastAsia="仿宋_GB2312" w:cs="宋体"/>
          <w:kern w:val="0"/>
          <w:sz w:val="32"/>
          <w:szCs w:val="32"/>
        </w:rPr>
        <w:t>：本次申报的材料，所提交的项目申请资料和申报附件材料真实、合法。如有不实之处，愿负相应的法律责任，并承担由此产生的一切后果。</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宋体"/>
          <w:kern w:val="0"/>
          <w:sz w:val="32"/>
          <w:szCs w:val="32"/>
        </w:rPr>
        <w:t>特此声明！</w:t>
      </w:r>
    </w:p>
    <w:p>
      <w:pPr>
        <w:widowControl/>
        <w:spacing w:line="620" w:lineRule="exact"/>
        <w:ind w:firstLine="709"/>
        <w:jc w:val="left"/>
        <w:rPr>
          <w:rFonts w:ascii="仿宋_GB2312" w:hAnsi="Times New Roman" w:eastAsia="仿宋_GB2312" w:cs="宋体"/>
          <w:kern w:val="0"/>
          <w:sz w:val="32"/>
          <w:szCs w:val="32"/>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Times New Roman"/>
          <w:sz w:val="32"/>
          <w:szCs w:val="32"/>
        </w:rPr>
      </w:pPr>
      <w:r>
        <w:rPr>
          <w:rFonts w:hint="eastAsia" w:ascii="仿宋_GB2312" w:hAnsi="Times New Roman" w:eastAsia="仿宋_GB2312" w:cs="宋体"/>
          <w:kern w:val="0"/>
          <w:sz w:val="32"/>
          <w:szCs w:val="32"/>
        </w:rPr>
        <w:t xml:space="preserve">                                 年月日</w:t>
      </w: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总行202</w:t>
      </w:r>
      <w:r>
        <w:rPr>
          <w:rFonts w:hint="eastAsia" w:ascii="方正小标宋简体" w:hAnsi="Times New Roman" w:eastAsia="方正小标宋简体" w:cs="宋体"/>
          <w:kern w:val="0"/>
          <w:sz w:val="44"/>
          <w:szCs w:val="44"/>
          <w:lang w:val="en-US" w:eastAsia="zh-CN"/>
        </w:rPr>
        <w:t>4</w:t>
      </w:r>
      <w:r>
        <w:rPr>
          <w:rFonts w:hint="eastAsia" w:ascii="方正小标宋简体" w:hAnsi="Times New Roman" w:eastAsia="方正小标宋简体" w:cs="宋体"/>
          <w:kern w:val="0"/>
          <w:sz w:val="44"/>
          <w:szCs w:val="44"/>
        </w:rPr>
        <w:t>年经营状况指标文件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年惠州市市级社保基金定期存款竞争存放银行（第一批）资格招标的公告》的规定，202</w:t>
      </w:r>
      <w:r>
        <w:rPr>
          <w:rFonts w:hint="eastAsia" w:ascii="仿宋_GB2312" w:hAnsi="Times New Roman" w:eastAsia="仿宋_GB2312" w:cs="宋体"/>
          <w:kern w:val="0"/>
          <w:sz w:val="32"/>
          <w:szCs w:val="32"/>
          <w:lang w:val="en-US" w:eastAsia="zh-CN"/>
        </w:rPr>
        <w:t>4</w:t>
      </w:r>
      <w:r>
        <w:rPr>
          <w:rFonts w:hint="eastAsia" w:ascii="仿宋_GB2312" w:hAnsi="Times New Roman" w:eastAsia="仿宋_GB2312" w:cs="宋体"/>
          <w:kern w:val="0"/>
          <w:sz w:val="32"/>
          <w:szCs w:val="32"/>
        </w:rPr>
        <w:t>年我行所属总行的净资产总额  亿元，资本充足率   %，不良贷款率   %。上述数据保留两位小数，与总行202</w:t>
      </w:r>
      <w:r>
        <w:rPr>
          <w:rFonts w:hint="eastAsia" w:ascii="仿宋_GB2312" w:hAnsi="Times New Roman" w:eastAsia="仿宋_GB2312" w:cs="宋体"/>
          <w:kern w:val="0"/>
          <w:sz w:val="32"/>
          <w:szCs w:val="32"/>
          <w:lang w:val="en-US" w:eastAsia="zh-CN"/>
        </w:rPr>
        <w:t>4</w:t>
      </w:r>
      <w:r>
        <w:rPr>
          <w:rFonts w:hint="eastAsia" w:ascii="仿宋_GB2312" w:hAnsi="Times New Roman" w:eastAsia="仿宋_GB2312" w:cs="宋体"/>
          <w:kern w:val="0"/>
          <w:sz w:val="32"/>
          <w:szCs w:val="32"/>
        </w:rPr>
        <w:t>年度报告数据一致。</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left="43" w:leftChars="1" w:hanging="41" w:hangingChars="13"/>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附件5</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投标人利率报价文件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年惠州市市级社保基金定期存款竞争存放银行（第一批）资格招标的公告》的规定，我行同意本次招标的定期存款利率，</w:t>
      </w:r>
      <w:r>
        <w:rPr>
          <w:rFonts w:hint="eastAsia" w:ascii="仿宋_GB2312" w:eastAsia="仿宋_GB2312" w:cs="宋体"/>
          <w:kern w:val="0"/>
          <w:sz w:val="32"/>
          <w:szCs w:val="32"/>
        </w:rPr>
        <w:t>按人民银行当期基准利率的基础上加基点确定，一年期利率报价为：   %（即基准利率+   个基点），三年期利率报价为：   %（即基准利率+   个基点）。</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bookmarkStart w:id="0" w:name="_GoBack"/>
      <w:bookmarkEnd w:id="0"/>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firstLine="420" w:firstLineChars="15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附件6</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rPr>
        <w:t>年惠州市市级社保基金定期存款竞争存放银行（第一批）资格招标的公告》的相关规定，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 xml:space="preserve">                      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23EC"/>
    <w:rsid w:val="6E35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2025-05-13T08:15:00Z</dcterms:created>
  <dc:creator>马晶</dc:creator>
  <cp:lastModifiedBy>马晶</cp:lastModifiedBy>
  <dcterms:modified xsi:type="dcterms:W3CDTF">2025-05-13T08:16:17Z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122A19DB89B441868CD986C5BF37E0AE</vt:lpwstr>
  </property>
</Properties>
</file>