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采购计划编号：441302-2025-02505</w:t>
      </w:r>
    </w:p>
    <w:p>
      <w:pPr>
        <w:pStyle w:val="4"/>
        <w:jc w:val="center"/>
        <w:outlineLvl w:val="3"/>
      </w:pPr>
      <w:r>
        <w:rPr>
          <w:b/>
          <w:sz w:val="24"/>
        </w:rPr>
        <w:t>采购项目编号：惠公易省云采惠城〔2025〕010号</w:t>
      </w:r>
    </w:p>
    <w:p>
      <w:pPr>
        <w:pStyle w:val="4"/>
        <w:jc w:val="center"/>
        <w:outlineLvl w:val="3"/>
      </w:pPr>
      <w:r>
        <w:rPr>
          <w:b/>
          <w:sz w:val="24"/>
        </w:rPr>
        <w:t>项目名称：惠州市第二妇幼保健院机电设备运行管理及物业维修服务项目</w:t>
      </w:r>
    </w:p>
    <w:p>
      <w:pPr>
        <w:pStyle w:val="4"/>
        <w:jc w:val="center"/>
        <w:outlineLvl w:val="3"/>
      </w:pPr>
      <w:r>
        <w:rPr>
          <w:b/>
          <w:sz w:val="24"/>
        </w:rPr>
        <w:t>采购人：惠州市第二妇幼保健院</w:t>
      </w:r>
    </w:p>
    <w:p>
      <w:pPr>
        <w:pStyle w:val="4"/>
        <w:jc w:val="center"/>
        <w:outlineLvl w:val="3"/>
      </w:pPr>
      <w:r>
        <w:rPr>
          <w:b/>
          <w:sz w:val="24"/>
        </w:rPr>
        <w:t>采购代理机构：惠州市公共资源交易中心惠城分中心</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惠州市公共资源交易中心惠城分中心受惠州市第二妇幼保健院的委托，采用公开招标方式组织采购惠州市第二妇幼保健院机电设备运行管理及物业维修服务项目。欢迎符合资格条件的国内供应商参加投标。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项目名称：惠州市第二妇幼保健院机电设备运行管理及物业维修服务项目</w:t>
      </w:r>
    </w:p>
    <w:p>
      <w:pPr>
        <w:pStyle w:val="4"/>
        <w:ind w:firstLine="480"/>
      </w:pPr>
      <w:r>
        <w:t>采购计划编号：441302-2025-02505</w:t>
      </w:r>
    </w:p>
    <w:p>
      <w:pPr>
        <w:pStyle w:val="4"/>
        <w:ind w:firstLine="480"/>
      </w:pPr>
      <w:r>
        <w:t>采购项目编号：惠公易省云采惠城〔2025〕010号</w:t>
      </w:r>
    </w:p>
    <w:p>
      <w:pPr>
        <w:pStyle w:val="4"/>
        <w:ind w:firstLine="480"/>
      </w:pPr>
      <w:r>
        <w:t>采购方式：公开招标</w:t>
      </w:r>
    </w:p>
    <w:p>
      <w:pPr>
        <w:pStyle w:val="4"/>
        <w:ind w:firstLine="480"/>
      </w:pPr>
      <w:r>
        <w:t>预算金额：3,916,800.00元</w:t>
      </w:r>
    </w:p>
    <w:p>
      <w:pPr>
        <w:pStyle w:val="4"/>
        <w:outlineLvl w:val="3"/>
      </w:pPr>
      <w:r>
        <w:rPr>
          <w:b/>
          <w:sz w:val="24"/>
        </w:rPr>
        <w:t>2.项目内容及需求情况（采购项目技术规格、参数及要求）</w:t>
      </w:r>
    </w:p>
    <w:p>
      <w:pPr>
        <w:pStyle w:val="4"/>
      </w:pPr>
      <w:r>
        <w:t>采购包1(机电设备运行管理及物业维修服务):</w:t>
      </w:r>
    </w:p>
    <w:p>
      <w:pPr>
        <w:pStyle w:val="4"/>
      </w:pPr>
      <w:r>
        <w:t>采购包预算金额：3,916,800.00元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物业管理服务</w:t>
            </w:r>
          </w:p>
        </w:tc>
        <w:tc>
          <w:tcPr>
            <w:tcW w:w="2052" w:type="dxa"/>
          </w:tcPr>
          <w:p>
            <w:pPr>
              <w:pStyle w:val="4"/>
            </w:pPr>
            <w:r>
              <w:t>机电设备运行管理及物业维修服务</w:t>
            </w:r>
          </w:p>
        </w:tc>
        <w:tc>
          <w:tcPr>
            <w:tcW w:w="977" w:type="dxa"/>
          </w:tcPr>
          <w:p>
            <w:pPr>
              <w:pStyle w:val="4"/>
            </w:pPr>
            <w:r>
              <w:t>1(项)</w:t>
            </w:r>
          </w:p>
        </w:tc>
        <w:tc>
          <w:tcPr>
            <w:tcW w:w="977" w:type="dxa"/>
          </w:tcPr>
          <w:p>
            <w:pPr>
              <w:pStyle w:val="4"/>
            </w:pPr>
            <w:r>
              <w:t>详见第二章</w:t>
            </w:r>
          </w:p>
        </w:tc>
        <w:tc>
          <w:tcPr>
            <w:tcW w:w="977" w:type="dxa"/>
          </w:tcPr>
          <w:p>
            <w:pPr>
              <w:pStyle w:val="4"/>
            </w:pPr>
            <w:r>
              <w:t>3,916,800.00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合同履行期限：服务期为二年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 如依法免税或不需要缴纳社会保障资金的， 提供相应证明材料。</w:t>
      </w:r>
    </w:p>
    <w:p>
      <w:pPr>
        <w:pStyle w:val="4"/>
      </w:pPr>
      <w:r>
        <w:t>3）具有良好的商业信誉和健全的财务会计制度：投标人必须具有良好的商业信誉和健全的财务会计制度（提供2023年度或2024年度财务状况报告或基本开户行出具的资信证明；投标人注册未满一年的，提供成立至今的月或季度财务状况报告或基本开户行出具的资信证明） 。</w:t>
      </w:r>
    </w:p>
    <w:p>
      <w:pPr>
        <w:pStyle w:val="4"/>
      </w:pPr>
      <w:r>
        <w:t>4）履行合同所必需的设备和专业技术能力：提供履行合同所必需的设备和专业技术能力的声明函（或承诺函）（格式自拟）。</w:t>
      </w:r>
    </w:p>
    <w:p>
      <w:pPr>
        <w:pStyle w:val="4"/>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机电设备运行管理及物业维修服务）：本项目不属于专门面向中小企业采购的项目。需落实《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关于运用政府采购政策支持脱贫攻坚的通知》（财库〔2019〕27号）、《惠州市财政局关于加大政府采购支持中小企业发展的通知》（惠财采购函〔2022〕19号）等政府采购政策。</w:t>
      </w:r>
    </w:p>
    <w:p>
      <w:pPr>
        <w:pStyle w:val="4"/>
        <w:outlineLvl w:val="3"/>
      </w:pPr>
      <w:r>
        <w:rPr>
          <w:b/>
          <w:sz w:val="24"/>
        </w:rPr>
        <w:t>3.本项目特定的资格要求：</w:t>
      </w:r>
    </w:p>
    <w:p>
      <w:pPr>
        <w:pStyle w:val="4"/>
      </w:pPr>
      <w:r>
        <w:t>采购包1（机电设备运行管理及物业维修服务）：</w:t>
      </w:r>
    </w:p>
    <w:p>
      <w:pPr>
        <w:pStyle w:val="4"/>
      </w:pPr>
      <w: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4"/>
      </w:pPr>
      <w:r>
        <w:t>2)单位负责人为同一人或者存在直接控股、管理关系的不同投标人，不得同时参加本采购项目投标（响应）。为本项目提供整体设计、规范编制或者项目管理、监理、检测等服务的投标人，不得再参与本项目投标（响应）。投标（报价）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名称：惠州市第二妇幼保健院</w:t>
      </w:r>
    </w:p>
    <w:p>
      <w:pPr>
        <w:pStyle w:val="4"/>
        <w:ind w:firstLine="480"/>
      </w:pPr>
      <w:r>
        <w:t xml:space="preserve"> 地址：惠州市惠城区上排大岭路10号</w:t>
      </w:r>
    </w:p>
    <w:p>
      <w:pPr>
        <w:pStyle w:val="4"/>
        <w:ind w:firstLine="480"/>
      </w:pPr>
      <w:r>
        <w:t xml:space="preserve"> 联系方式：0752-7381667</w:t>
      </w:r>
    </w:p>
    <w:p>
      <w:pPr>
        <w:pStyle w:val="4"/>
        <w:outlineLvl w:val="3"/>
      </w:pPr>
      <w:r>
        <w:rPr>
          <w:b/>
          <w:sz w:val="24"/>
        </w:rPr>
        <w:t xml:space="preserve"> 2.采购代理机构信息</w:t>
      </w:r>
    </w:p>
    <w:p>
      <w:pPr>
        <w:pStyle w:val="4"/>
        <w:ind w:firstLine="480"/>
      </w:pPr>
      <w:r>
        <w:t xml:space="preserve"> 名称：惠州市公共资源交易中心惠城分中心</w:t>
      </w:r>
    </w:p>
    <w:p>
      <w:pPr>
        <w:pStyle w:val="4"/>
        <w:ind w:firstLine="480"/>
      </w:pPr>
      <w:r>
        <w:t xml:space="preserve"> 地址：惠州市惠城区新联路3号西湖大剧院三楼</w:t>
      </w:r>
    </w:p>
    <w:p>
      <w:pPr>
        <w:pStyle w:val="4"/>
        <w:ind w:firstLine="480"/>
      </w:pPr>
      <w:r>
        <w:t xml:space="preserve"> 联系方式：0752-2386023</w:t>
      </w:r>
    </w:p>
    <w:p>
      <w:pPr>
        <w:pStyle w:val="4"/>
        <w:outlineLvl w:val="3"/>
      </w:pPr>
      <w:r>
        <w:rPr>
          <w:b/>
          <w:sz w:val="24"/>
        </w:rPr>
        <w:t xml:space="preserve"> 3.项目联系方式</w:t>
      </w:r>
    </w:p>
    <w:p>
      <w:pPr>
        <w:pStyle w:val="4"/>
        <w:ind w:firstLine="480"/>
      </w:pPr>
      <w:r>
        <w:t xml:space="preserve"> 项目联系人：钟先生</w:t>
      </w:r>
    </w:p>
    <w:p>
      <w:pPr>
        <w:pStyle w:val="4"/>
        <w:ind w:firstLine="480"/>
      </w:pPr>
      <w:r>
        <w:t xml:space="preserve"> 电话：0752-2386023</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采购代理机构：惠州市公共资源交易中心惠城分中心</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30"/>
        </w:rPr>
        <w:t>一、采购项目的基本信息</w:t>
      </w:r>
    </w:p>
    <w:p>
      <w:pPr>
        <w:pStyle w:val="4"/>
        <w:ind w:firstLine="560"/>
        <w:jc w:val="both"/>
      </w:pPr>
      <w:r>
        <w:rPr>
          <w:sz w:val="28"/>
        </w:rPr>
        <w:t>（一）采购计划备案编号：441302-2025-02505</w:t>
      </w:r>
    </w:p>
    <w:p>
      <w:pPr>
        <w:pStyle w:val="4"/>
        <w:ind w:firstLine="560"/>
        <w:jc w:val="both"/>
      </w:pPr>
      <w:r>
        <w:rPr>
          <w:sz w:val="28"/>
        </w:rPr>
        <w:t>（二）采购项目名称：惠州市第二妇幼保健院机电设备运行管理及物业维修服务项目</w:t>
      </w:r>
    </w:p>
    <w:p>
      <w:pPr>
        <w:pStyle w:val="4"/>
        <w:ind w:firstLine="560"/>
        <w:jc w:val="both"/>
      </w:pPr>
      <w:r>
        <w:rPr>
          <w:sz w:val="28"/>
        </w:rPr>
        <w:t>（三）采购方式：公开招标</w:t>
      </w:r>
    </w:p>
    <w:p>
      <w:pPr>
        <w:pStyle w:val="4"/>
        <w:ind w:firstLine="560"/>
        <w:jc w:val="both"/>
      </w:pPr>
      <w:r>
        <w:rPr>
          <w:sz w:val="28"/>
        </w:rPr>
        <w:t>（四）推荐候选人名单和满足开标条件的数量。</w:t>
      </w:r>
    </w:p>
    <w:p>
      <w:pPr>
        <w:pStyle w:val="4"/>
        <w:ind w:firstLine="560"/>
        <w:jc w:val="both"/>
      </w:pPr>
      <w:r>
        <w:rPr>
          <w:sz w:val="28"/>
        </w:rPr>
        <w:t>该项目中标人的数量设置为1名，推荐中标候选人的数量设置为2 名。采用综合评分法的，评标委员会依据中标候选人的数量按评审后总得分由高到低的顺序推荐参加投标的投标人为中标候选人，由采购人按顺序对中标候选人确定为中标人，并签订政府采购合同。采购人未确认的中标候选人为替补候选人，如果中标人放弃中标的，采购人可以按顺序重新确认替补候选人为中标人，并签订政府采购合同。</w:t>
      </w:r>
    </w:p>
    <w:p>
      <w:pPr>
        <w:pStyle w:val="4"/>
        <w:ind w:firstLine="560"/>
        <w:jc w:val="both"/>
      </w:pPr>
      <w:r>
        <w:rPr>
          <w:sz w:val="28"/>
        </w:rPr>
        <w:t>该项目满足开标条件的投标文件数量设置为不少于3 家。开标前参加投标的投标人提交的投标文件数量或经评标委员会进行资格性、符合性审查后投标文件数量不能满足开标条件的，将予以废标。</w:t>
      </w:r>
    </w:p>
    <w:p>
      <w:pPr>
        <w:pStyle w:val="4"/>
        <w:ind w:firstLine="560"/>
        <w:jc w:val="both"/>
      </w:pPr>
      <w:r>
        <w:rPr>
          <w:sz w:val="28"/>
        </w:rPr>
        <w:t>（五）定标方法</w:t>
      </w:r>
    </w:p>
    <w:p>
      <w:pPr>
        <w:pStyle w:val="4"/>
        <w:ind w:firstLine="560"/>
        <w:jc w:val="both"/>
      </w:pPr>
      <w:r>
        <w:rPr>
          <w:sz w:val="28"/>
        </w:rPr>
        <w:t>根据《政府采购货物和服务招标投标管理办法》（财政部令第87号）的有关规定，采购人按照该项目评审小组依法推荐的中标候选人顺序依法依规确定该项目的中标人。</w:t>
      </w:r>
    </w:p>
    <w:p>
      <w:pPr>
        <w:pStyle w:val="4"/>
        <w:ind w:firstLine="560"/>
        <w:jc w:val="both"/>
      </w:pPr>
      <w:r>
        <w:rPr>
          <w:sz w:val="28"/>
        </w:rPr>
        <w:t>（六）本项目未采取分包方式履约合同。</w:t>
      </w:r>
    </w:p>
    <w:p>
      <w:pPr>
        <w:pStyle w:val="4"/>
        <w:ind w:firstLine="560"/>
        <w:jc w:val="both"/>
      </w:pPr>
      <w:r>
        <w:rPr>
          <w:sz w:val="28"/>
        </w:rPr>
        <w:t>（七）报价要求</w:t>
      </w:r>
    </w:p>
    <w:p>
      <w:pPr>
        <w:pStyle w:val="4"/>
        <w:ind w:firstLine="560"/>
        <w:jc w:val="both"/>
      </w:pPr>
      <w:r>
        <w:rPr>
          <w:sz w:val="28"/>
        </w:rPr>
        <w:t>1、价格构成。投标报价应当包括人工费、材料费、机械费、管理费、利润、项目措施费、规费、税金、配合费、预留金以及施工合同包含的所有风险、责任等各项应有的费用。</w:t>
      </w:r>
    </w:p>
    <w:p>
      <w:pPr>
        <w:pStyle w:val="4"/>
        <w:ind w:firstLine="560"/>
        <w:jc w:val="both"/>
      </w:pPr>
      <w:r>
        <w:rPr>
          <w:sz w:val="28"/>
        </w:rPr>
        <w:t>2、无效的投标报价将作无效投标处理。根据《政府采购货物和服务招标投标管理办法》（财政部令第87号）第六十条的规定，评标委员会认为投标人的报价明显低于其他通过符合性审查投标人的报价，有可能影响产品质量或者不能诚信履约的，评标委员会审查投标人提供的书面说明及必要时提交相关证明材料。投标人不能证明其报价合理性的，评标委员会可以将其作为无效投标处理。</w:t>
      </w:r>
    </w:p>
    <w:p>
      <w:pPr>
        <w:pStyle w:val="4"/>
        <w:ind w:firstLine="560"/>
        <w:jc w:val="both"/>
      </w:pPr>
      <w:r>
        <w:rPr>
          <w:sz w:val="28"/>
        </w:rPr>
        <w:t>（八）关于联合体投标</w:t>
      </w:r>
    </w:p>
    <w:p>
      <w:pPr>
        <w:pStyle w:val="4"/>
        <w:ind w:firstLine="560"/>
        <w:jc w:val="both"/>
      </w:pPr>
      <w:r>
        <w:rPr>
          <w:sz w:val="28"/>
        </w:rPr>
        <w:t>本项目不接受联合体投标，不允许投标人对本招标项目进行违法分包和转包。</w:t>
      </w:r>
    </w:p>
    <w:p>
      <w:pPr>
        <w:pStyle w:val="4"/>
        <w:ind w:firstLine="560"/>
      </w:pPr>
      <w:r>
        <w:rPr>
          <w:sz w:val="28"/>
        </w:rPr>
        <w:t>（九）本项目无需提交投标保证金。</w:t>
      </w:r>
    </w:p>
    <w:p>
      <w:pPr>
        <w:pStyle w:val="4"/>
        <w:ind w:firstLine="560"/>
        <w:jc w:val="both"/>
      </w:pPr>
      <w:r>
        <w:rPr>
          <w:sz w:val="28"/>
        </w:rPr>
        <w:t>（十）关于询问和质疑。投标人的询问或者质疑应向采购人提出,采购人负责受理和答复投标人的询问或者质疑。投标人提出的询问或者质疑涉及采购代理机构组织的开评标程序的，采购人应当及时将此内容转告采购代理机构，采购代理机构应协助采购人答复有关开评标程序的询问或者质疑。</w:t>
      </w:r>
    </w:p>
    <w:p>
      <w:pPr>
        <w:pStyle w:val="4"/>
        <w:ind w:firstLine="560"/>
        <w:jc w:val="both"/>
      </w:pPr>
      <w:r>
        <w:rPr>
          <w:sz w:val="28"/>
        </w:rPr>
        <w:t>询问或质疑受理信息如下：</w:t>
      </w:r>
    </w:p>
    <w:p>
      <w:pPr>
        <w:pStyle w:val="4"/>
        <w:ind w:firstLine="560"/>
        <w:jc w:val="both"/>
      </w:pPr>
      <w:r>
        <w:rPr>
          <w:sz w:val="28"/>
        </w:rPr>
        <w:t>询问或质疑受理地址：惠州市惠城区上排大岭路10号</w:t>
      </w:r>
    </w:p>
    <w:p>
      <w:pPr>
        <w:pStyle w:val="4"/>
        <w:ind w:firstLine="560"/>
        <w:jc w:val="both"/>
      </w:pPr>
      <w:r>
        <w:rPr>
          <w:sz w:val="28"/>
        </w:rPr>
        <w:t>询问或质疑处理联系电话：0752-7381667</w:t>
      </w:r>
    </w:p>
    <w:p>
      <w:pPr>
        <w:pStyle w:val="4"/>
        <w:ind w:firstLine="560"/>
        <w:jc w:val="both"/>
      </w:pPr>
      <w:r>
        <w:rPr>
          <w:sz w:val="28"/>
        </w:rPr>
        <w:t>询问或质疑处理联系人：陈女士</w:t>
      </w:r>
    </w:p>
    <w:p>
      <w:pPr>
        <w:pStyle w:val="4"/>
        <w:ind w:firstLine="560"/>
        <w:jc w:val="both"/>
      </w:pPr>
      <w:r>
        <w:rPr>
          <w:sz w:val="28"/>
        </w:rPr>
        <w:t>二、最高限价和报价方式</w:t>
      </w:r>
    </w:p>
    <w:p>
      <w:pPr>
        <w:pStyle w:val="4"/>
        <w:ind w:firstLine="560"/>
        <w:jc w:val="both"/>
      </w:pPr>
      <w:r>
        <w:rPr>
          <w:sz w:val="28"/>
        </w:rPr>
        <w:t>（一）最高限价：人民币：3916800元,服务期限：2年,该项目采购预算作为最高限价。</w:t>
      </w:r>
    </w:p>
    <w:p>
      <w:pPr>
        <w:pStyle w:val="4"/>
        <w:ind w:firstLine="560"/>
      </w:pPr>
      <w:r>
        <w:rPr>
          <w:sz w:val="28"/>
        </w:rPr>
        <w:t>（二）报价方式：按总价报价的报价方式。</w:t>
      </w:r>
    </w:p>
    <w:p>
      <w:pPr>
        <w:pStyle w:val="4"/>
        <w:ind w:firstLine="560"/>
        <w:jc w:val="both"/>
      </w:pPr>
      <w:r>
        <w:rPr>
          <w:sz w:val="28"/>
        </w:rPr>
        <w:t>（三）报价要求：</w:t>
      </w:r>
    </w:p>
    <w:p>
      <w:pPr>
        <w:pStyle w:val="4"/>
        <w:spacing w:after="120"/>
        <w:ind w:left="630"/>
        <w:jc w:val="both"/>
      </w:pPr>
      <w:r>
        <w:rPr>
          <w:sz w:val="28"/>
        </w:rPr>
        <w:t>1、投标人的报价需要符合本项目“一、采购项目的基本信息”关于有效报价的要求。</w:t>
      </w:r>
    </w:p>
    <w:p>
      <w:pPr>
        <w:pStyle w:val="4"/>
        <w:jc w:val="both"/>
      </w:pPr>
      <w:r>
        <w:rPr>
          <w:sz w:val="28"/>
        </w:rPr>
        <w:t>2、投标人未按报价方式、报价要求进行投标报价的，视为无效报价，其投标无效，由评标委员会在符合性审查中不予通过。</w:t>
      </w:r>
    </w:p>
    <w:p>
      <w:pPr>
        <w:pStyle w:val="4"/>
      </w:pPr>
      <w:r>
        <w:t>采购包1（机电设备运行管理及物业维修服务）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服务期为二年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惠州市第二妇幼保健院（上排院区、江北分院、上排分院、江北新院）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第1期为(付款方式)：支付比例100%，物业管理费按月支付，每月10号前为上月物业管理费结算日，凭中标人完税发票通过审核后30个工作日，银行转</w:t>
            </w:r>
            <w:r>
              <w:rPr>
                <w:rFonts w:hint="eastAsia"/>
                <w:lang w:val="en-US" w:eastAsia="zh-CN"/>
              </w:rPr>
              <w:t>账</w:t>
            </w:r>
            <w:bookmarkStart w:id="0" w:name="_GoBack"/>
            <w:bookmarkEnd w:id="0"/>
            <w:r>
              <w:t>或支票支付（如遇节假日顺延）。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中标人按要求完成本项目规定的全部内容，每个月进行一次服务质量考核，对考核结果不达标，要求中标人进行整改，并有权依合同约定对中标人进行处罚或解除合同。具体要求详见公告附件“机电设备运行管理及物业维修服务质量考核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1</w:t>
            </w:r>
          </w:p>
        </w:tc>
        <w:tc>
          <w:tcPr>
            <w:tcW w:w="2076" w:type="dxa"/>
          </w:tcPr>
          <w:p>
            <w:pPr>
              <w:pStyle w:val="4"/>
              <w:jc w:val="left"/>
            </w:pPr>
            <w:r>
              <w:t>服务团队的需求</w:t>
            </w:r>
          </w:p>
        </w:tc>
        <w:tc>
          <w:tcPr>
            <w:tcW w:w="2076" w:type="dxa"/>
          </w:tcPr>
          <w:p>
            <w:pPr>
              <w:pStyle w:val="4"/>
              <w:jc w:val="left"/>
            </w:pPr>
            <w:r>
              <w:t>（1）拟派项目负责人1人 投标人派出1名为其已经购买了社保的人员作为本项目负责人，负责本项目从领取中标通知书开始至合同验收完成的相关工作。 要求：1）需具有人社部门颁发的电气工程或物业管理相关的职业资格证；2）需具备学历证明；3）需具有市级或以上应急管理部门颁发的安全生产知识和管理能力考核合格证书；4）有5年以上物业管理经验；★5）需具备高压或低压电工证书（提供证书复印件）。 采购人关于本项目负责人的情况说明：本项目负责人需负责主持机电设备运行管理及维护的全面工作，组织实施符合医院设备运行维护标准化操作流程，组织实施各项安全生产制度，组织实施各项培训措施，提升员工技能与敬业度，协助医院提供完备的后勤服务资料，提升临床科室满意度和病患满意度，该岗位人员整体综合素质要求较高，由此对投标人拟派出的项目负责人提出相应的服务能力要求。 （2）拟派项目主管1人。 要求：1）需具备学历证明；2）有3年以上物业管理经验；★3）需具备高压或低压电工证书（提供证书复印件）。 采购人关于本项目主管的情况说明：项目主管在采购人上排院区落实管理，协助项目负责人承担上排院区机电设备运行管理及维护的全面工作，组织实施符合医院设备运行维护标准化操作流程，组织实施各项安全生产制度，组织实施各项培训措施，提升员工技能与敬业度，提升临床科室满意度和病患满意度，该岗位人员综合协调能力要求较高，由此对投标人拟派出的项目主管提出相应的服务能力要求。 （3）拟派人员（不含项目负责人和项目主管） ★投标人需在投标文件中提供或在投标文件中承诺中标后1周内提供：需具有30名设施运行与维护技术人员，每名拟派技术人员至少需持以下规定的一项证书，其中不少于14人具备高压电工证，不少于12人具备低压电工证，以及不少于2人具备特种设备A证，不少于2人具备压力容器R1证，不少于2人需具备污水操作证，同一人可同时持有多项证书。（需提供上述拟派项目人员开标当月之前6个月内任意一个月社保缴纳证明材料，相关证书复印件等有效证明材料或承诺函(承诺函格式自拟），如果投标人没有按照要求作出响应或承诺，将视为无效投标，由评审委员会在符合性审查中不予通过。） 采购人关于本项目拟派人员的情况说明： 由于本项目所服务内容包括房屋维护、院内公用设施、设备的日常维修、养护和管理、电梯、消防联动系统、中央空调系统（水处理、主机维保、水泵维保、加机油）、楼宇智能化系统、中心供氧系统等特种设备的日常运行管理、巡查维护、设备房清理、故障报修。所服务内容涉及高压电工工作、低压电工工作及电梯操作工作。国家规定，电工属于特种作业人员，需要持有相应的资格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2</w:t>
            </w:r>
          </w:p>
        </w:tc>
        <w:tc>
          <w:tcPr>
            <w:tcW w:w="2076" w:type="dxa"/>
          </w:tcPr>
          <w:p>
            <w:pPr>
              <w:pStyle w:val="4"/>
              <w:jc w:val="left"/>
            </w:pPr>
            <w:r>
              <w:t>本项目后勤信息化管理服务的需求</w:t>
            </w:r>
          </w:p>
        </w:tc>
        <w:tc>
          <w:tcPr>
            <w:tcW w:w="2076" w:type="dxa"/>
          </w:tcPr>
          <w:p>
            <w:pPr>
              <w:pStyle w:val="4"/>
              <w:jc w:val="left"/>
            </w:pPr>
            <w:r>
              <w:t>医院后勤采用信息化管理提升医院后勤保障效率和加强安全管理，目前我院已初步搭建后勤管理信息化服务系统，需要投标人具有后勤服务系统或相关支持服务系统与医院系统对接，实现后勤全信息化覆盖管理。 投标人支持服务信息化系统包括但不限于后勤设备设施维修维护服务管理、节能降耗管理、智能化能源管理等系统模块。（需提供由国家版权局颁发的计算机软件著作权或计算机软件著作权所有者授权使用的相关资料作为证明材料），达到《信息安全等级保护管理办法》规定的相关等级并提供公安部门备案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3</w:t>
            </w:r>
          </w:p>
        </w:tc>
        <w:tc>
          <w:tcPr>
            <w:tcW w:w="2076" w:type="dxa"/>
          </w:tcPr>
          <w:p>
            <w:pPr>
              <w:pStyle w:val="4"/>
              <w:jc w:val="left"/>
            </w:pPr>
            <w:r>
              <w:t>采购人根据自身项目需求增加的信誉</w:t>
            </w:r>
          </w:p>
        </w:tc>
        <w:tc>
          <w:tcPr>
            <w:tcW w:w="2076" w:type="dxa"/>
          </w:tcPr>
          <w:p>
            <w:pPr>
              <w:pStyle w:val="4"/>
              <w:jc w:val="left"/>
            </w:pPr>
            <w:r>
              <w:t>为了体现投标人标准化的管理水平和服务质量，投标人在投标文件中可提供有效期内的相关管理体系认证资料，如质量管理体系认证、环境管理体系认证，职业健康安全管理体系认证，物业服务体系认证等证书的复印件并加盖投标人公司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4</w:t>
            </w:r>
          </w:p>
        </w:tc>
        <w:tc>
          <w:tcPr>
            <w:tcW w:w="2076" w:type="dxa"/>
          </w:tcPr>
          <w:p>
            <w:pPr>
              <w:pStyle w:val="4"/>
              <w:jc w:val="left"/>
            </w:pPr>
            <w:r>
              <w:t>本项目业绩因素的需求</w:t>
            </w:r>
          </w:p>
        </w:tc>
        <w:tc>
          <w:tcPr>
            <w:tcW w:w="2076" w:type="dxa"/>
          </w:tcPr>
          <w:p>
            <w:pPr>
              <w:pStyle w:val="4"/>
              <w:jc w:val="left"/>
            </w:pPr>
            <w:r>
              <w:t>投标人在投标文件提供2022年1月1日至今同类业绩。同类业绩证明文件相对应合同的复印件（合同关键页）。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5</w:t>
            </w:r>
          </w:p>
        </w:tc>
        <w:tc>
          <w:tcPr>
            <w:tcW w:w="2076" w:type="dxa"/>
          </w:tcPr>
          <w:p>
            <w:pPr>
              <w:pStyle w:val="4"/>
              <w:jc w:val="left"/>
            </w:pPr>
            <w:r>
              <w:t>客户评价</w:t>
            </w:r>
          </w:p>
        </w:tc>
        <w:tc>
          <w:tcPr>
            <w:tcW w:w="2076" w:type="dxa"/>
          </w:tcPr>
          <w:p>
            <w:pPr>
              <w:pStyle w:val="4"/>
              <w:jc w:val="left"/>
            </w:pPr>
            <w:r>
              <w:t>投标人在投标文件提供2022年1月1日至今的项目（必须为以上投标人业绩情况中的有效计分的业绩，须提供评价单位的联系人及联系方式）。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1</w:t>
            </w:r>
          </w:p>
        </w:tc>
        <w:tc>
          <w:tcPr>
            <w:tcW w:w="933" w:type="dxa"/>
          </w:tcPr>
          <w:p>
            <w:pPr>
              <w:pStyle w:val="4"/>
              <w:jc w:val="left"/>
            </w:pPr>
            <w:r>
              <w:t>物业管理服务</w:t>
            </w:r>
          </w:p>
        </w:tc>
        <w:tc>
          <w:tcPr>
            <w:tcW w:w="933" w:type="dxa"/>
          </w:tcPr>
          <w:p>
            <w:pPr>
              <w:pStyle w:val="4"/>
              <w:jc w:val="left"/>
            </w:pPr>
            <w:r>
              <w:t>机电设备运行管理及物业维修服务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3,916,800.00</w:t>
            </w:r>
          </w:p>
        </w:tc>
        <w:tc>
          <w:tcPr>
            <w:tcW w:w="933" w:type="dxa"/>
          </w:tcPr>
          <w:p>
            <w:pPr>
              <w:pStyle w:val="4"/>
              <w:jc w:val="right"/>
            </w:pPr>
            <w:r>
              <w:t>3,916,800.00</w:t>
            </w:r>
          </w:p>
        </w:tc>
        <w:tc>
          <w:tcPr>
            <w:tcW w:w="840" w:type="dxa"/>
          </w:tcPr>
          <w:p>
            <w:pPr>
              <w:pStyle w:val="4"/>
            </w:pPr>
            <w:r>
              <w:t>物业管理</w:t>
            </w:r>
          </w:p>
        </w:tc>
        <w:tc>
          <w:tcPr>
            <w:tcW w:w="933" w:type="dxa"/>
          </w:tcPr>
          <w:p>
            <w:pPr>
              <w:pStyle w:val="4"/>
            </w:pPr>
            <w:r>
              <w:t>详见附表一</w:t>
            </w:r>
          </w:p>
        </w:tc>
      </w:tr>
    </w:tbl>
    <w:p>
      <w:pPr>
        <w:pStyle w:val="4"/>
      </w:pPr>
      <w:r>
        <w:rPr>
          <w:b/>
        </w:rPr>
        <w:t>附表一：机电设备运行管理及物业维修服务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1"/>
        <w:gridCol w:w="416"/>
        <w:gridCol w:w="63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281"/>
              <w:jc w:val="both"/>
            </w:pPr>
            <w:r>
              <w:rPr>
                <w:b/>
                <w:sz w:val="28"/>
              </w:rPr>
              <w:t>（一）本项目采购清单的情况</w:t>
            </w:r>
          </w:p>
          <w:p>
            <w:pPr>
              <w:pStyle w:val="4"/>
              <w:ind w:firstLine="560"/>
              <w:jc w:val="both"/>
            </w:pPr>
            <w:r>
              <w:rPr>
                <w:sz w:val="28"/>
              </w:rPr>
              <w:t>1、本项目采购清单</w:t>
            </w:r>
          </w:p>
          <w:p>
            <w:pPr>
              <w:pStyle w:val="4"/>
              <w:jc w:val="both"/>
            </w:pPr>
            <w:r>
              <w:rPr>
                <w:sz w:val="28"/>
              </w:rPr>
              <w:t>采购人确定本项目的主要标的：机电设备运行管理及物业维修服务。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2"/>
              <w:gridCol w:w="526"/>
              <w:gridCol w:w="1491"/>
              <w:gridCol w:w="632"/>
              <w:gridCol w:w="596"/>
              <w:gridCol w:w="1204"/>
              <w:gridCol w:w="10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序号</w:t>
                  </w:r>
                </w:p>
              </w:tc>
              <w:tc>
                <w:tcPr>
                  <w:tcW w:w="5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类别</w:t>
                  </w:r>
                </w:p>
              </w:tc>
              <w:tc>
                <w:tcPr>
                  <w:tcW w:w="1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标的名称</w:t>
                  </w:r>
                </w:p>
              </w:tc>
              <w:tc>
                <w:tcPr>
                  <w:tcW w:w="5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数量</w:t>
                  </w:r>
                </w:p>
              </w:tc>
              <w:tc>
                <w:tcPr>
                  <w:tcW w:w="5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单位</w:t>
                  </w:r>
                </w:p>
              </w:tc>
              <w:tc>
                <w:tcPr>
                  <w:tcW w:w="10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ind w:firstLine="280"/>
                    <w:jc w:val="both"/>
                  </w:pPr>
                  <w:r>
                    <w:rPr>
                      <w:sz w:val="28"/>
                    </w:rPr>
                    <w:t>小计</w:t>
                  </w:r>
                </w:p>
              </w:tc>
              <w:tc>
                <w:tcPr>
                  <w:tcW w:w="8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主要标的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ind w:firstLine="280"/>
                    <w:jc w:val="both"/>
                  </w:pPr>
                  <w:r>
                    <w:rPr>
                      <w:sz w:val="28"/>
                    </w:rPr>
                    <w:t>1</w:t>
                  </w:r>
                </w:p>
              </w:tc>
              <w:tc>
                <w:tcPr>
                  <w:tcW w:w="5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服务</w:t>
                  </w:r>
                </w:p>
              </w:tc>
              <w:tc>
                <w:tcPr>
                  <w:tcW w:w="14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机电设备运行管理及物业维修服务</w:t>
                  </w:r>
                </w:p>
              </w:tc>
              <w:tc>
                <w:tcPr>
                  <w:tcW w:w="5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ind w:firstLine="280"/>
                    <w:jc w:val="both"/>
                  </w:pPr>
                  <w:r>
                    <w:rPr>
                      <w:sz w:val="28"/>
                    </w:rPr>
                    <w:t>1</w:t>
                  </w:r>
                </w:p>
              </w:tc>
              <w:tc>
                <w:tcPr>
                  <w:tcW w:w="5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项</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jc w:val="both"/>
                  </w:pPr>
                  <w:r>
                    <w:rPr>
                      <w:sz w:val="28"/>
                    </w:rPr>
                    <w:t>3916800元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ind w:firstLine="560"/>
                    <w:jc w:val="both"/>
                  </w:pPr>
                  <w:r>
                    <w:rPr>
                      <w:sz w:val="28"/>
                    </w:rPr>
                    <w:t>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ind w:left="630"/>
                    <w:jc w:val="both"/>
                  </w:pPr>
                  <w:r>
                    <w:rPr>
                      <w:sz w:val="28"/>
                    </w:rPr>
                    <w:t>合计：</w:t>
                  </w:r>
                </w:p>
              </w:tc>
              <w:tc>
                <w:tcPr>
                  <w:tcW w:w="188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20"/>
                    <w:ind w:left="630"/>
                    <w:jc w:val="both"/>
                  </w:pPr>
                  <w:r>
                    <w:rPr>
                      <w:sz w:val="28"/>
                    </w:rPr>
                    <w:t>3916800元</w:t>
                  </w:r>
                </w:p>
              </w:tc>
            </w:tr>
          </w:tbl>
          <w:p>
            <w:pPr>
              <w:pStyle w:val="4"/>
              <w:ind w:firstLine="560"/>
              <w:jc w:val="both"/>
            </w:pPr>
            <w:r>
              <w:rPr>
                <w:sz w:val="28"/>
              </w:rPr>
              <w:t>每人每月5100元人民币，每月预算163200元，服务期为二年总预算3916800元；总价包干，包含服务费、服装，通讯、个人安防工具等一切费用）。</w:t>
            </w:r>
          </w:p>
          <w:p>
            <w:pPr>
              <w:pStyle w:val="4"/>
              <w:ind w:firstLine="560"/>
              <w:jc w:val="both"/>
            </w:pPr>
            <w:r>
              <w:rPr>
                <w:sz w:val="28"/>
              </w:rPr>
              <w:t>2、采购清单具体要求</w:t>
            </w:r>
          </w:p>
          <w:p>
            <w:pPr>
              <w:pStyle w:val="4"/>
              <w:ind w:firstLine="560"/>
              <w:jc w:val="both"/>
            </w:pPr>
            <w:r>
              <w:rPr>
                <w:sz w:val="28"/>
              </w:rPr>
              <w:t>（1）江北新院启动后所有院区机电设备运行管理及物业维修服务岗位需求含高低压电工、特种设备工、污水处理工等岗位，服务岗位人数至少32人，具体参数详见《惠州市第二妇幼保健院机电设备运送项目配置表》。</w:t>
            </w:r>
          </w:p>
          <w:p>
            <w:pPr>
              <w:pStyle w:val="4"/>
              <w:ind w:firstLine="560"/>
              <w:jc w:val="both"/>
            </w:pPr>
            <w:r>
              <w:rPr>
                <w:sz w:val="28"/>
              </w:rPr>
              <w:t>（2）根据医院需求配置人员，结算按实际配置人员进行结算。</w:t>
            </w:r>
          </w:p>
          <w:p>
            <w:pPr>
              <w:pStyle w:val="4"/>
              <w:ind w:firstLine="560"/>
              <w:jc w:val="both"/>
            </w:pPr>
            <w:r>
              <w:rPr>
                <w:sz w:val="28"/>
              </w:rPr>
              <w:t>服务人员配置岗位要求如下表: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50"/>
              <w:gridCol w:w="451"/>
              <w:gridCol w:w="451"/>
              <w:gridCol w:w="933"/>
              <w:gridCol w:w="692"/>
              <w:gridCol w:w="933"/>
              <w:gridCol w:w="933"/>
              <w:gridCol w:w="6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8" w:type="dxa"/>
                  <w:gridSpan w:val="9"/>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32"/>
                    </w:rPr>
                    <w:t>惠州市第二妇幼保健院机电设备运送项目配置表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序号</w:t>
                  </w:r>
                </w:p>
              </w:tc>
              <w:tc>
                <w:tcPr>
                  <w:tcW w:w="5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院区位置</w:t>
                  </w:r>
                </w:p>
              </w:tc>
              <w:tc>
                <w:tcPr>
                  <w:tcW w:w="6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项目</w:t>
                  </w:r>
                </w:p>
              </w:tc>
              <w:tc>
                <w:tcPr>
                  <w:tcW w:w="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6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每周工作天数（天）</w:t>
                  </w:r>
                </w:p>
              </w:tc>
              <w:tc>
                <w:tcPr>
                  <w:tcW w:w="6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每天工作时间（小时）</w:t>
                  </w:r>
                </w:p>
              </w:tc>
              <w:tc>
                <w:tcPr>
                  <w:tcW w:w="5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人员配置（人）</w:t>
                  </w:r>
                </w:p>
              </w:tc>
              <w:tc>
                <w:tcPr>
                  <w:tcW w:w="5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合计（人）</w:t>
                  </w:r>
                </w:p>
              </w:tc>
              <w:tc>
                <w:tcPr>
                  <w:tcW w:w="12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5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江北新院（含江北分院）</w:t>
                  </w: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项目负责人</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5</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1.00</w:t>
                  </w:r>
                </w:p>
              </w:tc>
              <w:tc>
                <w:tcPr>
                  <w:tcW w:w="55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16.21</w:t>
                  </w:r>
                </w:p>
              </w:tc>
              <w:tc>
                <w:tcPr>
                  <w:tcW w:w="12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2"/>
                    </w:rPr>
                    <w:t>电工证（具备高压或低压证书）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高压电工</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24</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7.02</w:t>
                  </w:r>
                </w:p>
              </w:tc>
              <w:tc>
                <w:tcPr>
                  <w:tcW w:w="559" w:type="dxa"/>
                  <w:vMerge w:val="continue"/>
                  <w:tcBorders>
                    <w:top w:val="nil"/>
                    <w:left w:val="nil"/>
                    <w:bottom w:val="single" w:color="000000" w:sz="4" w:space="0"/>
                    <w:right w:val="single" w:color="000000" w:sz="4" w:space="0"/>
                  </w:tcBorders>
                </w:tcPr>
                <w:p/>
              </w:tc>
              <w:tc>
                <w:tcPr>
                  <w:tcW w:w="12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高压证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白班维修</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2.34</w:t>
                  </w:r>
                </w:p>
              </w:tc>
              <w:tc>
                <w:tcPr>
                  <w:tcW w:w="559" w:type="dxa"/>
                  <w:vMerge w:val="continue"/>
                  <w:tcBorders>
                    <w:top w:val="nil"/>
                    <w:left w:val="nil"/>
                    <w:bottom w:val="single" w:color="000000" w:sz="4" w:space="0"/>
                    <w:right w:val="single" w:color="000000" w:sz="4" w:space="0"/>
                  </w:tcBorders>
                </w:tcPr>
                <w:p/>
              </w:tc>
              <w:tc>
                <w:tcPr>
                  <w:tcW w:w="129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2"/>
                    </w:rPr>
                    <w:t>低压电工证6人、特种设备A证1人、压力容器R1证1人、所有配置的人员需至少持有一张专业证书。且每院区相关证书都应配齐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中班维修</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2.34</w:t>
                  </w:r>
                </w:p>
              </w:tc>
              <w:tc>
                <w:tcPr>
                  <w:tcW w:w="559" w:type="dxa"/>
                  <w:vMerge w:val="continue"/>
                  <w:tcBorders>
                    <w:top w:val="nil"/>
                    <w:left w:val="nil"/>
                    <w:bottom w:val="single" w:color="000000" w:sz="4" w:space="0"/>
                    <w:right w:val="single" w:color="000000" w:sz="4" w:space="0"/>
                  </w:tcBorders>
                </w:tcPr>
                <w:p/>
              </w:tc>
              <w:tc>
                <w:tcPr>
                  <w:tcW w:w="1291"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晚班维修</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2.34</w:t>
                  </w:r>
                </w:p>
              </w:tc>
              <w:tc>
                <w:tcPr>
                  <w:tcW w:w="559" w:type="dxa"/>
                  <w:vMerge w:val="continue"/>
                  <w:tcBorders>
                    <w:top w:val="nil"/>
                    <w:left w:val="nil"/>
                    <w:bottom w:val="single" w:color="000000" w:sz="4" w:space="0"/>
                    <w:right w:val="single" w:color="000000" w:sz="4" w:space="0"/>
                  </w:tcBorders>
                </w:tcPr>
                <w:p/>
              </w:tc>
              <w:tc>
                <w:tcPr>
                  <w:tcW w:w="1291"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污水处理工</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1.17</w:t>
                  </w:r>
                </w:p>
              </w:tc>
              <w:tc>
                <w:tcPr>
                  <w:tcW w:w="559" w:type="dxa"/>
                  <w:vMerge w:val="continue"/>
                  <w:tcBorders>
                    <w:top w:val="nil"/>
                    <w:left w:val="nil"/>
                    <w:bottom w:val="single" w:color="000000" w:sz="4" w:space="0"/>
                    <w:right w:val="single" w:color="000000" w:sz="4" w:space="0"/>
                  </w:tcBorders>
                </w:tcPr>
                <w:p/>
              </w:tc>
              <w:tc>
                <w:tcPr>
                  <w:tcW w:w="12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2"/>
                    </w:rPr>
                    <w:t>具有污水操作证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5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上排院区</w:t>
                  </w: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项目主管</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5</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1.00</w:t>
                  </w:r>
                </w:p>
              </w:tc>
              <w:tc>
                <w:tcPr>
                  <w:tcW w:w="55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16.21</w:t>
                  </w:r>
                </w:p>
              </w:tc>
              <w:tc>
                <w:tcPr>
                  <w:tcW w:w="12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2"/>
                    </w:rPr>
                    <w:t>电工证（具备高压或低压证书）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高压电工</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24</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7.02</w:t>
                  </w:r>
                </w:p>
              </w:tc>
              <w:tc>
                <w:tcPr>
                  <w:tcW w:w="559" w:type="dxa"/>
                  <w:vMerge w:val="continue"/>
                  <w:tcBorders>
                    <w:top w:val="nil"/>
                    <w:left w:val="nil"/>
                    <w:bottom w:val="single" w:color="000000" w:sz="4" w:space="0"/>
                    <w:right w:val="single" w:color="000000" w:sz="4" w:space="0"/>
                  </w:tcBorders>
                </w:tcPr>
                <w:p/>
              </w:tc>
              <w:tc>
                <w:tcPr>
                  <w:tcW w:w="12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高压证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白班维修</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2.34</w:t>
                  </w:r>
                </w:p>
              </w:tc>
              <w:tc>
                <w:tcPr>
                  <w:tcW w:w="559" w:type="dxa"/>
                  <w:vMerge w:val="continue"/>
                  <w:tcBorders>
                    <w:top w:val="nil"/>
                    <w:left w:val="nil"/>
                    <w:bottom w:val="single" w:color="000000" w:sz="4" w:space="0"/>
                    <w:right w:val="single" w:color="000000" w:sz="4" w:space="0"/>
                  </w:tcBorders>
                </w:tcPr>
                <w:p/>
              </w:tc>
              <w:tc>
                <w:tcPr>
                  <w:tcW w:w="129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2"/>
                    </w:rPr>
                    <w:t>低压电工证6人、特种设备A证1人、压力容器R1证1人、所有配置的人员需至少持有一张专业证书。且每院区相关证书都应配齐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中班维修</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2.34</w:t>
                  </w:r>
                </w:p>
              </w:tc>
              <w:tc>
                <w:tcPr>
                  <w:tcW w:w="559" w:type="dxa"/>
                  <w:vMerge w:val="continue"/>
                  <w:tcBorders>
                    <w:top w:val="nil"/>
                    <w:left w:val="nil"/>
                    <w:bottom w:val="single" w:color="000000" w:sz="4" w:space="0"/>
                    <w:right w:val="single" w:color="000000" w:sz="4" w:space="0"/>
                  </w:tcBorders>
                </w:tcPr>
                <w:p/>
              </w:tc>
              <w:tc>
                <w:tcPr>
                  <w:tcW w:w="1291"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晚班维修</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2.34</w:t>
                  </w:r>
                </w:p>
              </w:tc>
              <w:tc>
                <w:tcPr>
                  <w:tcW w:w="559" w:type="dxa"/>
                  <w:vMerge w:val="continue"/>
                  <w:tcBorders>
                    <w:top w:val="nil"/>
                    <w:left w:val="nil"/>
                    <w:bottom w:val="single" w:color="000000" w:sz="4" w:space="0"/>
                    <w:right w:val="single" w:color="000000" w:sz="4" w:space="0"/>
                  </w:tcBorders>
                </w:tcPr>
                <w:p/>
              </w:tc>
              <w:tc>
                <w:tcPr>
                  <w:tcW w:w="1291"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 w:type="dxa"/>
                  <w:vMerge w:val="continue"/>
                  <w:tcBorders>
                    <w:top w:val="nil"/>
                    <w:left w:val="single" w:color="000000" w:sz="4" w:space="0"/>
                    <w:bottom w:val="single" w:color="000000" w:sz="4" w:space="0"/>
                    <w:right w:val="single" w:color="000000" w:sz="4" w:space="0"/>
                  </w:tcBorders>
                </w:tcPr>
                <w:p/>
              </w:tc>
              <w:tc>
                <w:tcPr>
                  <w:tcW w:w="514" w:type="dxa"/>
                  <w:vMerge w:val="continue"/>
                  <w:tcBorders>
                    <w:top w:val="nil"/>
                    <w:left w:val="nil"/>
                    <w:bottom w:val="single" w:color="000000" w:sz="4" w:space="0"/>
                    <w:right w:val="single" w:color="000000" w:sz="4" w:space="0"/>
                  </w:tcBorders>
                </w:tcPr>
                <w:p/>
              </w:tc>
              <w:tc>
                <w:tcPr>
                  <w:tcW w:w="6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污水处理工</w:t>
                  </w:r>
                </w:p>
              </w:tc>
              <w:tc>
                <w:tcPr>
                  <w:tcW w:w="3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1.17</w:t>
                  </w:r>
                </w:p>
              </w:tc>
              <w:tc>
                <w:tcPr>
                  <w:tcW w:w="559" w:type="dxa"/>
                  <w:vMerge w:val="continue"/>
                  <w:tcBorders>
                    <w:top w:val="nil"/>
                    <w:left w:val="nil"/>
                    <w:bottom w:val="single" w:color="000000" w:sz="4" w:space="0"/>
                    <w:right w:val="single" w:color="000000" w:sz="4" w:space="0"/>
                  </w:tcBorders>
                </w:tcPr>
                <w:p/>
              </w:tc>
              <w:tc>
                <w:tcPr>
                  <w:tcW w:w="12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2"/>
                    </w:rPr>
                    <w:t>具有污水操作证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2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合计</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32</w:t>
                  </w:r>
                </w:p>
              </w:tc>
              <w:tc>
                <w:tcPr>
                  <w:tcW w:w="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32</w:t>
                  </w:r>
                </w:p>
              </w:tc>
              <w:tc>
                <w:tcPr>
                  <w:tcW w:w="12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人员精减为32人（其中江北新院16人，上排院区16人）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8"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jc w:val="both"/>
            </w:pPr>
            <w:r>
              <w:rPr>
                <w:sz w:val="28"/>
              </w:rPr>
              <w:t>3、人员进驻安排</w:t>
            </w:r>
          </w:p>
          <w:p>
            <w:pPr>
              <w:pStyle w:val="4"/>
              <w:ind w:firstLine="560"/>
              <w:jc w:val="both"/>
            </w:pPr>
            <w:r>
              <w:rPr>
                <w:sz w:val="28"/>
              </w:rPr>
              <w:t>（1）搬迁前：沿用原19人配置其中上排院区16人，江北分院3人。</w:t>
            </w:r>
          </w:p>
          <w:p>
            <w:pPr>
              <w:pStyle w:val="4"/>
              <w:ind w:firstLine="560"/>
              <w:jc w:val="both"/>
            </w:pPr>
            <w:r>
              <w:rPr>
                <w:sz w:val="28"/>
              </w:rPr>
              <w:t>（2）搬迁后：根据岗位需求逐步增加人员，最高结算人数不超过32人。</w:t>
            </w:r>
          </w:p>
          <w:p>
            <w:pPr>
              <w:pStyle w:val="4"/>
              <w:ind w:firstLine="560"/>
              <w:jc w:val="both"/>
            </w:pPr>
            <w:r>
              <w:rPr>
                <w:sz w:val="28"/>
              </w:rPr>
              <w:t>（3）根据医院实际需求配置人员，按实际配置人员进行结算。</w:t>
            </w:r>
          </w:p>
          <w:p>
            <w:pPr>
              <w:pStyle w:val="4"/>
              <w:ind w:firstLine="560"/>
              <w:jc w:val="both"/>
            </w:pPr>
            <w:r>
              <w:rPr>
                <w:sz w:val="28"/>
              </w:rPr>
              <w:t>（4）搬迁前后人员配置表详见附件1江北新院搬迁前机电设备运行管理及物业维修服务项目配置表、附件2江北新院搬迁后机电设备运行管理及物业维修服务项目配置表。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31"/>
              <w:gridCol w:w="393"/>
              <w:gridCol w:w="124"/>
              <w:gridCol w:w="408"/>
              <w:gridCol w:w="388"/>
              <w:gridCol w:w="23"/>
              <w:gridCol w:w="499"/>
              <w:gridCol w:w="113"/>
              <w:gridCol w:w="411"/>
              <w:gridCol w:w="170"/>
              <w:gridCol w:w="395"/>
              <w:gridCol w:w="265"/>
              <w:gridCol w:w="401"/>
              <w:gridCol w:w="292"/>
              <w:gridCol w:w="182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3" w:type="dxa"/>
                  <w:gridSpan w:val="1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附件1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3"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江北新院搬迁前机电设备运行管理及物业维修服务项目配置表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序号</w:t>
                  </w:r>
                </w:p>
              </w:tc>
              <w:tc>
                <w:tcPr>
                  <w:tcW w:w="51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院区位置</w:t>
                  </w:r>
                </w:p>
              </w:tc>
              <w:tc>
                <w:tcPr>
                  <w:tcW w:w="77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项目</w:t>
                  </w:r>
                </w:p>
              </w:tc>
              <w:tc>
                <w:tcPr>
                  <w:tcW w:w="41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岗位数</w:t>
                  </w:r>
                </w:p>
              </w:tc>
              <w:tc>
                <w:tcPr>
                  <w:tcW w:w="584"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每岗位每周工作时长（小时）</w:t>
                  </w:r>
                </w:p>
              </w:tc>
              <w:tc>
                <w:tcPr>
                  <w:tcW w:w="58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每岗位每周工作天数</w:t>
                  </w:r>
                </w:p>
              </w:tc>
              <w:tc>
                <w:tcPr>
                  <w:tcW w:w="573"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人员配置数</w:t>
                  </w:r>
                </w:p>
              </w:tc>
              <w:tc>
                <w:tcPr>
                  <w:tcW w:w="18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517"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上排院区</w:t>
                  </w: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项目主管</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40</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1.00</w:t>
                  </w:r>
                </w:p>
              </w:tc>
              <w:tc>
                <w:tcPr>
                  <w:tcW w:w="18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电工证（具备高压或低压证书）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continue"/>
                  <w:tcBorders>
                    <w:top w:val="nil"/>
                    <w:left w:val="single" w:color="000000" w:sz="4" w:space="0"/>
                    <w:bottom w:val="single" w:color="000000" w:sz="4" w:space="0"/>
                    <w:right w:val="single" w:color="000000" w:sz="4" w:space="0"/>
                  </w:tcBorders>
                </w:tcPr>
                <w:p/>
              </w:tc>
              <w:tc>
                <w:tcPr>
                  <w:tcW w:w="517" w:type="dxa"/>
                  <w:gridSpan w:val="2"/>
                  <w:vMerge w:val="continue"/>
                  <w:tcBorders>
                    <w:top w:val="nil"/>
                    <w:left w:val="nil"/>
                    <w:bottom w:val="single" w:color="000000" w:sz="4" w:space="0"/>
                    <w:right w:val="single" w:color="000000" w:sz="4" w:space="0"/>
                  </w:tcBorders>
                </w:tcP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高压电工</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7.02</w:t>
                  </w:r>
                </w:p>
              </w:tc>
              <w:tc>
                <w:tcPr>
                  <w:tcW w:w="18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高压证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continue"/>
                  <w:tcBorders>
                    <w:top w:val="nil"/>
                    <w:left w:val="single" w:color="000000" w:sz="4" w:space="0"/>
                    <w:bottom w:val="single" w:color="000000" w:sz="4" w:space="0"/>
                    <w:right w:val="single" w:color="000000" w:sz="4" w:space="0"/>
                  </w:tcBorders>
                </w:tcPr>
                <w:p/>
              </w:tc>
              <w:tc>
                <w:tcPr>
                  <w:tcW w:w="517" w:type="dxa"/>
                  <w:gridSpan w:val="2"/>
                  <w:vMerge w:val="continue"/>
                  <w:tcBorders>
                    <w:top w:val="nil"/>
                    <w:left w:val="nil"/>
                    <w:bottom w:val="single" w:color="000000" w:sz="4" w:space="0"/>
                    <w:right w:val="single" w:color="000000" w:sz="4" w:space="0"/>
                  </w:tcBorders>
                </w:tcP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白班维修</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18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低压电工证6人、特种设备A证1人、压力容器R1证1人、所有配置的人员需至少持有一张专业证书。且每院区相关证书都应配齐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continue"/>
                  <w:tcBorders>
                    <w:top w:val="nil"/>
                    <w:left w:val="single" w:color="000000" w:sz="4" w:space="0"/>
                    <w:bottom w:val="single" w:color="000000" w:sz="4" w:space="0"/>
                    <w:right w:val="single" w:color="000000" w:sz="4" w:space="0"/>
                  </w:tcBorders>
                </w:tcPr>
                <w:p/>
              </w:tc>
              <w:tc>
                <w:tcPr>
                  <w:tcW w:w="517" w:type="dxa"/>
                  <w:gridSpan w:val="2"/>
                  <w:vMerge w:val="continue"/>
                  <w:tcBorders>
                    <w:top w:val="nil"/>
                    <w:left w:val="nil"/>
                    <w:bottom w:val="single" w:color="000000" w:sz="4" w:space="0"/>
                    <w:right w:val="single" w:color="000000" w:sz="4" w:space="0"/>
                  </w:tcBorders>
                </w:tcP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中班维修</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1832"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continue"/>
                  <w:tcBorders>
                    <w:top w:val="nil"/>
                    <w:left w:val="single" w:color="000000" w:sz="4" w:space="0"/>
                    <w:bottom w:val="single" w:color="000000" w:sz="4" w:space="0"/>
                    <w:right w:val="single" w:color="000000" w:sz="4" w:space="0"/>
                  </w:tcBorders>
                </w:tcPr>
                <w:p/>
              </w:tc>
              <w:tc>
                <w:tcPr>
                  <w:tcW w:w="517" w:type="dxa"/>
                  <w:gridSpan w:val="2"/>
                  <w:vMerge w:val="continue"/>
                  <w:tcBorders>
                    <w:top w:val="nil"/>
                    <w:left w:val="nil"/>
                    <w:bottom w:val="single" w:color="000000" w:sz="4" w:space="0"/>
                    <w:right w:val="single" w:color="000000" w:sz="4" w:space="0"/>
                  </w:tcBorders>
                </w:tcP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晚班维修</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1832"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continue"/>
                  <w:tcBorders>
                    <w:top w:val="nil"/>
                    <w:left w:val="single" w:color="000000" w:sz="4" w:space="0"/>
                    <w:bottom w:val="single" w:color="000000" w:sz="4" w:space="0"/>
                    <w:right w:val="single" w:color="000000" w:sz="4" w:space="0"/>
                  </w:tcBorders>
                </w:tcPr>
                <w:p/>
              </w:tc>
              <w:tc>
                <w:tcPr>
                  <w:tcW w:w="517" w:type="dxa"/>
                  <w:gridSpan w:val="2"/>
                  <w:vMerge w:val="continue"/>
                  <w:tcBorders>
                    <w:top w:val="nil"/>
                    <w:left w:val="nil"/>
                    <w:bottom w:val="single" w:color="000000" w:sz="4" w:space="0"/>
                    <w:right w:val="single" w:color="000000" w:sz="4" w:space="0"/>
                  </w:tcBorders>
                </w:tcP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污水处理工</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1.17</w:t>
                  </w:r>
                </w:p>
              </w:tc>
              <w:tc>
                <w:tcPr>
                  <w:tcW w:w="18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具有污水操作证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517"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江北分院</w:t>
                  </w: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白班维修</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1.17</w:t>
                  </w:r>
                </w:p>
              </w:tc>
              <w:tc>
                <w:tcPr>
                  <w:tcW w:w="18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高压电工证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continue"/>
                  <w:tcBorders>
                    <w:top w:val="nil"/>
                    <w:left w:val="single" w:color="000000" w:sz="4" w:space="0"/>
                    <w:bottom w:val="single" w:color="000000" w:sz="4" w:space="0"/>
                    <w:right w:val="single" w:color="000000" w:sz="4" w:space="0"/>
                  </w:tcBorders>
                </w:tcPr>
                <w:p/>
              </w:tc>
              <w:tc>
                <w:tcPr>
                  <w:tcW w:w="517" w:type="dxa"/>
                  <w:gridSpan w:val="2"/>
                  <w:vMerge w:val="continue"/>
                  <w:tcBorders>
                    <w:top w:val="nil"/>
                    <w:left w:val="nil"/>
                    <w:bottom w:val="single" w:color="000000" w:sz="4" w:space="0"/>
                    <w:right w:val="single" w:color="000000" w:sz="4" w:space="0"/>
                  </w:tcBorders>
                </w:tcP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中班维修</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1.17</w:t>
                  </w:r>
                </w:p>
              </w:tc>
              <w:tc>
                <w:tcPr>
                  <w:tcW w:w="18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低压电工证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 w:type="dxa"/>
                  <w:gridSpan w:val="2"/>
                  <w:vMerge w:val="continue"/>
                  <w:tcBorders>
                    <w:top w:val="nil"/>
                    <w:left w:val="single" w:color="000000" w:sz="4" w:space="0"/>
                    <w:bottom w:val="single" w:color="000000" w:sz="4" w:space="0"/>
                    <w:right w:val="single" w:color="000000" w:sz="4" w:space="0"/>
                  </w:tcBorders>
                </w:tcPr>
                <w:p/>
              </w:tc>
              <w:tc>
                <w:tcPr>
                  <w:tcW w:w="517" w:type="dxa"/>
                  <w:gridSpan w:val="2"/>
                  <w:vMerge w:val="continue"/>
                  <w:tcBorders>
                    <w:top w:val="nil"/>
                    <w:left w:val="nil"/>
                    <w:bottom w:val="single" w:color="000000" w:sz="4" w:space="0"/>
                    <w:right w:val="single" w:color="000000" w:sz="4" w:space="0"/>
                  </w:tcBorders>
                </w:tcPr>
                <w:p/>
              </w:tc>
              <w:tc>
                <w:tcPr>
                  <w:tcW w:w="77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晚班维修</w:t>
                  </w:r>
                </w:p>
              </w:tc>
              <w:tc>
                <w:tcPr>
                  <w:tcW w:w="4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58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58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1.17</w:t>
                  </w:r>
                </w:p>
              </w:tc>
              <w:tc>
                <w:tcPr>
                  <w:tcW w:w="18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低压电工证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78" w:type="dxa"/>
                  <w:gridSpan w:val="1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合计</w:t>
                  </w:r>
                </w:p>
              </w:tc>
              <w:tc>
                <w:tcPr>
                  <w:tcW w:w="57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19</w:t>
                  </w:r>
                </w:p>
              </w:tc>
              <w:tc>
                <w:tcPr>
                  <w:tcW w:w="18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上排院区16人，江北分院3人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3"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要求：</w:t>
                  </w:r>
                  <w:r>
                    <w:br w:type="textWrapping"/>
                  </w:r>
                  <w:r>
                    <w:rPr>
                      <w:sz w:val="20"/>
                    </w:rPr>
                    <w:t xml:space="preserve">    1.江北新院未搬迁前机电设备运行管理及物业维修服务按原岗位配置19人（上排院区岗位人数16人，上排院区岗位人数3人），按机电设备运行管理及物业维修岗位人员工作时长运行，江北新院搬迁后根据需要逐步增加岗位及机电设备运行管理及物业维修人员，满编为32名机电设备运行管理及物业维修人员工作岗位时长，结算金额按实际岗位工作时长进行结算；</w:t>
                  </w:r>
                  <w:r>
                    <w:br w:type="textWrapping"/>
                  </w:r>
                  <w:r>
                    <w:rPr>
                      <w:sz w:val="20"/>
                    </w:rPr>
                    <w:t xml:space="preserve">   2.服务范围为全院各院区，江北新院区启用前，上排院区现岗位人数（16人）标准执行，江北分院按现岗位人数（3人）标准执行，新院启用后根据实际情况和进度进行灵活调整。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2" w:type="dxa"/>
                  <w:gridSpan w:val="1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附件2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2"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江北新院搬迁后机电设备运行管理及物业维修服务项目配置表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序号</w:t>
                  </w:r>
                </w:p>
              </w:tc>
              <w:tc>
                <w:tcPr>
                  <w:tcW w:w="42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院区位置</w:t>
                  </w:r>
                </w:p>
              </w:tc>
              <w:tc>
                <w:tcPr>
                  <w:tcW w:w="533"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项目</w:t>
                  </w:r>
                </w:p>
              </w:tc>
              <w:tc>
                <w:tcPr>
                  <w:tcW w:w="38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岗位数</w:t>
                  </w:r>
                </w:p>
              </w:tc>
              <w:tc>
                <w:tcPr>
                  <w:tcW w:w="490"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每岗位每周工作时长（小时）</w:t>
                  </w:r>
                </w:p>
              </w:tc>
              <w:tc>
                <w:tcPr>
                  <w:tcW w:w="3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每岗位每周工作天数</w:t>
                  </w:r>
                </w:p>
              </w:tc>
              <w:tc>
                <w:tcPr>
                  <w:tcW w:w="500"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人员配置数</w:t>
                  </w:r>
                </w:p>
              </w:tc>
              <w:tc>
                <w:tcPr>
                  <w:tcW w:w="5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人员配置数</w:t>
                  </w:r>
                </w:p>
              </w:tc>
              <w:tc>
                <w:tcPr>
                  <w:tcW w:w="2123"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24"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江北院区</w:t>
                  </w: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项目负责人</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40</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1.00</w:t>
                  </w:r>
                </w:p>
              </w:tc>
              <w:tc>
                <w:tcPr>
                  <w:tcW w:w="522"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16.21</w:t>
                  </w:r>
                </w:p>
              </w:tc>
              <w:tc>
                <w:tcPr>
                  <w:tcW w:w="212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电工证（具备高压或低压证书）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高压电工</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7.02</w:t>
                  </w:r>
                </w:p>
              </w:tc>
              <w:tc>
                <w:tcPr>
                  <w:tcW w:w="522" w:type="dxa"/>
                  <w:gridSpan w:val="2"/>
                  <w:vMerge w:val="continue"/>
                  <w:tcBorders>
                    <w:top w:val="nil"/>
                    <w:left w:val="nil"/>
                    <w:bottom w:val="single" w:color="000000" w:sz="4" w:space="0"/>
                    <w:right w:val="single" w:color="000000" w:sz="4" w:space="0"/>
                  </w:tcBorders>
                </w:tcPr>
                <w:p/>
              </w:tc>
              <w:tc>
                <w:tcPr>
                  <w:tcW w:w="212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高压证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白班维修</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522" w:type="dxa"/>
                  <w:gridSpan w:val="2"/>
                  <w:vMerge w:val="continue"/>
                  <w:tcBorders>
                    <w:top w:val="nil"/>
                    <w:left w:val="nil"/>
                    <w:bottom w:val="single" w:color="000000" w:sz="4" w:space="0"/>
                    <w:right w:val="single" w:color="000000" w:sz="4" w:space="0"/>
                  </w:tcBorders>
                </w:tcPr>
                <w:p/>
              </w:tc>
              <w:tc>
                <w:tcPr>
                  <w:tcW w:w="2123"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低压电工证6人、特种设备A证1人、压力容器R1证1人、所有配置的人员需至少持有一张专业证书。且每院区相关证书都应配齐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中班维修</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522" w:type="dxa"/>
                  <w:gridSpan w:val="2"/>
                  <w:vMerge w:val="continue"/>
                  <w:tcBorders>
                    <w:top w:val="nil"/>
                    <w:left w:val="nil"/>
                    <w:bottom w:val="single" w:color="000000" w:sz="4" w:space="0"/>
                    <w:right w:val="single" w:color="000000" w:sz="4" w:space="0"/>
                  </w:tcBorders>
                </w:tcPr>
                <w:p/>
              </w:tc>
              <w:tc>
                <w:tcPr>
                  <w:tcW w:w="2123" w:type="dxa"/>
                  <w:gridSpan w:val="2"/>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晚班维修</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522" w:type="dxa"/>
                  <w:gridSpan w:val="2"/>
                  <w:vMerge w:val="continue"/>
                  <w:tcBorders>
                    <w:top w:val="nil"/>
                    <w:left w:val="nil"/>
                    <w:bottom w:val="single" w:color="000000" w:sz="4" w:space="0"/>
                    <w:right w:val="single" w:color="000000" w:sz="4" w:space="0"/>
                  </w:tcBorders>
                </w:tcPr>
                <w:p/>
              </w:tc>
              <w:tc>
                <w:tcPr>
                  <w:tcW w:w="2123" w:type="dxa"/>
                  <w:gridSpan w:val="2"/>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污水处理工</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1.17</w:t>
                  </w:r>
                </w:p>
              </w:tc>
              <w:tc>
                <w:tcPr>
                  <w:tcW w:w="522" w:type="dxa"/>
                  <w:gridSpan w:val="2"/>
                  <w:vMerge w:val="continue"/>
                  <w:tcBorders>
                    <w:top w:val="nil"/>
                    <w:left w:val="nil"/>
                    <w:bottom w:val="single" w:color="000000" w:sz="4" w:space="0"/>
                    <w:right w:val="single" w:color="000000" w:sz="4" w:space="0"/>
                  </w:tcBorders>
                </w:tcPr>
                <w:p/>
              </w:tc>
              <w:tc>
                <w:tcPr>
                  <w:tcW w:w="212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具有污水操作证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24"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上排院区</w:t>
                  </w: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项目主管</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40</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1.00</w:t>
                  </w:r>
                </w:p>
              </w:tc>
              <w:tc>
                <w:tcPr>
                  <w:tcW w:w="522"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16.21</w:t>
                  </w:r>
                </w:p>
              </w:tc>
              <w:tc>
                <w:tcPr>
                  <w:tcW w:w="212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电工证（具备高压或低压证书）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高压电工</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7.02</w:t>
                  </w:r>
                </w:p>
              </w:tc>
              <w:tc>
                <w:tcPr>
                  <w:tcW w:w="522" w:type="dxa"/>
                  <w:gridSpan w:val="2"/>
                  <w:vMerge w:val="continue"/>
                  <w:tcBorders>
                    <w:top w:val="nil"/>
                    <w:left w:val="nil"/>
                    <w:bottom w:val="single" w:color="000000" w:sz="4" w:space="0"/>
                    <w:right w:val="single" w:color="000000" w:sz="4" w:space="0"/>
                  </w:tcBorders>
                </w:tcPr>
                <w:p/>
              </w:tc>
              <w:tc>
                <w:tcPr>
                  <w:tcW w:w="212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高压证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白班维修</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522" w:type="dxa"/>
                  <w:gridSpan w:val="2"/>
                  <w:vMerge w:val="continue"/>
                  <w:tcBorders>
                    <w:top w:val="nil"/>
                    <w:left w:val="nil"/>
                    <w:bottom w:val="single" w:color="000000" w:sz="4" w:space="0"/>
                    <w:right w:val="single" w:color="000000" w:sz="4" w:space="0"/>
                  </w:tcBorders>
                </w:tcPr>
                <w:p/>
              </w:tc>
              <w:tc>
                <w:tcPr>
                  <w:tcW w:w="2123"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低压电工证6人、特种设备A证1人、压力容器R1证1人、所有配置的人员需至少持有一张专业证书。且每院区相关证书都应配齐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中班维修</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522" w:type="dxa"/>
                  <w:gridSpan w:val="2"/>
                  <w:vMerge w:val="continue"/>
                  <w:tcBorders>
                    <w:top w:val="nil"/>
                    <w:left w:val="nil"/>
                    <w:bottom w:val="single" w:color="000000" w:sz="4" w:space="0"/>
                    <w:right w:val="single" w:color="000000" w:sz="4" w:space="0"/>
                  </w:tcBorders>
                </w:tcPr>
                <w:p/>
              </w:tc>
              <w:tc>
                <w:tcPr>
                  <w:tcW w:w="2123" w:type="dxa"/>
                  <w:gridSpan w:val="2"/>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晚班维修</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2.34</w:t>
                  </w:r>
                </w:p>
              </w:tc>
              <w:tc>
                <w:tcPr>
                  <w:tcW w:w="522" w:type="dxa"/>
                  <w:gridSpan w:val="2"/>
                  <w:vMerge w:val="continue"/>
                  <w:tcBorders>
                    <w:top w:val="nil"/>
                    <w:left w:val="nil"/>
                    <w:bottom w:val="single" w:color="000000" w:sz="4" w:space="0"/>
                    <w:right w:val="single" w:color="000000" w:sz="4" w:space="0"/>
                  </w:tcBorders>
                </w:tcPr>
                <w:p/>
              </w:tc>
              <w:tc>
                <w:tcPr>
                  <w:tcW w:w="2123" w:type="dxa"/>
                  <w:gridSpan w:val="2"/>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vMerge w:val="continue"/>
                  <w:tcBorders>
                    <w:top w:val="nil"/>
                    <w:left w:val="single" w:color="000000" w:sz="4" w:space="0"/>
                    <w:bottom w:val="single" w:color="000000" w:sz="4" w:space="0"/>
                    <w:right w:val="single" w:color="000000" w:sz="4" w:space="0"/>
                  </w:tcBorders>
                </w:tcPr>
                <w:p/>
              </w:tc>
              <w:tc>
                <w:tcPr>
                  <w:tcW w:w="424" w:type="dxa"/>
                  <w:gridSpan w:val="2"/>
                  <w:vMerge w:val="continue"/>
                  <w:tcBorders>
                    <w:top w:val="nil"/>
                    <w:left w:val="nil"/>
                    <w:bottom w:val="single" w:color="000000" w:sz="4" w:space="0"/>
                    <w:right w:val="single" w:color="000000" w:sz="4" w:space="0"/>
                  </w:tcBorders>
                </w:tcPr>
                <w:p/>
              </w:tc>
              <w:tc>
                <w:tcPr>
                  <w:tcW w:w="53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污水处理工</w:t>
                  </w:r>
                </w:p>
              </w:tc>
              <w:tc>
                <w:tcPr>
                  <w:tcW w:w="38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9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3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1.17</w:t>
                  </w:r>
                </w:p>
              </w:tc>
              <w:tc>
                <w:tcPr>
                  <w:tcW w:w="522" w:type="dxa"/>
                  <w:gridSpan w:val="2"/>
                  <w:vMerge w:val="continue"/>
                  <w:tcBorders>
                    <w:top w:val="nil"/>
                    <w:left w:val="nil"/>
                    <w:bottom w:val="single" w:color="000000" w:sz="4" w:space="0"/>
                    <w:right w:val="single" w:color="000000" w:sz="4" w:space="0"/>
                  </w:tcBorders>
                </w:tcPr>
                <w:p/>
              </w:tc>
              <w:tc>
                <w:tcPr>
                  <w:tcW w:w="212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具有污水操作证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7"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0"/>
                    </w:rPr>
                    <w:t>合计</w:t>
                  </w:r>
                </w:p>
              </w:tc>
              <w:tc>
                <w:tcPr>
                  <w:tcW w:w="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32</w:t>
                  </w:r>
                </w:p>
              </w:tc>
              <w:tc>
                <w:tcPr>
                  <w:tcW w:w="52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32</w:t>
                  </w:r>
                </w:p>
              </w:tc>
              <w:tc>
                <w:tcPr>
                  <w:tcW w:w="212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人员精减为32人（其中江北新院16人，上排院区16人）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2"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20"/>
                    </w:rPr>
                    <w:t>要求：</w:t>
                  </w:r>
                  <w:r>
                    <w:br w:type="textWrapping"/>
                  </w:r>
                  <w:r>
                    <w:rPr>
                      <w:sz w:val="21"/>
                    </w:rPr>
                    <w:t xml:space="preserve">   </w:t>
                  </w:r>
                  <w:r>
                    <w:rPr>
                      <w:sz w:val="20"/>
                    </w:rPr>
                    <w:t xml:space="preserve"> 江北新院未搬迁前机电设备运行管理及物业维修服务按原岗位配置19人（上排院区岗位人数16人，上排院区岗位人数3人），按机电设备运行管理及物业维修岗位人员工作时长运行。江北新院搬迁后根据需要逐步增加岗位及机电设备运行管理及物业维修人员，满编为32名机电设备运行管理及物业维修人员工作岗位时长，新院启用后根据实际情况和进度进行灵活调整，结算金额按实际岗位工作时长进行结算；</w:t>
                  </w:r>
                </w:p>
              </w:tc>
            </w:tr>
          </w:tbl>
          <w:p>
            <w:pPr>
              <w:pStyle w:val="4"/>
              <w:jc w:val="both"/>
            </w:pPr>
            <w:r>
              <w:rPr>
                <w:b/>
                <w:sz w:val="28"/>
              </w:rPr>
              <w:t>（二）本项目服务内容</w:t>
            </w:r>
          </w:p>
          <w:p>
            <w:pPr>
              <w:pStyle w:val="4"/>
              <w:jc w:val="both"/>
            </w:pPr>
            <w:r>
              <w:rPr>
                <w:b/>
                <w:sz w:val="28"/>
              </w:rPr>
              <w:t>1、委托管理事项及要求</w:t>
            </w:r>
            <w:r>
              <w:br w:type="textWrapping"/>
            </w:r>
            <w:r>
              <w:rPr>
                <w:sz w:val="28"/>
              </w:rPr>
              <w:t>（1）房屋及机电工程管理服务项目（含设备设施运行与维护）。</w:t>
            </w:r>
          </w:p>
          <w:p>
            <w:pPr>
              <w:pStyle w:val="4"/>
              <w:jc w:val="both"/>
            </w:pPr>
            <w:r>
              <w:rPr>
                <w:sz w:val="28"/>
              </w:rPr>
              <w:t>（2）房屋维护。各楼宇的房屋非本体结构，包括：内、外墙壁、楼顶平台、通道、地面、道路、天花、门、窗的养护、小型维修，包括室内外危险排查、积水疏导、1平方以内小面积砖块、天花修补、五金件更换、维修。</w:t>
            </w:r>
          </w:p>
          <w:p>
            <w:pPr>
              <w:pStyle w:val="4"/>
              <w:jc w:val="both"/>
            </w:pPr>
            <w:r>
              <w:rPr>
                <w:sz w:val="28"/>
              </w:rPr>
              <w:t>（3）院内公用设施、设备的日常维修、养护和管理。包括给排水设备设施、变配电设备设施（含柴油发电机）、楼层配电系统、太阳能及热泵系统、污水处理设备、室内外照明设施、各类管道疏通、各种生活用电器设备（空调单机、冰箱、电视、微波炉、风扇、暖炉等）、各种管网线路（消防系统、中央空调系统、楼宇智能化系统、供热系统）、各种设备房等公用设施、设备的日常维修、养护和管理。</w:t>
            </w:r>
          </w:p>
          <w:p>
            <w:pPr>
              <w:pStyle w:val="4"/>
              <w:jc w:val="both"/>
            </w:pPr>
            <w:r>
              <w:rPr>
                <w:sz w:val="28"/>
              </w:rPr>
              <w:t>（4）电梯、消防联动系统、中央空调系统（水处理、主机维保、水泵维保、加机油）、楼宇智能化系统、中心供氧系统等特种设备的定期专业养护及生活水池清洗、楼梯清洗，由采购人委托具备专业资质的公司实施。中标物业管理公司需负责其日常运行管理、巡查维护、设备房清理、故障报修、与专业维保公司配合及对专业维保公司的质量进行监管。</w:t>
            </w:r>
          </w:p>
          <w:p>
            <w:pPr>
              <w:pStyle w:val="4"/>
              <w:jc w:val="both"/>
            </w:pPr>
            <w:r>
              <w:rPr>
                <w:sz w:val="28"/>
              </w:rPr>
              <w:t>（5）污水处理。污水处理的运行及其设备维保与管理。保证污水处理达排放标准。</w:t>
            </w:r>
          </w:p>
          <w:p>
            <w:pPr>
              <w:pStyle w:val="4"/>
              <w:spacing w:after="120"/>
              <w:jc w:val="both"/>
            </w:pPr>
            <w:r>
              <w:rPr>
                <w:b/>
                <w:sz w:val="28"/>
              </w:rPr>
              <w:t>2、物业管理标准及要求</w:t>
            </w:r>
          </w:p>
          <w:p>
            <w:pPr>
              <w:pStyle w:val="4"/>
              <w:jc w:val="both"/>
            </w:pPr>
            <w:r>
              <w:rPr>
                <w:sz w:val="28"/>
              </w:rPr>
              <w:t>（1）总目标：医院物业管理工作以满足广大患者的医疗需求为基础，确保医院服务支持系统的高效运转，提供优质、经济、细致、周到、高效的服务和智能化管理，创造整洁、文明、安全、方便的工作、就医环境。</w:t>
            </w:r>
          </w:p>
          <w:p>
            <w:pPr>
              <w:pStyle w:val="4"/>
              <w:jc w:val="both"/>
            </w:pPr>
            <w:r>
              <w:rPr>
                <w:sz w:val="28"/>
              </w:rPr>
              <w:t>（2）总体质量要求：物业管理企业，依照合同约定的物业管理项目及标准开展工作；分项服务符合相应的标准、规范，并有具体的管理措施，为医院提供优质、高效的服务，达到相应服务品质要求。</w:t>
            </w:r>
          </w:p>
          <w:p>
            <w:pPr>
              <w:pStyle w:val="4"/>
              <w:jc w:val="both"/>
            </w:pPr>
            <w:r>
              <w:rPr>
                <w:sz w:val="28"/>
              </w:rPr>
              <w:t>（3）相关指标如下：</w:t>
            </w:r>
          </w:p>
          <w:p>
            <w:pPr>
              <w:pStyle w:val="4"/>
              <w:jc w:val="both"/>
            </w:pPr>
            <w:r>
              <w:rPr>
                <w:sz w:val="28"/>
              </w:rPr>
              <w:t>①房屋本体维护：</w:t>
            </w:r>
          </w:p>
          <w:p>
            <w:pPr>
              <w:pStyle w:val="4"/>
              <w:jc w:val="both"/>
            </w:pPr>
            <w:r>
              <w:rPr>
                <w:sz w:val="28"/>
              </w:rPr>
              <w:t>A、房屋门窗完好率99%，危险排查率100%</w:t>
            </w:r>
          </w:p>
          <w:p>
            <w:pPr>
              <w:pStyle w:val="4"/>
              <w:jc w:val="both"/>
            </w:pPr>
            <w:r>
              <w:rPr>
                <w:sz w:val="28"/>
              </w:rPr>
              <w:t>B、维护及时率100%</w:t>
            </w:r>
          </w:p>
          <w:p>
            <w:pPr>
              <w:pStyle w:val="4"/>
              <w:jc w:val="both"/>
            </w:pPr>
            <w:r>
              <w:rPr>
                <w:sz w:val="28"/>
              </w:rPr>
              <w:t>C、严格执行维修时间规定</w:t>
            </w:r>
          </w:p>
          <w:p>
            <w:pPr>
              <w:pStyle w:val="4"/>
              <w:jc w:val="both"/>
            </w:pPr>
            <w:r>
              <w:rPr>
                <w:sz w:val="28"/>
              </w:rPr>
              <w:t>D、维修工程质量合格率99%</w:t>
            </w:r>
          </w:p>
          <w:p>
            <w:pPr>
              <w:pStyle w:val="4"/>
              <w:jc w:val="both"/>
            </w:pPr>
            <w:r>
              <w:rPr>
                <w:sz w:val="28"/>
              </w:rPr>
              <w:t>E、污水处理达标率100%</w:t>
            </w:r>
          </w:p>
          <w:p>
            <w:pPr>
              <w:pStyle w:val="4"/>
              <w:jc w:val="both"/>
            </w:pPr>
            <w:r>
              <w:rPr>
                <w:sz w:val="28"/>
              </w:rPr>
              <w:t>F、雨、污排放管网疏通率100%</w:t>
            </w:r>
          </w:p>
          <w:p>
            <w:pPr>
              <w:pStyle w:val="4"/>
              <w:jc w:val="both"/>
            </w:pPr>
            <w:r>
              <w:rPr>
                <w:sz w:val="28"/>
              </w:rPr>
              <w:t>②设备、设施</w:t>
            </w:r>
          </w:p>
          <w:p>
            <w:pPr>
              <w:pStyle w:val="4"/>
              <w:jc w:val="both"/>
            </w:pPr>
            <w:r>
              <w:rPr>
                <w:sz w:val="28"/>
              </w:rPr>
              <w:t>A、水、电、气、供应不得间断</w:t>
            </w:r>
          </w:p>
          <w:p>
            <w:pPr>
              <w:pStyle w:val="4"/>
              <w:jc w:val="both"/>
            </w:pPr>
            <w:r>
              <w:rPr>
                <w:sz w:val="28"/>
              </w:rPr>
              <w:t>B、承担维护保养的项目的日常维护100%执行</w:t>
            </w:r>
          </w:p>
          <w:p>
            <w:pPr>
              <w:pStyle w:val="4"/>
              <w:jc w:val="both"/>
            </w:pPr>
            <w:r>
              <w:rPr>
                <w:sz w:val="28"/>
              </w:rPr>
              <w:t>C、维修成功率99%</w:t>
            </w:r>
          </w:p>
          <w:p>
            <w:pPr>
              <w:pStyle w:val="4"/>
              <w:jc w:val="both"/>
            </w:pPr>
            <w:r>
              <w:rPr>
                <w:sz w:val="28"/>
              </w:rPr>
              <w:t>D、有科学合理的节能、节水措施</w:t>
            </w:r>
          </w:p>
          <w:p>
            <w:pPr>
              <w:pStyle w:val="4"/>
              <w:jc w:val="both"/>
            </w:pPr>
            <w:r>
              <w:rPr>
                <w:sz w:val="28"/>
              </w:rPr>
              <w:t>E、设备完好率99% ，各种设备设施严格按要求进行运行管理</w:t>
            </w:r>
          </w:p>
          <w:p>
            <w:pPr>
              <w:pStyle w:val="4"/>
              <w:jc w:val="both"/>
            </w:pPr>
            <w:r>
              <w:rPr>
                <w:sz w:val="28"/>
              </w:rPr>
              <w:t>F、维护及时率100%</w:t>
            </w:r>
          </w:p>
          <w:p>
            <w:pPr>
              <w:pStyle w:val="4"/>
              <w:jc w:val="both"/>
            </w:pPr>
            <w:r>
              <w:rPr>
                <w:sz w:val="28"/>
              </w:rPr>
              <w:t>G、维修服务回访率80%</w:t>
            </w:r>
          </w:p>
          <w:p>
            <w:pPr>
              <w:pStyle w:val="4"/>
              <w:jc w:val="both"/>
            </w:pPr>
            <w:r>
              <w:rPr>
                <w:b/>
                <w:sz w:val="28"/>
              </w:rPr>
              <w:t>3、物业管理要求</w:t>
            </w:r>
          </w:p>
          <w:p>
            <w:pPr>
              <w:pStyle w:val="4"/>
              <w:jc w:val="both"/>
            </w:pPr>
            <w:r>
              <w:rPr>
                <w:sz w:val="28"/>
              </w:rPr>
              <w:t>（1）建筑物的维护保养管理质量标准。建筑物附属设备、设施维护与运行服务要求（不包括医疗专业设备）</w:t>
            </w:r>
          </w:p>
          <w:p>
            <w:pPr>
              <w:pStyle w:val="4"/>
              <w:jc w:val="both"/>
            </w:pPr>
            <w:r>
              <w:rPr>
                <w:sz w:val="28"/>
              </w:rPr>
              <w:t>①保障医院供水、供电、电梯、空调正常运行并做好记录；巡视设备房，设备运行情况并做好记录；搞好设备房的物品管理，加强安全防范工作；负责机电设备、设施的各项维修、保养工作，并做好记录；定期清洁所管设备设施和设备房；负责对设备、设施进行全面巡视、检查，发现问题及时处理；监督空调系统、消防系统、电梯等外包维保设备的维保质量，巡视、登记其运行情况，发现问题及时通知维保单位，追踪维修情况。</w:t>
            </w:r>
          </w:p>
          <w:p>
            <w:pPr>
              <w:pStyle w:val="4"/>
              <w:jc w:val="both"/>
            </w:pPr>
            <w:r>
              <w:rPr>
                <w:sz w:val="28"/>
              </w:rPr>
              <w:t>②要求：供水（包括热水）、供电、供气不得间断，责任明确，记录清晰；专业技术人员100%持证上岗；设备完好率100%；服务质量满意率85%以上；接到维修申请后无特殊情况10分钟内到达现场；维修完成时间原则上小故障30分钟内完成，一般故障2小时内，较难不超过8小时，重大故障不超过2天；急修5分钟到达现场，维修及时率100%。</w:t>
            </w:r>
          </w:p>
          <w:p>
            <w:pPr>
              <w:pStyle w:val="4"/>
              <w:jc w:val="both"/>
            </w:pPr>
            <w:r>
              <w:rPr>
                <w:sz w:val="28"/>
              </w:rPr>
              <w:t>（2）建筑物的维护保养管理质量标准</w:t>
            </w:r>
            <w:r>
              <w:rPr>
                <w:sz w:val="21"/>
              </w:rPr>
              <w:t xml:space="preserve"> </w:t>
            </w:r>
          </w:p>
          <w:p>
            <w:pPr>
              <w:pStyle w:val="4"/>
              <w:jc w:val="both"/>
            </w:pPr>
            <w:r>
              <w:rPr>
                <w:sz w:val="28"/>
              </w:rPr>
              <w:t>①地基基础：观测房屋、墙体情况,发现问题及时通知医院。</w:t>
            </w:r>
          </w:p>
          <w:p>
            <w:pPr>
              <w:pStyle w:val="4"/>
              <w:jc w:val="both"/>
            </w:pPr>
            <w:r>
              <w:rPr>
                <w:sz w:val="28"/>
              </w:rPr>
              <w:t>②柱、梁主体：无倾斜、变形、弓凸、剥落、开裂和非收缩性裂缝，无筋露等，发现问题及时通知医院。</w:t>
            </w:r>
          </w:p>
          <w:p>
            <w:pPr>
              <w:pStyle w:val="4"/>
              <w:jc w:val="both"/>
            </w:pPr>
            <w:r>
              <w:rPr>
                <w:sz w:val="28"/>
              </w:rPr>
              <w:t>③墙体、墙面（马赛克、大理、条砖、瓷面砖、喷涂）：喷涂均匀，饰面板（砖）安装（砌贴）牢固，表面平整、洁净、色泽协调一致；定期巡查，如发现局部剥落、松动、掉落，及时清除危险部分，并报告后勤保障部。</w:t>
            </w:r>
          </w:p>
          <w:p>
            <w:pPr>
              <w:pStyle w:val="4"/>
              <w:jc w:val="both"/>
            </w:pPr>
            <w:r>
              <w:rPr>
                <w:sz w:val="28"/>
              </w:rPr>
              <w:t>④顶棚、天花：抹灰层牢固,无面层剥落和明显裂缝。定期巡查，如出现录落、变形，及时清除危险部分，并通知后勤保障部。</w:t>
            </w:r>
          </w:p>
          <w:p>
            <w:pPr>
              <w:pStyle w:val="4"/>
              <w:jc w:val="both"/>
            </w:pPr>
            <w:r>
              <w:rPr>
                <w:sz w:val="28"/>
              </w:rPr>
              <w:t>⑤楼梯、扶手、围栏：无混凝土炭化产生裂缝、剥落，钢筋无绣蚀、变形；牢固；确保使用安全；木扶手表面无明显龟裂和漆层脱落；钢铁件扶手、围栏无锈蚀。定期巡查，如发现面层录落及具危险隐患，及时通知后勤保障部。</w:t>
            </w:r>
          </w:p>
          <w:p>
            <w:pPr>
              <w:pStyle w:val="4"/>
              <w:jc w:val="both"/>
            </w:pPr>
            <w:r>
              <w:rPr>
                <w:sz w:val="28"/>
              </w:rPr>
              <w:t>⑥公共门窗、门（木门、铁门、防火门）、窗（铝合金窗、推拉平开、百叶窗）：牢固、平整、美观、无锈蚀、开关灵活、接缝严密,不松动，门窗及门窗配件齐全。定期巡查，及时维修。</w:t>
            </w:r>
          </w:p>
          <w:p>
            <w:pPr>
              <w:pStyle w:val="4"/>
              <w:jc w:val="both"/>
            </w:pPr>
            <w:r>
              <w:rPr>
                <w:sz w:val="28"/>
              </w:rPr>
              <w:t>⑦屋面隔热层、防水层：屋面防水层无老化、拉裂、开裂、轴裂、龟裂现象；极端缝、伸缩缝油膏紧贴，天沟、落水管落水畅通，无积水；屋面隔热层完好，无缺少现象。定期巡查，及时清理天面垃圾，保证排水通畅，发现漏水，及时通知后勤保障部。</w:t>
            </w:r>
          </w:p>
          <w:p>
            <w:pPr>
              <w:pStyle w:val="4"/>
              <w:jc w:val="both"/>
            </w:pPr>
            <w:r>
              <w:rPr>
                <w:sz w:val="28"/>
              </w:rPr>
              <w:t>（3）其它</w:t>
            </w:r>
          </w:p>
          <w:p>
            <w:pPr>
              <w:pStyle w:val="4"/>
              <w:jc w:val="both"/>
            </w:pPr>
            <w:r>
              <w:rPr>
                <w:sz w:val="28"/>
              </w:rPr>
              <w:t>①水箱、水池：完好，无渗、滴水现象，内外爬梯无锈蚀现象，各检查口有盖且密封上锁，溢水口有锈钢纱网或塑料纱网密封。定期巡查，发现问题及时通知后勤保障部。</w:t>
            </w:r>
            <w:r>
              <w:rPr>
                <w:sz w:val="21"/>
              </w:rPr>
              <w:t xml:space="preserve"> </w:t>
            </w:r>
          </w:p>
          <w:p>
            <w:pPr>
              <w:pStyle w:val="4"/>
              <w:jc w:val="both"/>
            </w:pPr>
            <w:r>
              <w:rPr>
                <w:sz w:val="28"/>
              </w:rPr>
              <w:t>②天面扶拦、避雷带、公共防盗网：无破损、变形，无明显锈蚀；定期巡查，发现问题及时通知后勤保障部。</w:t>
            </w:r>
            <w:r>
              <w:rPr>
                <w:sz w:val="21"/>
              </w:rPr>
              <w:t xml:space="preserve"> </w:t>
            </w:r>
          </w:p>
          <w:p>
            <w:pPr>
              <w:pStyle w:val="4"/>
              <w:jc w:val="both"/>
            </w:pPr>
            <w:r>
              <w:rPr>
                <w:sz w:val="28"/>
              </w:rPr>
              <w:t>③消防设施（消防栓、消防管道、消防阀门）应急处理：发生突发事件时，应该及时进行处置，日常巡检中发现问题及时通知后勤保障部。</w:t>
            </w:r>
            <w:r>
              <w:rPr>
                <w:sz w:val="21"/>
              </w:rPr>
              <w:t xml:space="preserve"> </w:t>
            </w:r>
          </w:p>
          <w:p>
            <w:pPr>
              <w:pStyle w:val="4"/>
              <w:jc w:val="both"/>
            </w:pPr>
            <w:r>
              <w:rPr>
                <w:sz w:val="28"/>
              </w:rPr>
              <w:t>④公共电器：楼梯灯完好，灯开关正常，电话箱、电表箱、有线电视箱及分接器盖板完好，无不安全现象。定期巡查，发现问题及时维修。</w:t>
            </w:r>
          </w:p>
          <w:p>
            <w:pPr>
              <w:pStyle w:val="4"/>
              <w:jc w:val="both"/>
            </w:pPr>
            <w:r>
              <w:rPr>
                <w:sz w:val="28"/>
              </w:rPr>
              <w:t>⑤散水坡、雨檐台、连廊：与建筑物外墙连接完好，无脱离开缝、排水不畅现象。定期巡查，发现问题及时通知后勤保障部。</w:t>
            </w:r>
            <w:r>
              <w:rPr>
                <w:sz w:val="21"/>
              </w:rPr>
              <w:t xml:space="preserve"> </w:t>
            </w:r>
          </w:p>
          <w:p>
            <w:pPr>
              <w:pStyle w:val="4"/>
              <w:jc w:val="both"/>
            </w:pPr>
            <w:r>
              <w:rPr>
                <w:sz w:val="28"/>
              </w:rPr>
              <w:t>⑥楼板、地面砖、PVC地面、橡胶地面：无裂缝、起壳、空鼓、下陷，表面平整，无破损，楼板、地面砖上无水泥渣，无裂缝、破损，堵塞、锈蚀等情况。定期巡查，发现问题及时通知后勤保障部。</w:t>
            </w:r>
            <w:r>
              <w:rPr>
                <w:sz w:val="21"/>
              </w:rPr>
              <w:t xml:space="preserve"> </w:t>
            </w:r>
          </w:p>
          <w:p>
            <w:pPr>
              <w:pStyle w:val="4"/>
              <w:jc w:val="both"/>
            </w:pPr>
            <w:r>
              <w:rPr>
                <w:sz w:val="28"/>
              </w:rPr>
              <w:t>⑦上、下雨污水管：无堵塞、漏水或渗水，流水通畅，管道接口完好，无裂缝、破洞，外墙水管无弯曲变形，固定措施完好。定期巡查，发现问题及时处理。</w:t>
            </w:r>
            <w:r>
              <w:rPr>
                <w:sz w:val="21"/>
              </w:rPr>
              <w:t xml:space="preserve"> </w:t>
            </w:r>
          </w:p>
          <w:p>
            <w:pPr>
              <w:pStyle w:val="4"/>
              <w:jc w:val="both"/>
            </w:pPr>
            <w:r>
              <w:rPr>
                <w:sz w:val="28"/>
              </w:rPr>
              <w:t>⑧设备房（水泵房、配电房、电梯房）：通风良好，无漏电现象，绝缘胶地板无破损，管理制度齐全，标识清楚；有足够的照明应急灯、消防灭火器；配电房、发电机房、电梯房的地面和墙面（距地1米高）保持刷漆完好，保持水泵房墙面、地面防水漆完好，地面保持瓷片完整。定期巡查，发现问题及时通知后勤保障部。</w:t>
            </w:r>
            <w:r>
              <w:rPr>
                <w:sz w:val="21"/>
              </w:rPr>
              <w:t xml:space="preserve"> </w:t>
            </w:r>
          </w:p>
          <w:p>
            <w:pPr>
              <w:pStyle w:val="4"/>
              <w:jc w:val="both"/>
            </w:pPr>
            <w:r>
              <w:rPr>
                <w:sz w:val="28"/>
              </w:rPr>
              <w:t>（4）医院院内的道路</w:t>
            </w:r>
          </w:p>
          <w:p>
            <w:pPr>
              <w:pStyle w:val="4"/>
              <w:jc w:val="both"/>
            </w:pPr>
            <w:r>
              <w:rPr>
                <w:sz w:val="28"/>
              </w:rPr>
              <w:t>①整体要求路面平滑，无明显坑洼、破损，轻微破损面积每处不超过0.1㎡，边角整齐无缺。</w:t>
            </w:r>
            <w:r>
              <w:rPr>
                <w:sz w:val="21"/>
              </w:rPr>
              <w:t xml:space="preserve"> </w:t>
            </w:r>
          </w:p>
          <w:p>
            <w:pPr>
              <w:pStyle w:val="4"/>
              <w:jc w:val="both"/>
            </w:pPr>
            <w:r>
              <w:rPr>
                <w:sz w:val="28"/>
              </w:rPr>
              <w:t>②水泥路面：人行道、车道、消防通道、停车场等出现坑洼或破损，每700㎡内累计不超过1㎡，路面积留水泥渣等体积不超过1.7×1.7×1.7cm</w:t>
            </w:r>
            <w:r>
              <w:rPr>
                <w:sz w:val="28"/>
                <w:vertAlign w:val="superscript"/>
              </w:rPr>
              <w:t>3</w:t>
            </w:r>
            <w:r>
              <w:rPr>
                <w:sz w:val="21"/>
              </w:rPr>
              <w:t xml:space="preserve"> </w:t>
            </w:r>
            <w:r>
              <w:rPr>
                <w:sz w:val="28"/>
              </w:rPr>
              <w:t>。定期巡查，发现问题及时通知后勤保障部。</w:t>
            </w:r>
            <w:r>
              <w:rPr>
                <w:sz w:val="21"/>
              </w:rPr>
              <w:t xml:space="preserve"> </w:t>
            </w:r>
          </w:p>
          <w:p>
            <w:pPr>
              <w:pStyle w:val="4"/>
              <w:jc w:val="both"/>
            </w:pPr>
            <w:r>
              <w:rPr>
                <w:sz w:val="28"/>
              </w:rPr>
              <w:t>③道板砖、拼花砖：不能缺少一块，95%没有松动，单块破损面积大于23％的道板砖在100㎡内不超过4块。定期巡查，发现问题及时维修。</w:t>
            </w:r>
            <w:r>
              <w:rPr>
                <w:sz w:val="21"/>
              </w:rPr>
              <w:t xml:space="preserve"> </w:t>
            </w:r>
          </w:p>
          <w:p>
            <w:pPr>
              <w:pStyle w:val="4"/>
              <w:jc w:val="both"/>
            </w:pPr>
            <w:r>
              <w:rPr>
                <w:sz w:val="28"/>
              </w:rPr>
              <w:t>④明沟盖板：平整不缺少一块，单块破损面积不能超过0.01㎡。定期巡查，发现问题及时通知后勤保障部。</w:t>
            </w:r>
            <w:r>
              <w:rPr>
                <w:sz w:val="21"/>
              </w:rPr>
              <w:t xml:space="preserve"> </w:t>
            </w:r>
          </w:p>
          <w:p>
            <w:pPr>
              <w:pStyle w:val="4"/>
              <w:jc w:val="both"/>
            </w:pPr>
            <w:r>
              <w:rPr>
                <w:sz w:val="28"/>
              </w:rPr>
              <w:t>⑤路牙：整齐没有很明显塌陷，不缺少一块，单块破损长度不超过23％。</w:t>
            </w:r>
            <w:r>
              <w:rPr>
                <w:sz w:val="21"/>
              </w:rPr>
              <w:t xml:space="preserve"> </w:t>
            </w:r>
          </w:p>
          <w:p>
            <w:pPr>
              <w:pStyle w:val="4"/>
              <w:jc w:val="both"/>
            </w:pPr>
            <w:r>
              <w:rPr>
                <w:sz w:val="28"/>
              </w:rPr>
              <w:t>⑥挡土坡、墙：每处塌陷破损面积不超过0.007㎡（70cm</w:t>
            </w:r>
            <w:r>
              <w:rPr>
                <w:sz w:val="28"/>
                <w:vertAlign w:val="superscript"/>
              </w:rPr>
              <w:t>2</w:t>
            </w:r>
            <w:r>
              <w:rPr>
                <w:sz w:val="28"/>
              </w:rPr>
              <w:t xml:space="preserve"> ）；定期巡查，发现问题及时通知后勤保障部。</w:t>
            </w:r>
          </w:p>
          <w:p>
            <w:pPr>
              <w:pStyle w:val="4"/>
              <w:jc w:val="both"/>
            </w:pPr>
            <w:r>
              <w:rPr>
                <w:sz w:val="28"/>
              </w:rPr>
              <w:t>⑦踏步、台阶：没有明显破损。定期巡查，发现问题及时通知后勤保障部。</w:t>
            </w:r>
            <w:r>
              <w:rPr>
                <w:sz w:val="21"/>
              </w:rPr>
              <w:t xml:space="preserve"> </w:t>
            </w:r>
          </w:p>
          <w:p>
            <w:pPr>
              <w:pStyle w:val="4"/>
              <w:jc w:val="both"/>
            </w:pPr>
            <w:r>
              <w:rPr>
                <w:sz w:val="28"/>
              </w:rPr>
              <w:t>（5）给排水</w:t>
            </w:r>
          </w:p>
          <w:p>
            <w:pPr>
              <w:pStyle w:val="4"/>
              <w:jc w:val="both"/>
            </w:pPr>
            <w:r>
              <w:rPr>
                <w:sz w:val="28"/>
              </w:rPr>
              <w:t>①雨污水井、盖：排水通畅，井盖没有明显裂纹或破损，井壁没有塌裂，井盖型号符合轻型、重型要求，标识正确，与周围路面高度不超出±2cm，与绿地正常高度不超过±8cm，个别因地势原因等可超出，但不能明显影响观瞻；定期巡查，发现问题及时通知后勤保障部。</w:t>
            </w:r>
            <w:r>
              <w:rPr>
                <w:sz w:val="21"/>
              </w:rPr>
              <w:t xml:space="preserve"> </w:t>
            </w:r>
          </w:p>
          <w:p>
            <w:pPr>
              <w:pStyle w:val="4"/>
              <w:jc w:val="both"/>
            </w:pPr>
            <w:r>
              <w:rPr>
                <w:sz w:val="28"/>
              </w:rPr>
              <w:t>②明暗沟：沟体完好，明沟盖板齐全，沟渠通畅无阻塞。定期巡查，发现问题及时处理。</w:t>
            </w:r>
            <w:r>
              <w:rPr>
                <w:sz w:val="21"/>
              </w:rPr>
              <w:t xml:space="preserve"> </w:t>
            </w:r>
          </w:p>
          <w:p>
            <w:pPr>
              <w:pStyle w:val="4"/>
              <w:jc w:val="both"/>
            </w:pPr>
            <w:r>
              <w:rPr>
                <w:sz w:val="28"/>
              </w:rPr>
              <w:t>③给排水管道（含绿化用水管阀）：水管水间完好，无渗漏，管道通畅无阻塞。定期巡查，发现问题及时处理。</w:t>
            </w:r>
            <w:r>
              <w:rPr>
                <w:sz w:val="21"/>
              </w:rPr>
              <w:t xml:space="preserve"> </w:t>
            </w:r>
          </w:p>
          <w:p>
            <w:pPr>
              <w:pStyle w:val="4"/>
              <w:jc w:val="both"/>
            </w:pPr>
            <w:r>
              <w:rPr>
                <w:sz w:val="28"/>
              </w:rPr>
              <w:t>④化粪池：排水通畅，抽吸及时，定期消毒，井盖没有明显裂纹或破损，井壁没有塌裂，井盖型号符合轻型、重型要求。定期巡查，发现问题及时处理。</w:t>
            </w:r>
          </w:p>
          <w:p>
            <w:pPr>
              <w:pStyle w:val="4"/>
              <w:jc w:val="both"/>
            </w:pPr>
            <w:r>
              <w:rPr>
                <w:sz w:val="28"/>
              </w:rPr>
              <w:t>⑤上下水管道无锈蚀、无渗漏；定期巡查，发现问题及时通知后勤保障部。</w:t>
            </w:r>
          </w:p>
          <w:p>
            <w:pPr>
              <w:pStyle w:val="4"/>
              <w:jc w:val="both"/>
            </w:pPr>
            <w:r>
              <w:rPr>
                <w:sz w:val="28"/>
              </w:rPr>
              <w:t>⑥室内外灯、灯座箱、灯柱、灯罩、灯泡等设施完好。定期巡查，发现问题及时维修。</w:t>
            </w:r>
            <w:r>
              <w:rPr>
                <w:sz w:val="21"/>
              </w:rPr>
              <w:t xml:space="preserve"> </w:t>
            </w:r>
          </w:p>
          <w:p>
            <w:pPr>
              <w:pStyle w:val="4"/>
              <w:jc w:val="both"/>
            </w:pPr>
            <w:r>
              <w:rPr>
                <w:sz w:val="28"/>
              </w:rPr>
              <w:t>（6）消防设施</w:t>
            </w:r>
          </w:p>
          <w:p>
            <w:pPr>
              <w:pStyle w:val="4"/>
              <w:ind w:firstLine="560"/>
              <w:jc w:val="both"/>
            </w:pPr>
            <w:r>
              <w:rPr>
                <w:sz w:val="28"/>
              </w:rPr>
              <w:t>室外消防栓：无渗、漏水现象，每个消防栓有水，开关灵活，使用方便，标签正确清晰，记录准确。定期巡查，发现问题及时通知后勤保障部。</w:t>
            </w:r>
          </w:p>
          <w:p>
            <w:pPr>
              <w:pStyle w:val="4"/>
              <w:jc w:val="both"/>
            </w:pPr>
            <w:r>
              <w:rPr>
                <w:sz w:val="28"/>
              </w:rPr>
              <w:t>（7）楼内外配套服务设施维修、保养与管理质量标准</w:t>
            </w:r>
          </w:p>
          <w:p>
            <w:pPr>
              <w:pStyle w:val="4"/>
              <w:jc w:val="both"/>
            </w:pPr>
            <w:r>
              <w:rPr>
                <w:sz w:val="28"/>
              </w:rPr>
              <w:t>①视觉识别系统（楼区号、楼层号、房间号）：字体清晰、醒目，标识齐全，标识牌无损坏，完好率100%。定期巡查，发现问题及时通知后勤保障部。</w:t>
            </w:r>
          </w:p>
          <w:p>
            <w:pPr>
              <w:pStyle w:val="4"/>
              <w:jc w:val="both"/>
            </w:pPr>
            <w:r>
              <w:rPr>
                <w:sz w:val="28"/>
              </w:rPr>
              <w:t>②公用设备、设施、用具：外观清洁、干净，完好率100%。</w:t>
            </w:r>
            <w:r>
              <w:rPr>
                <w:sz w:val="21"/>
              </w:rPr>
              <w:t xml:space="preserve"> </w:t>
            </w:r>
          </w:p>
          <w:p>
            <w:pPr>
              <w:pStyle w:val="4"/>
              <w:jc w:val="both"/>
            </w:pPr>
            <w:r>
              <w:rPr>
                <w:sz w:val="28"/>
              </w:rPr>
              <w:t>③饮水机：定期巡查，发现问题及时通知后勤保障部。</w:t>
            </w:r>
          </w:p>
          <w:p>
            <w:pPr>
              <w:pStyle w:val="4"/>
              <w:jc w:val="both"/>
            </w:pPr>
            <w:r>
              <w:rPr>
                <w:sz w:val="28"/>
              </w:rPr>
              <w:t>④无障碍系统：完好率100%，维护维修及时率100%。</w:t>
            </w:r>
          </w:p>
          <w:p>
            <w:pPr>
              <w:pStyle w:val="4"/>
              <w:jc w:val="both"/>
            </w:pPr>
            <w:r>
              <w:rPr>
                <w:sz w:val="28"/>
              </w:rPr>
              <w:t>（8）建筑物附属设备、设施维护与运行服务（不包括医疗设备）要求：</w:t>
            </w:r>
          </w:p>
          <w:p>
            <w:pPr>
              <w:pStyle w:val="4"/>
              <w:jc w:val="both"/>
            </w:pPr>
            <w:r>
              <w:rPr>
                <w:sz w:val="28"/>
              </w:rPr>
              <w:t>①运行值班：保障医院供水供电、电梯、空调等正常运行并做好记录 。</w:t>
            </w:r>
          </w:p>
          <w:p>
            <w:pPr>
              <w:pStyle w:val="4"/>
              <w:jc w:val="both"/>
            </w:pPr>
            <w:r>
              <w:rPr>
                <w:sz w:val="28"/>
              </w:rPr>
              <w:t>②巡视：巡视设备房，设备运行情况应做好记录 。</w:t>
            </w:r>
          </w:p>
          <w:p>
            <w:pPr>
              <w:pStyle w:val="4"/>
              <w:jc w:val="both"/>
            </w:pPr>
            <w:r>
              <w:rPr>
                <w:sz w:val="28"/>
              </w:rPr>
              <w:t>③秩序：搞好设备房的物品管理，加强安全防范工作 。</w:t>
            </w:r>
          </w:p>
          <w:p>
            <w:pPr>
              <w:pStyle w:val="4"/>
              <w:jc w:val="both"/>
            </w:pPr>
            <w:r>
              <w:rPr>
                <w:sz w:val="28"/>
              </w:rPr>
              <w:t>④维修：负责机电设备、设施的各项巡查工作，并做好记录,发现故障及时与维保方联系,积极配合维保方的各项工作,并监督其维保到位情况。</w:t>
            </w:r>
            <w:r>
              <w:rPr>
                <w:sz w:val="21"/>
              </w:rPr>
              <w:t xml:space="preserve"> </w:t>
            </w:r>
          </w:p>
          <w:p>
            <w:pPr>
              <w:pStyle w:val="4"/>
              <w:jc w:val="both"/>
            </w:pPr>
            <w:r>
              <w:rPr>
                <w:sz w:val="28"/>
              </w:rPr>
              <w:t xml:space="preserve">⑤定期清洁所管设备设施和设备房。 </w:t>
            </w:r>
            <w:r>
              <w:br w:type="textWrapping"/>
            </w:r>
            <w:r>
              <w:rPr>
                <w:b/>
                <w:sz w:val="28"/>
              </w:rPr>
              <w:t>4、考核标准</w:t>
            </w:r>
          </w:p>
          <w:p>
            <w:pPr>
              <w:pStyle w:val="4"/>
              <w:jc w:val="both"/>
            </w:pPr>
            <w:r>
              <w:rPr>
                <w:sz w:val="28"/>
              </w:rPr>
              <w:t>（1）医疗用供水、供电、供气，不得间断，变配电每天一次巡查到盘责任明确、记录清晰。</w:t>
            </w:r>
          </w:p>
          <w:p>
            <w:pPr>
              <w:pStyle w:val="4"/>
              <w:jc w:val="both"/>
            </w:pPr>
            <w:r>
              <w:rPr>
                <w:sz w:val="28"/>
              </w:rPr>
              <w:t>（2）专业技术人员持证上岗率100% ；设备完好率 100% 。</w:t>
            </w:r>
          </w:p>
          <w:p>
            <w:pPr>
              <w:pStyle w:val="4"/>
              <w:jc w:val="both"/>
            </w:pPr>
            <w:r>
              <w:rPr>
                <w:sz w:val="28"/>
              </w:rPr>
              <w:t>（3）服务质量满意率：90％ 。</w:t>
            </w:r>
          </w:p>
          <w:p>
            <w:pPr>
              <w:pStyle w:val="4"/>
              <w:jc w:val="both"/>
            </w:pPr>
            <w:r>
              <w:rPr>
                <w:sz w:val="28"/>
              </w:rPr>
              <w:t>（4）维修材料合格率：100% 。</w:t>
            </w:r>
          </w:p>
          <w:p>
            <w:pPr>
              <w:pStyle w:val="4"/>
              <w:jc w:val="both"/>
            </w:pPr>
            <w:r>
              <w:rPr>
                <w:sz w:val="28"/>
              </w:rPr>
              <w:t>（5）预约维修时间：接到维修申请后无特殊情况10分钟内到达。</w:t>
            </w:r>
            <w:r>
              <w:rPr>
                <w:sz w:val="21"/>
              </w:rPr>
              <w:t xml:space="preserve"> </w:t>
            </w:r>
          </w:p>
          <w:p>
            <w:pPr>
              <w:pStyle w:val="4"/>
              <w:jc w:val="both"/>
            </w:pPr>
            <w:r>
              <w:rPr>
                <w:sz w:val="28"/>
              </w:rPr>
              <w:t>（6）维修完成时间：原则上小故障30分钟内，一般故障2小时内，较难故障不超过8小时，重大故障不超过2天；零修、紧急情况5分钟到达现场处理，维修及时率100%。</w:t>
            </w:r>
          </w:p>
          <w:p>
            <w:pPr>
              <w:pStyle w:val="4"/>
              <w:spacing w:after="120"/>
              <w:jc w:val="both"/>
            </w:pPr>
            <w:r>
              <w:rPr>
                <w:b/>
                <w:sz w:val="28"/>
              </w:rPr>
              <w:t>（三）对招标有关项目的其他说明（除以下由医院负责提供的物资、费用、场地外，其余都由中标人负责）</w:t>
            </w:r>
          </w:p>
          <w:p>
            <w:pPr>
              <w:pStyle w:val="4"/>
              <w:jc w:val="both"/>
            </w:pPr>
            <w:r>
              <w:rPr>
                <w:sz w:val="28"/>
              </w:rPr>
              <w:t>1、公用水电（巡查包括厕所、卫生间、公办区域等各类正常用水；消防设备、全院照明、办公室、走廊等区域正常用电）费用由医院承担。</w:t>
            </w:r>
          </w:p>
          <w:p>
            <w:pPr>
              <w:pStyle w:val="4"/>
              <w:jc w:val="both"/>
            </w:pPr>
            <w:r>
              <w:rPr>
                <w:sz w:val="28"/>
              </w:rPr>
              <w:t>2、医院负责提供：</w:t>
            </w:r>
          </w:p>
          <w:p>
            <w:pPr>
              <w:pStyle w:val="4"/>
              <w:jc w:val="both"/>
            </w:pPr>
            <w:r>
              <w:rPr>
                <w:sz w:val="28"/>
              </w:rPr>
              <w:t>（1）交通门岗设备与维修费用；</w:t>
            </w:r>
          </w:p>
          <w:p>
            <w:pPr>
              <w:pStyle w:val="4"/>
              <w:jc w:val="both"/>
            </w:pPr>
            <w:r>
              <w:rPr>
                <w:sz w:val="28"/>
              </w:rPr>
              <w:t>（2）院内交通标识设施与维修费用；</w:t>
            </w:r>
          </w:p>
          <w:p>
            <w:pPr>
              <w:pStyle w:val="4"/>
              <w:jc w:val="both"/>
            </w:pPr>
            <w:r>
              <w:rPr>
                <w:sz w:val="28"/>
              </w:rPr>
              <w:t>3、医院将提供中标人管理办公用房，在服务期限范围内提供免费使用。</w:t>
            </w:r>
          </w:p>
          <w:p>
            <w:pPr>
              <w:pStyle w:val="4"/>
              <w:jc w:val="both"/>
            </w:pPr>
            <w:r>
              <w:rPr>
                <w:sz w:val="28"/>
              </w:rPr>
              <w:t>4、中标人自行配置项目相关人员的装备（包括对讲机以及对讲机公共频道占用费及维修费用等）；</w:t>
            </w:r>
          </w:p>
          <w:p>
            <w:pPr>
              <w:pStyle w:val="4"/>
              <w:jc w:val="both"/>
            </w:pPr>
            <w:r>
              <w:rPr>
                <w:sz w:val="28"/>
              </w:rPr>
              <w:t>5、中标人自行提供电脑、考勤设备和打印机等办公设备和耗材；自行负责桌椅等办公家私和员工更衣柜。</w:t>
            </w:r>
          </w:p>
          <w:p>
            <w:pPr>
              <w:pStyle w:val="4"/>
              <w:jc w:val="both"/>
            </w:pPr>
            <w:r>
              <w:rPr>
                <w:sz w:val="28"/>
              </w:rPr>
              <w:t>6、中标人的各岗位员工要统一服装，负责员工工服配备。</w:t>
            </w:r>
          </w:p>
          <w:p>
            <w:pPr>
              <w:pStyle w:val="4"/>
              <w:jc w:val="both"/>
            </w:pPr>
            <w:r>
              <w:rPr>
                <w:sz w:val="28"/>
              </w:rPr>
              <w:t>7、中标人有岗前培训机构，服务人员100%经过岗前培训合格才上岗。</w:t>
            </w:r>
          </w:p>
          <w:p>
            <w:pPr>
              <w:pStyle w:val="4"/>
              <w:jc w:val="both"/>
            </w:pPr>
            <w:r>
              <w:rPr>
                <w:sz w:val="28"/>
              </w:rPr>
              <w:t>8、中标人须严格按照标准化的操作程序、完善的培训体系和质量控制体系完成本项目，以保证整个后勤系统安全、高效、有序和有计划地运转。</w:t>
            </w:r>
          </w:p>
          <w:p>
            <w:pPr>
              <w:pStyle w:val="4"/>
              <w:jc w:val="both"/>
            </w:pPr>
            <w:r>
              <w:rPr>
                <w:sz w:val="28"/>
              </w:rPr>
              <w:t>9、中标人有责任配合医院接受上级领导部门的监督、检查，提供必须的资料。</w:t>
            </w:r>
          </w:p>
          <w:p>
            <w:pPr>
              <w:pStyle w:val="4"/>
              <w:jc w:val="both"/>
            </w:pPr>
            <w:r>
              <w:rPr>
                <w:sz w:val="28"/>
              </w:rPr>
              <w:t>10、中标人须严格按照国家规定给所有的员工缴纳各种社会保险。承担员工职业安全与个人防护费用及管理。</w:t>
            </w:r>
          </w:p>
          <w:p>
            <w:pPr>
              <w:pStyle w:val="4"/>
              <w:jc w:val="both"/>
            </w:pPr>
            <w:r>
              <w:rPr>
                <w:sz w:val="28"/>
              </w:rPr>
              <w:t>11、未经医院同意，中标人不得在合同期限内将本项目的管理权转包或发包。</w:t>
            </w:r>
          </w:p>
          <w:p>
            <w:pPr>
              <w:pStyle w:val="4"/>
              <w:jc w:val="both"/>
            </w:pPr>
            <w:r>
              <w:rPr>
                <w:sz w:val="28"/>
              </w:rPr>
              <w:t>12、中标人须提供足够的作业机具,自行解决后勤管理服务时所需的日常工具和劳保用品,并能根据医院的行业形象要求及规范,保证文明安全工作。</w:t>
            </w:r>
          </w:p>
          <w:p>
            <w:pPr>
              <w:pStyle w:val="4"/>
              <w:jc w:val="both"/>
            </w:pPr>
            <w:r>
              <w:rPr>
                <w:sz w:val="28"/>
              </w:rPr>
              <w:t>13、中标人自行负责其招聘员工的一切工资、福利；如发生工伤、疾病乃至死亡的一切责任及费用由中标人全部负责；中标人应严格遵守国家有关的法律、法规及行业标准。</w:t>
            </w:r>
          </w:p>
          <w:p>
            <w:pPr>
              <w:pStyle w:val="4"/>
              <w:jc w:val="both"/>
            </w:pPr>
            <w:r>
              <w:rPr>
                <w:sz w:val="28"/>
              </w:rPr>
              <w:t>（1）全部服务人员的工作时间应严格按国家有关法律、法规要求的标准执行，因工作原因产生的加班（含节假日加班）中标人应严格按国家有关法律、法规要求的标准给付员工加班薪资。</w:t>
            </w:r>
          </w:p>
          <w:p>
            <w:pPr>
              <w:pStyle w:val="4"/>
              <w:jc w:val="both"/>
            </w:pPr>
            <w:r>
              <w:rPr>
                <w:sz w:val="28"/>
              </w:rPr>
              <w:t>（2）中标人负责本公司员工购买国家有关部门规定的所有保险。</w:t>
            </w:r>
          </w:p>
          <w:p>
            <w:pPr>
              <w:pStyle w:val="4"/>
              <w:jc w:val="both"/>
            </w:pPr>
            <w:r>
              <w:rPr>
                <w:b/>
                <w:sz w:val="28"/>
              </w:rPr>
              <w:t>（四）处罚规定</w:t>
            </w:r>
          </w:p>
          <w:p>
            <w:pPr>
              <w:pStyle w:val="4"/>
              <w:jc w:val="both"/>
            </w:pPr>
            <w:r>
              <w:rPr>
                <w:sz w:val="28"/>
              </w:rPr>
              <w:t>1、中标人因工作失误所造成医院的损失，由中标人负责。</w:t>
            </w:r>
          </w:p>
          <w:p>
            <w:pPr>
              <w:pStyle w:val="4"/>
              <w:jc w:val="both"/>
            </w:pPr>
            <w:r>
              <w:rPr>
                <w:sz w:val="28"/>
              </w:rPr>
              <w:t>2、中标人工作人员适用于医院各项规章制度。</w:t>
            </w:r>
          </w:p>
          <w:p>
            <w:pPr>
              <w:pStyle w:val="4"/>
              <w:jc w:val="both"/>
            </w:pPr>
            <w:r>
              <w:rPr>
                <w:sz w:val="28"/>
              </w:rPr>
              <w:t>3、医院按照外包单位质量考核标准进行考核。</w:t>
            </w:r>
          </w:p>
          <w:p>
            <w:pPr>
              <w:pStyle w:val="4"/>
              <w:jc w:val="both"/>
            </w:pPr>
            <w:r>
              <w:rPr>
                <w:b/>
                <w:sz w:val="28"/>
              </w:rPr>
              <w:t>（五）投标人的责任</w:t>
            </w:r>
          </w:p>
          <w:p>
            <w:pPr>
              <w:pStyle w:val="4"/>
              <w:jc w:val="both"/>
            </w:pPr>
            <w:r>
              <w:rPr>
                <w:sz w:val="28"/>
              </w:rPr>
              <w:t>1、在服务期限，在院方用地面积、用房面积、床位数、岗位要求未发生大变动时，服务公司（中标人）应按院方要求保质、保量、安全、为院方服务，服务次数、服务频率、服务标准按院方要求完成。不得以任何方式、理由推诿院方管理人员的工作安排和合理的管理要求。</w:t>
            </w:r>
          </w:p>
          <w:p>
            <w:pPr>
              <w:pStyle w:val="4"/>
              <w:jc w:val="both"/>
            </w:pPr>
            <w:r>
              <w:rPr>
                <w:sz w:val="28"/>
              </w:rPr>
              <w:t>2、按照协议提供支持管理服务所需要的设备、工具、计算机软硬件、办公用品；</w:t>
            </w:r>
          </w:p>
          <w:p>
            <w:pPr>
              <w:pStyle w:val="4"/>
              <w:jc w:val="both"/>
            </w:pPr>
            <w:r>
              <w:rPr>
                <w:sz w:val="28"/>
              </w:rPr>
              <w:t>3、培训、管理和指导服务员工；</w:t>
            </w:r>
          </w:p>
          <w:p>
            <w:pPr>
              <w:pStyle w:val="4"/>
              <w:jc w:val="both"/>
            </w:pPr>
            <w:r>
              <w:rPr>
                <w:sz w:val="28"/>
              </w:rPr>
              <w:t>4、提供并维护所有必要的培训设备、胶片、幻灯片、资料、工作日程表、标准操作程序、培训手册等。</w:t>
            </w:r>
          </w:p>
          <w:p>
            <w:pPr>
              <w:pStyle w:val="4"/>
              <w:jc w:val="both"/>
            </w:pPr>
            <w:r>
              <w:rPr>
                <w:sz w:val="28"/>
              </w:rPr>
              <w:t>5、另承担以下费用：</w:t>
            </w:r>
          </w:p>
          <w:p>
            <w:pPr>
              <w:pStyle w:val="4"/>
              <w:jc w:val="both"/>
            </w:pPr>
            <w:r>
              <w:rPr>
                <w:sz w:val="28"/>
              </w:rPr>
              <w:t>（1）所有交通工具、电视、电话、通讯费用、水电办公用品及维护：</w:t>
            </w:r>
          </w:p>
          <w:p>
            <w:pPr>
              <w:pStyle w:val="4"/>
              <w:jc w:val="both"/>
            </w:pPr>
            <w:r>
              <w:rPr>
                <w:sz w:val="28"/>
              </w:rPr>
              <w:t>（2）国家和地方征收的与提供管理服务有关的税收和费用；</w:t>
            </w:r>
          </w:p>
          <w:p>
            <w:pPr>
              <w:pStyle w:val="4"/>
              <w:jc w:val="both"/>
            </w:pPr>
            <w:r>
              <w:rPr>
                <w:sz w:val="28"/>
              </w:rPr>
              <w:t>（3）按协议规定的其他责任和义务。</w:t>
            </w:r>
          </w:p>
          <w:p>
            <w:pPr>
              <w:pStyle w:val="4"/>
              <w:jc w:val="both"/>
            </w:pPr>
            <w:r>
              <w:t xml:space="preserve"> </w:t>
            </w:r>
          </w:p>
          <w:p>
            <w:pPr>
              <w:pStyle w:val="4"/>
              <w:jc w:val="both"/>
            </w:pPr>
            <w:r>
              <w:t xml:space="preserve"> </w:t>
            </w:r>
          </w:p>
          <w:p>
            <w:pPr>
              <w:pStyle w:val="4"/>
              <w:jc w:val="both"/>
            </w:pPr>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1.采购代理机构：本项目是指惠州市公共资源交易中心惠城分中心，负责整个采购活动的组织，依法负责编制和发布招标文件，对招标文件拥有最终的解释权，不以任何身份出任评标委员会成员。</w:t>
      </w:r>
    </w:p>
    <w:p>
      <w:pPr>
        <w:pStyle w:val="4"/>
        <w:ind w:firstLine="480"/>
      </w:pPr>
      <w:r>
        <w:t xml:space="preserve"> 2.采购人：本项目是指惠州市第二妇幼保健院，是采购活动当事人之一，负责项目的整体规划、技术方案可行性设计论证与实施，作为合同采购方（用户）的主体承担质疑回复、履行合同、验收与评价等义务。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采购包1：2家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惠州市公共资源交易中心惠城分中心代收。具体操作要求详见惠州市公共资源交易中心惠城分中心有关指引，递交事宜请自行咨询惠州市公共资源交易中心惠城分中心；请各投标人在投标文件递交截止时间前按须知前附表规定的金额递交至惠州市公共资源交易中心惠城分中心，到账情况以开标时惠州市公共资源交易中心惠城分中心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质疑联系人：陈女士</w:t>
      </w:r>
    </w:p>
    <w:p>
      <w:pPr>
        <w:pStyle w:val="4"/>
        <w:ind w:firstLine="480"/>
      </w:pPr>
      <w:r>
        <w:t>电话：0752-7381667</w:t>
      </w:r>
    </w:p>
    <w:p>
      <w:pPr>
        <w:pStyle w:val="4"/>
        <w:ind w:firstLine="480"/>
      </w:pPr>
      <w:r>
        <w:t>传真：无</w:t>
      </w:r>
    </w:p>
    <w:p>
      <w:pPr>
        <w:pStyle w:val="4"/>
        <w:ind w:firstLine="480"/>
      </w:pPr>
      <w:r>
        <w:t>邮箱：无</w:t>
      </w:r>
    </w:p>
    <w:p>
      <w:pPr>
        <w:pStyle w:val="4"/>
        <w:ind w:firstLine="480"/>
      </w:pPr>
      <w:r>
        <w:t>地址：惠州市惠城区上排大岭路10号</w:t>
      </w:r>
    </w:p>
    <w:p>
      <w:pPr>
        <w:pStyle w:val="4"/>
        <w:ind w:firstLine="480"/>
      </w:pPr>
      <w:r>
        <w:t>邮编：无</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政府采购监督管理机构名称：惠州市惠城区政府采购事务中心</w:t>
      </w:r>
    </w:p>
    <w:p>
      <w:pPr>
        <w:pStyle w:val="4"/>
      </w:pPr>
      <w:r>
        <w:t>地 址：惠州市惠城区龙丰上排新联路5号</w:t>
      </w:r>
    </w:p>
    <w:p>
      <w:pPr>
        <w:pStyle w:val="4"/>
      </w:pPr>
      <w:r>
        <w:t>电 话：0752-7809708</w:t>
      </w:r>
    </w:p>
    <w:p>
      <w:pPr>
        <w:pStyle w:val="4"/>
      </w:pPr>
      <w:r>
        <w:t>邮 编：516000</w:t>
      </w:r>
    </w:p>
    <w:p>
      <w:pPr>
        <w:pStyle w:val="4"/>
      </w:pPr>
      <w:r>
        <w:t>传 真：0752-7809707</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机电设备运行管理及物业维修服务)：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（1）评标情况不得私自外泄，有关信息由惠州市公共资源交易中心惠城分中心统一对外发布。</w:t>
      </w:r>
    </w:p>
    <w:p>
      <w:pPr>
        <w:pStyle w:val="4"/>
        <w:ind w:firstLine="480"/>
      </w:pPr>
      <w:r>
        <w:t>（2）对惠州市公共资源交易中心惠城分中心或投标人提供的要求保密的资料，不得摘记翻印和外传。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采购包1（机电设备运行管理及物业维修服务）：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采购包1（机电设备运行管理及物业维修服务）：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投标人必须具有良好的商业信誉和健全的财务会计制度（提供2023年度或2024年度财务状况报告或基本开户行出具的资信证明；投标人注册未满一年的，提供成立至今的月或季度财务状况报告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提供履行合同所必需的设备和专业技术能力的声明函（或承诺函）（格式自拟）。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7</w:t>
            </w:r>
          </w:p>
        </w:tc>
        <w:tc>
          <w:tcPr>
            <w:tcW w:w="3178" w:type="dxa"/>
          </w:tcPr>
          <w:p>
            <w:pPr>
              <w:pStyle w:val="4"/>
            </w:pPr>
            <w:r>
              <w:t>投标人必须符合法律、行政法规规定的其他条件</w:t>
            </w:r>
          </w:p>
        </w:tc>
        <w:tc>
          <w:tcPr>
            <w:tcW w:w="4238" w:type="dxa"/>
          </w:tcPr>
          <w:p>
            <w:pPr>
              <w:pStyle w:val="4"/>
            </w:pPr>
            <w:r>
              <w:t>单位负责人为同一人或者存在直接控股、管理关系的不同投标人，不得同时参加本采购项目投标（响应）。为本项目提供整体设计、规范编制或者项目管理、监理、检测等服务的投标人，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本项目不属于专门面向中小企业采购的项目。需落实《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关于运用政府采购政策支持脱贫攻坚的通知》（财库〔2019〕27号）、《惠州市财政局关于加大政府采购支持中小企业发展的通知》（惠财采购函〔2022〕19号）等政府采购政策。</w:t>
            </w:r>
          </w:p>
        </w:tc>
      </w:tr>
    </w:tbl>
    <w:p>
      <w:pPr>
        <w:pStyle w:val="4"/>
        <w:ind w:firstLine="480"/>
      </w:pPr>
      <w:r>
        <w:t>表二符合性审查表：</w:t>
      </w:r>
    </w:p>
    <w:p>
      <w:pPr>
        <w:pStyle w:val="4"/>
      </w:pPr>
      <w:r>
        <w:t>采购包1（机电设备运行管理及物业维修服务）：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1、投标人没有违反采购文件关于联合体投标的相关约定（相关约定请查看采购文件“第二章 采购需求”“一、采购项目的基本信息”中的“关于联合体投标”）</w:t>
            </w:r>
          </w:p>
        </w:tc>
        <w:tc>
          <w:tcPr>
            <w:tcW w:w="4238" w:type="dxa"/>
          </w:tcPr>
          <w:p>
            <w:pPr>
              <w:pStyle w:val="4"/>
            </w:pPr>
            <w:r>
              <w:t>1、投标人没有违反采购文件关于联合体投标的相关约定（相关约定请查看采购文件“第二章 采购需求”“一、采购项目的基本信息”中的“关于联合体投标”）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2、如果要求缴纳投标保证金的，投标人按照采购文件要求缴纳并提供缴纳凭证，否则无需提供</w:t>
            </w:r>
          </w:p>
        </w:tc>
        <w:tc>
          <w:tcPr>
            <w:tcW w:w="4238" w:type="dxa"/>
          </w:tcPr>
          <w:p>
            <w:pPr>
              <w:pStyle w:val="4"/>
            </w:pPr>
            <w:r>
              <w:t>2、如果要求缴纳投标保证金的，投标人按照采购文件要求缴纳并提供缴纳凭证，否则无需提供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3、投标人按照采购文件要求提供了《投标函》</w:t>
            </w:r>
          </w:p>
        </w:tc>
        <w:tc>
          <w:tcPr>
            <w:tcW w:w="4238" w:type="dxa"/>
          </w:tcPr>
          <w:p>
            <w:pPr>
              <w:pStyle w:val="4"/>
            </w:pPr>
            <w:r>
              <w:t>3、投标人按照采购文件要求提供了《投标函》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4、投标文件没有无效签署的</w:t>
            </w:r>
          </w:p>
        </w:tc>
        <w:tc>
          <w:tcPr>
            <w:tcW w:w="4238" w:type="dxa"/>
          </w:tcPr>
          <w:p>
            <w:pPr>
              <w:pStyle w:val="4"/>
            </w:pPr>
            <w:r>
              <w:t>4、投标文件没有无效签署的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5、按照采购文件的报价方式、 报价要求进行了报价且报价方案是唯一确定</w:t>
            </w:r>
          </w:p>
        </w:tc>
        <w:tc>
          <w:tcPr>
            <w:tcW w:w="4238" w:type="dxa"/>
          </w:tcPr>
          <w:p>
            <w:pPr>
              <w:pStyle w:val="4"/>
            </w:pPr>
            <w:r>
              <w:t>5、按照采购文件的报价方式、 报价要求进行了报价且报价方案是唯一确定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6、投标报价未超出采购预算的，如设定最高限价的，且未超出最高限价</w:t>
            </w:r>
          </w:p>
        </w:tc>
        <w:tc>
          <w:tcPr>
            <w:tcW w:w="4238" w:type="dxa"/>
          </w:tcPr>
          <w:p>
            <w:pPr>
              <w:pStyle w:val="4"/>
            </w:pPr>
            <w:r>
              <w:t>6、投标报价未超出采购预算的，如设定最高限价的，且未超出最高限价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7、投标有效期符合采购文件要求的</w:t>
            </w:r>
          </w:p>
        </w:tc>
        <w:tc>
          <w:tcPr>
            <w:tcW w:w="4238" w:type="dxa"/>
          </w:tcPr>
          <w:p>
            <w:pPr>
              <w:pStyle w:val="4"/>
            </w:pPr>
            <w:r>
              <w:t>7、投标有效期符合采购文件要求的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8、若采购文件中有★号条款和指标的，投标文件须完全响应；若采购文件中没有★号条款和指标的，则无需响应</w:t>
            </w:r>
          </w:p>
        </w:tc>
        <w:tc>
          <w:tcPr>
            <w:tcW w:w="4238" w:type="dxa"/>
          </w:tcPr>
          <w:p>
            <w:pPr>
              <w:pStyle w:val="4"/>
            </w:pPr>
            <w:r>
              <w:t>8、若采购文件中有★号条款和指标的，投标文件须完全响应；若采购文件中没有★号条款和指标的，则无需响应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9、评标委员会认为投标人没有串通投标情形</w:t>
            </w:r>
          </w:p>
        </w:tc>
        <w:tc>
          <w:tcPr>
            <w:tcW w:w="4238" w:type="dxa"/>
          </w:tcPr>
          <w:p>
            <w:pPr>
              <w:pStyle w:val="4"/>
            </w:pPr>
            <w:r>
              <w:t>9、评标委员会认为投标人没有串通投标情形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10</w:t>
            </w:r>
          </w:p>
        </w:tc>
        <w:tc>
          <w:tcPr>
            <w:tcW w:w="3178" w:type="dxa"/>
          </w:tcPr>
          <w:p>
            <w:pPr>
              <w:pStyle w:val="4"/>
            </w:pPr>
            <w:r>
              <w:t>10、投标文件未附带有采购人依法不能接受的条件</w:t>
            </w:r>
          </w:p>
        </w:tc>
        <w:tc>
          <w:tcPr>
            <w:tcW w:w="4238" w:type="dxa"/>
          </w:tcPr>
          <w:p>
            <w:pPr>
              <w:pStyle w:val="4"/>
            </w:pPr>
            <w:r>
              <w:t>10、投标文件未附带有采购人依法不能接受的条件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11</w:t>
            </w:r>
          </w:p>
        </w:tc>
        <w:tc>
          <w:tcPr>
            <w:tcW w:w="3178" w:type="dxa"/>
          </w:tcPr>
          <w:p>
            <w:pPr>
              <w:pStyle w:val="4"/>
            </w:pPr>
            <w:r>
              <w:t>11、无法律、法规、规章规定无效投标、未实质性响应的其他情形</w:t>
            </w:r>
          </w:p>
        </w:tc>
        <w:tc>
          <w:tcPr>
            <w:tcW w:w="4238" w:type="dxa"/>
          </w:tcPr>
          <w:p>
            <w:pPr>
              <w:pStyle w:val="4"/>
            </w:pPr>
            <w:r>
              <w:t>11、无法律、法规、规章规定无效投标、未实质性响应的其他情形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机电设备运行管理及物业维修服务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商务部分21.0分</w:t>
            </w:r>
          </w:p>
          <w:p>
            <w:pPr>
              <w:pStyle w:val="4"/>
            </w:pPr>
            <w:r>
              <w:t>技术部分59.0分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项目服务管理总体方案 (7.0分)</w:t>
            </w:r>
          </w:p>
        </w:tc>
        <w:tc>
          <w:tcPr>
            <w:tcW w:w="5076" w:type="dxa"/>
          </w:tcPr>
          <w:p>
            <w:pPr>
              <w:pStyle w:val="4"/>
              <w:jc w:val="left"/>
            </w:pPr>
            <w:r>
              <w:t>根据各投标人提供的项目服务管理总体方案（包括但不限于服务范围及目标、组织架构与资源配置、安全生产管理等）进行综合评审： 1.工作方案符合本项目物业特性的管理要求，完全满足且优于项目需求的，得7分， 2.工作方案符合一般物业特性的管理要求，完全满足项目需求的，得4分； 3.工作方案不完全符合一般物业特性的管理要求，不完全满足需求的，得1分； 4.无提供不得分。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设备设施维护服务方案 (7.0分)</w:t>
            </w:r>
          </w:p>
        </w:tc>
        <w:tc>
          <w:tcPr>
            <w:tcW w:w="5076" w:type="dxa"/>
          </w:tcPr>
          <w:p>
            <w:pPr>
              <w:pStyle w:val="4"/>
              <w:jc w:val="left"/>
            </w:pPr>
            <w:r>
              <w:t>根据各投标人提供对本项目的设备设施维护服务方案（包括但不限于预防性维护、日常巡检维护、定期保养等）进行综合评审： 1.方案合理，内容详尽，符合本项目物业特性的设施设备管理要求，完全满足且优于项目需求的，得7分； 2.方案较合理，内容较详尽，一般符合本项目物业特性的设施设备管理要求，完全满足项目需求的，得4分； 3.方案不合理，内容简单，不完全符合本项目物业特性的设施设备管理要求，不完全满足项目需求的，得1分； 4.无提供不得分。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医院突发事件处理应急预案 (7.0分)</w:t>
            </w:r>
          </w:p>
        </w:tc>
        <w:tc>
          <w:tcPr>
            <w:tcW w:w="5076" w:type="dxa"/>
          </w:tcPr>
          <w:p>
            <w:pPr>
              <w:pStyle w:val="4"/>
              <w:jc w:val="left"/>
            </w:pPr>
            <w:r>
              <w:t>根据各投标人提供的医院突发事件处理应急预案（包括但不限于应急组织体系、预防预警机制、应急响应流程、应急情况处理等）进行综合评审：1.方案合理，内容详尽，符合本项目物业特性的应急管理要求，完全满足且优于项目需求的，得7分；2.方案较合理，内容较详尽，一般符合本项目应急管理要求，得4分；3.方案不合理，内容简单，不完全符合本项目应急管理要求，不完全满足项目需求的，得1分；4.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人员培训方案 (7.0分)</w:t>
            </w:r>
          </w:p>
        </w:tc>
        <w:tc>
          <w:tcPr>
            <w:tcW w:w="5076" w:type="dxa"/>
          </w:tcPr>
          <w:p>
            <w:pPr>
              <w:pStyle w:val="4"/>
              <w:jc w:val="left"/>
            </w:pPr>
            <w:r>
              <w:t>根据各投标人提供员工培训方案（包括但不限于培训目标、培训内容、培训形式等）进行综合评审： 1.工作方案符合本项目物业特性的管理要求，完全满足且优于项目需求的，得7分； 2.工作方案符合一般物业特性的管理要求，完全满足项目需求的，得4分； 3.工作方案不完全符合一般物业特性的管理要求，不完全满足需求的，得1分； 4.无提供不得分。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质量管理方案 (7.0分)</w:t>
            </w:r>
          </w:p>
        </w:tc>
        <w:tc>
          <w:tcPr>
            <w:tcW w:w="5076" w:type="dxa"/>
          </w:tcPr>
          <w:p>
            <w:pPr>
              <w:pStyle w:val="4"/>
              <w:jc w:val="left"/>
            </w:pPr>
            <w:r>
              <w:t>根据各投标人提供质量管理方案（包括但不限于质量管理目标、质量保障制度及措施、质量改进及优化等）进行综合评审： 1.方案合理，内容详尽，符合本项目物业特性的质量管理方案，完全满足且优于项目需求的，得7分； 2.方案较合理，内容较详尽，一般符合本项目物业特性的质量管理方案，完全满足项目需求的，得4分； 3.方案不合理，内容简单，不完全符合本项目物业特性的质量管理方案，不完全满足项目需求的，得1分； 4.无提供不得分。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信息化管理水平 (6.0分)</w:t>
            </w:r>
          </w:p>
        </w:tc>
        <w:tc>
          <w:tcPr>
            <w:tcW w:w="5076" w:type="dxa"/>
          </w:tcPr>
          <w:p>
            <w:pPr>
              <w:pStyle w:val="4"/>
              <w:jc w:val="left"/>
            </w:pPr>
            <w:r>
              <w:t>对比投标人拟投入后勤信息化管理服务能力，投标人能提供后勤服务系统或相关支持服务系统与医院系统对接，每提供一个有关后勤设备设施维修维护服务管理、节能降耗管理、智能化能源管理等相关系统模块，每提供一个得1分，本项最高得分不超过6分。需同时提供由国家版权局颁发的相关证明材料和系统有关后勤服务功能截图，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项目负责人 (11.0分)</w:t>
            </w:r>
          </w:p>
        </w:tc>
        <w:tc>
          <w:tcPr>
            <w:tcW w:w="5076" w:type="dxa"/>
          </w:tcPr>
          <w:p>
            <w:pPr>
              <w:pStyle w:val="4"/>
              <w:jc w:val="left"/>
            </w:pPr>
            <w:r>
              <w:t>项目负责人1人： 1.具有人社部门颁发的电气工程或物业管理相关的中级或中级以上的职业资格证书得3分，初级职业资格证书得1分，未提供不得分。 2.具有本科或以上学历，得3分；具有专科学历得1分；学历证明需提供学历证书复印件或“中国高等教育学生学信网（学信网）”的《教育部学历证书电子注册备案表》。 3.具有市级或以上应急管理部门颁发的安全生产知识和管理能力考核合格证书，得2分。 4.具有物业管理岗位8年及以上管理经验得3分；5年以上8年以下的管理经验得2分；管理经验5年得1分；5年以下或无提供不得分。相关工作经验的证明由投标人出具声明文件,声明内容应包含该人员从事对应工作内容及起止时间并加盖公章。 注：在投标文件中需提供持证人的证书复印件、购买的本单位社保记录（开标当月之前6个月内任意一个月社保缴纳证明）及加盖公章的相关工作经验证明材料，未提供不得分。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项目主管 (7.0分)</w:t>
            </w:r>
          </w:p>
        </w:tc>
        <w:tc>
          <w:tcPr>
            <w:tcW w:w="5076" w:type="dxa"/>
          </w:tcPr>
          <w:p>
            <w:pPr>
              <w:pStyle w:val="4"/>
              <w:jc w:val="left"/>
            </w:pPr>
            <w:r>
              <w:t>投标人提供项目主管1人： 1、具有本科或以上学历，得3分；具有大专学历，得2分； 2、具有管理岗位5年及以上管理经验得4分；3年以上5年以下的管理经验得2分；3年得1分；3年以下或无提供不得分。相关工作经验的证明由投标人出具声明文件,声明内容应包含该人员从事对应工作内容及起止时间并加盖公章。 注：在投标文件中需提供持证人的证书复印件、购买的本单位社保记录（开标当月之前6个月内任意一个月社保缴纳证明）及加盖公章的相关工作经验证明材料，未提供不得分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管理体系或服务体系认证情况 (5.0分)</w:t>
            </w:r>
          </w:p>
        </w:tc>
        <w:tc>
          <w:tcPr>
            <w:tcW w:w="5076" w:type="dxa"/>
          </w:tcPr>
          <w:p>
            <w:pPr>
              <w:pStyle w:val="4"/>
              <w:jc w:val="left"/>
            </w:pPr>
            <w:r>
              <w:t>1、投标人通过以下管理体系认证：具有质量管理体系、环境管理体系、职业健康安全管理体系，提供一个得1分，最高3分； 2、投标人通过以下服务体系认证：物业服务体系，得2分。 注：需提供以上证书原件扫描件及国家认证认可监督管理委员的“全国认证认可信息公共服务平台”（http://cx.cnca.cn）查询结果截图，失效、撤销或暂停的对应证书项不得分。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同类业绩情况 (12.0分)</w:t>
            </w:r>
          </w:p>
        </w:tc>
        <w:tc>
          <w:tcPr>
            <w:tcW w:w="5076" w:type="dxa"/>
          </w:tcPr>
          <w:p>
            <w:pPr>
              <w:pStyle w:val="4"/>
              <w:jc w:val="left"/>
            </w:pPr>
            <w:r>
              <w:t>根据投标人2022年1月1日至今承接的同类业绩进行评审，每提供一项有效业绩得3分，满分12分。 注：提供的同类业绩证明文件须包含服务合同关键页面(包括合同封面、服务内容页及双方签字盖章页，合同中列明的服务内容需与本次采购的物业服务内容相同或近似，否则不得分) 的复印件并加盖公章。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客户评价 (4.0分)</w:t>
            </w:r>
          </w:p>
        </w:tc>
        <w:tc>
          <w:tcPr>
            <w:tcW w:w="5076" w:type="dxa"/>
          </w:tcPr>
          <w:p>
            <w:pPr>
              <w:pStyle w:val="4"/>
              <w:jc w:val="left"/>
            </w:pPr>
            <w:r>
              <w:t>2022年1月1日至今的项目（必须为以上投标人业绩情况中的有效计分的业绩，须提供评价单位的联系人及联系方式）获得项目用户考核评价为正面评价（优秀，优良，良好，满意相当于类似评价），每份得1分，同一项目按一份评价计算，不重复计算分数，此项最高得4分。 注：提供合同甲方或者甲方负责物业服务工作主管/分管部门盖章的评价文件或者考核验收文件，不提供不得分。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sz w:val="21"/>
        </w:rPr>
        <w:t xml:space="preserve"> </w:t>
      </w:r>
    </w:p>
    <w:p>
      <w:pPr>
        <w:pStyle w:val="4"/>
        <w:jc w:val="center"/>
      </w:pPr>
      <w:r>
        <w:rPr>
          <w:b/>
          <w:sz w:val="24"/>
        </w:rPr>
        <w:t>广东省政府采购</w:t>
      </w:r>
    </w:p>
    <w:p>
      <w:pPr>
        <w:pStyle w:val="4"/>
        <w:jc w:val="both"/>
      </w:pPr>
      <w:r>
        <w:rPr>
          <w:sz w:val="21"/>
        </w:rPr>
        <w:t xml:space="preserve"> </w:t>
      </w:r>
    </w:p>
    <w:p>
      <w:pPr>
        <w:pStyle w:val="4"/>
        <w:jc w:val="center"/>
      </w:pPr>
      <w:r>
        <w:rPr>
          <w:b/>
          <w:sz w:val="24"/>
        </w:rPr>
        <w:t>合　同　书</w:t>
      </w:r>
    </w:p>
    <w:p>
      <w:pPr>
        <w:pStyle w:val="4"/>
        <w:jc w:val="center"/>
      </w:pPr>
      <w:r>
        <w:br w:type="textWrapping"/>
      </w:r>
      <w:r>
        <w:br w:type="textWrapping"/>
      </w:r>
      <w:r>
        <w:br w:type="textWrapping"/>
      </w:r>
      <w:r>
        <w:br w:type="textWrapping"/>
      </w:r>
      <w:r>
        <w:br w:type="textWrapping"/>
      </w:r>
      <w:r>
        <w:br w:type="textWrapping"/>
      </w:r>
      <w:r>
        <w:br w:type="textWrapping"/>
      </w:r>
    </w:p>
    <w:p>
      <w:pPr>
        <w:pStyle w:val="4"/>
        <w:jc w:val="center"/>
      </w:pPr>
      <w:r>
        <w:br w:type="textWrapping"/>
      </w:r>
      <w:r>
        <w:rPr>
          <w:sz w:val="21"/>
        </w:rPr>
        <w:t xml:space="preserve">  </w:t>
      </w:r>
    </w:p>
    <w:p>
      <w:pPr>
        <w:pStyle w:val="4"/>
        <w:ind w:firstLine="1400"/>
        <w:jc w:val="both"/>
      </w:pPr>
      <w:r>
        <w:rPr>
          <w:sz w:val="28"/>
        </w:rPr>
        <w:t>采购计划编号：</w:t>
      </w:r>
      <w:r>
        <w:rPr>
          <w:sz w:val="21"/>
          <w:u w:val="single"/>
        </w:rPr>
        <w:t xml:space="preserve">                          </w:t>
      </w:r>
    </w:p>
    <w:p>
      <w:pPr>
        <w:pStyle w:val="4"/>
        <w:jc w:val="both"/>
      </w:pPr>
      <w:r>
        <w:rPr>
          <w:sz w:val="21"/>
        </w:rPr>
        <w:t xml:space="preserve"> </w:t>
      </w:r>
    </w:p>
    <w:p>
      <w:pPr>
        <w:pStyle w:val="4"/>
        <w:ind w:firstLine="1400"/>
        <w:jc w:val="both"/>
      </w:pPr>
      <w:r>
        <w:rPr>
          <w:sz w:val="28"/>
        </w:rPr>
        <w:t>项目编号：</w:t>
      </w:r>
      <w:r>
        <w:rPr>
          <w:sz w:val="21"/>
          <w:u w:val="single"/>
        </w:rPr>
        <w:t xml:space="preserve">                              </w:t>
      </w:r>
    </w:p>
    <w:p>
      <w:pPr>
        <w:pStyle w:val="4"/>
        <w:jc w:val="both"/>
      </w:pPr>
      <w:r>
        <w:rPr>
          <w:sz w:val="21"/>
        </w:rPr>
        <w:t xml:space="preserve"> </w:t>
      </w:r>
    </w:p>
    <w:p>
      <w:pPr>
        <w:pStyle w:val="4"/>
        <w:ind w:firstLine="1400"/>
        <w:jc w:val="both"/>
      </w:pPr>
      <w:r>
        <w:rPr>
          <w:sz w:val="28"/>
        </w:rPr>
        <w:t>项目名称：</w:t>
      </w:r>
      <w:r>
        <w:rPr>
          <w:sz w:val="21"/>
          <w:u w:val="single"/>
        </w:rPr>
        <w:t xml:space="preserve">                             </w:t>
      </w:r>
    </w:p>
    <w:p>
      <w:pPr>
        <w:pStyle w:val="4"/>
        <w:jc w:val="left"/>
      </w:pPr>
      <w:r>
        <w:rPr>
          <w:sz w:val="21"/>
        </w:rPr>
        <w:t xml:space="preserve"> </w:t>
      </w:r>
    </w:p>
    <w:p>
      <w:pPr>
        <w:pStyle w:val="4"/>
        <w:jc w:val="left"/>
      </w:pPr>
      <w:r>
        <w:rPr>
          <w:sz w:val="21"/>
        </w:rPr>
        <w:t xml:space="preserve"> </w:t>
      </w:r>
    </w:p>
    <w:p>
      <w:pPr>
        <w:pStyle w:val="4"/>
        <w:jc w:val="left"/>
      </w:pPr>
      <w:r>
        <w:rPr>
          <w:sz w:val="21"/>
        </w:rPr>
        <w:t xml:space="preserve"> </w:t>
      </w:r>
    </w:p>
    <w:p>
      <w:pPr>
        <w:pStyle w:val="4"/>
        <w:jc w:val="left"/>
      </w:pPr>
      <w:r>
        <w:rPr>
          <w:sz w:val="21"/>
        </w:rPr>
        <w:t xml:space="preserve"> </w:t>
      </w:r>
    </w:p>
    <w:p>
      <w:pPr>
        <w:pStyle w:val="4"/>
        <w:jc w:val="left"/>
      </w:pPr>
      <w:r>
        <w:rPr>
          <w:sz w:val="21"/>
        </w:rPr>
        <w:t xml:space="preserve"> </w:t>
      </w:r>
    </w:p>
    <w:p>
      <w:pPr>
        <w:pStyle w:val="4"/>
        <w:jc w:val="left"/>
      </w:pPr>
      <w:r>
        <w:rPr>
          <w:sz w:val="21"/>
        </w:rPr>
        <w:t xml:space="preserve"> </w:t>
      </w:r>
    </w:p>
    <w:p>
      <w:pPr>
        <w:pStyle w:val="4"/>
        <w:jc w:val="left"/>
      </w:pPr>
      <w:r>
        <w:rPr>
          <w:sz w:val="21"/>
        </w:rPr>
        <w:t xml:space="preserve"> </w:t>
      </w:r>
    </w:p>
    <w:p>
      <w:pPr>
        <w:pStyle w:val="4"/>
        <w:jc w:val="left"/>
      </w:pPr>
      <w:r>
        <w:rPr>
          <w:sz w:val="21"/>
        </w:rPr>
        <w:t xml:space="preserve"> </w:t>
      </w:r>
    </w:p>
    <w:p>
      <w:pPr>
        <w:pStyle w:val="4"/>
        <w:jc w:val="left"/>
      </w:pPr>
      <w:r>
        <w:rPr>
          <w:sz w:val="21"/>
        </w:rPr>
        <w:t xml:space="preserve"> </w:t>
      </w:r>
    </w:p>
    <w:p>
      <w:pPr>
        <w:pStyle w:val="4"/>
        <w:jc w:val="both"/>
      </w:pPr>
      <w:r>
        <w:br w:type="textWrapping"/>
      </w:r>
      <w:r>
        <w:rPr>
          <w:sz w:val="21"/>
        </w:rPr>
        <w:t xml:space="preserve">  </w:t>
      </w:r>
    </w:p>
    <w:p>
      <w:pPr>
        <w:pStyle w:val="4"/>
        <w:jc w:val="both"/>
      </w:pPr>
      <w:r>
        <w:rPr>
          <w:b/>
          <w:sz w:val="24"/>
        </w:rPr>
        <w:t>甲方：</w:t>
      </w:r>
      <w:r>
        <w:rPr>
          <w:sz w:val="21"/>
          <w:u w:val="single"/>
        </w:rPr>
        <w:t xml:space="preserve">  </w:t>
      </w:r>
    </w:p>
    <w:p>
      <w:pPr>
        <w:pStyle w:val="4"/>
        <w:jc w:val="both"/>
      </w:pPr>
      <w:r>
        <w:rPr>
          <w:sz w:val="27"/>
        </w:rPr>
        <w:t>电话：</w:t>
      </w:r>
      <w:r>
        <w:rPr>
          <w:sz w:val="21"/>
          <w:u w:val="single"/>
        </w:rPr>
        <w:t xml:space="preserve">  </w:t>
      </w:r>
      <w:r>
        <w:rPr>
          <w:sz w:val="27"/>
        </w:rPr>
        <w:t>传真：</w:t>
      </w:r>
      <w:r>
        <w:rPr>
          <w:sz w:val="21"/>
          <w:u w:val="single"/>
        </w:rPr>
        <w:t xml:space="preserve">  </w:t>
      </w:r>
      <w:r>
        <w:rPr>
          <w:sz w:val="27"/>
        </w:rPr>
        <w:t>地址：</w:t>
      </w:r>
      <w:r>
        <w:rPr>
          <w:sz w:val="21"/>
          <w:u w:val="single"/>
        </w:rPr>
        <w:t xml:space="preserve">   </w:t>
      </w:r>
    </w:p>
    <w:p>
      <w:pPr>
        <w:pStyle w:val="4"/>
        <w:jc w:val="both"/>
      </w:pPr>
      <w:r>
        <w:rPr>
          <w:b/>
          <w:sz w:val="24"/>
        </w:rPr>
        <w:t>乙方：</w:t>
      </w:r>
      <w:r>
        <w:rPr>
          <w:sz w:val="21"/>
          <w:u w:val="single"/>
        </w:rPr>
        <w:t xml:space="preserve">  </w:t>
      </w:r>
    </w:p>
    <w:p>
      <w:pPr>
        <w:pStyle w:val="4"/>
        <w:jc w:val="both"/>
      </w:pPr>
      <w:r>
        <w:rPr>
          <w:sz w:val="27"/>
        </w:rPr>
        <w:t>电话：</w:t>
      </w:r>
      <w:r>
        <w:rPr>
          <w:sz w:val="21"/>
          <w:u w:val="single"/>
        </w:rPr>
        <w:t xml:space="preserve">   </w:t>
      </w:r>
      <w:r>
        <w:rPr>
          <w:sz w:val="27"/>
        </w:rPr>
        <w:t>传真：</w:t>
      </w:r>
      <w:r>
        <w:rPr>
          <w:sz w:val="21"/>
          <w:u w:val="single"/>
        </w:rPr>
        <w:t xml:space="preserve">   </w:t>
      </w:r>
      <w:r>
        <w:rPr>
          <w:sz w:val="27"/>
        </w:rPr>
        <w:t>地址：</w:t>
      </w:r>
      <w:r>
        <w:rPr>
          <w:sz w:val="21"/>
          <w:u w:val="single"/>
        </w:rPr>
        <w:t xml:space="preserve">   </w:t>
      </w:r>
    </w:p>
    <w:p>
      <w:pPr>
        <w:pStyle w:val="4"/>
        <w:jc w:val="both"/>
      </w:pPr>
      <w:r>
        <w:rPr>
          <w:sz w:val="28"/>
        </w:rPr>
        <w:t>根据___________项目的采购结果，按照《中华人民共和国政府采购法》，《中华人民共和国民法典(合同编)》的规定，经双方协商，本着平等互利和诚实信用的原则，一致同意遵守本合同如下。</w:t>
      </w:r>
    </w:p>
    <w:p>
      <w:pPr>
        <w:pStyle w:val="4"/>
        <w:jc w:val="both"/>
      </w:pPr>
      <w:r>
        <w:rPr>
          <w:b/>
          <w:sz w:val="28"/>
        </w:rPr>
        <w:t>第一条　委托管理事项及要求</w:t>
      </w:r>
    </w:p>
    <w:p>
      <w:pPr>
        <w:pStyle w:val="4"/>
        <w:ind w:firstLine="560"/>
        <w:jc w:val="both"/>
      </w:pPr>
      <w:r>
        <w:rPr>
          <w:sz w:val="28"/>
        </w:rPr>
        <w:t>1、房屋及机电工程管理服务项目（含设备设施运行与维护）。</w:t>
      </w:r>
    </w:p>
    <w:p>
      <w:pPr>
        <w:pStyle w:val="4"/>
        <w:ind w:firstLine="560"/>
        <w:jc w:val="both"/>
      </w:pPr>
      <w:r>
        <w:rPr>
          <w:sz w:val="28"/>
        </w:rPr>
        <w:t>2、房屋维护。各楼宇的房屋非本体结构，包括：内、外墙壁、楼顶平台、通道、地面、道路、天花、门、窗的养护、小型维修，包括室内外危险排查、积水疏导、1平方以内小面积砖块、天花修补、五金件更换、维修。</w:t>
      </w:r>
    </w:p>
    <w:p>
      <w:pPr>
        <w:pStyle w:val="4"/>
        <w:ind w:firstLine="560"/>
        <w:jc w:val="both"/>
      </w:pPr>
      <w:r>
        <w:rPr>
          <w:sz w:val="28"/>
        </w:rPr>
        <w:t>3、院内公用设施、设备的日常维修、养护和管理。包括给排水设备设施、变配电设备设施（含柴油发电机）、楼层配电系统、太阳能及热泵系统、污水处理设备、室内外照明设施、各类管道疏通、各种生活用电器设备（空调单机、冰箱、电视、微波炉、风扇、暖炉等）、各种管网线路（消防系统、中央空调系统、楼宇智能化系统供热系统）、各种设备房等公用设施、设备的日常维修、养护和管理。</w:t>
      </w:r>
    </w:p>
    <w:p>
      <w:pPr>
        <w:pStyle w:val="4"/>
        <w:ind w:firstLine="560"/>
        <w:jc w:val="both"/>
      </w:pPr>
      <w:r>
        <w:rPr>
          <w:sz w:val="28"/>
        </w:rPr>
        <w:t>4、电梯、消防联动系统、中央空调系统（水处理、主机维保、水泵维保、加机油）、楼宇智能化系统、中心供氧系统等特种设备的定期专业养护及生活水池清洗、楼梯清洗，由甲方委托具备专业资质的公司实施。乙方需负责其日常运行管理、巡查维护、设备房清理、故障报修、与专业维保公司配合及对专业维保公司的质量进行监管。乙方未履行对第三方维保质量的监管义务导致事故的，承担连带赔偿责任。</w:t>
      </w:r>
    </w:p>
    <w:p>
      <w:pPr>
        <w:pStyle w:val="4"/>
        <w:ind w:firstLine="560"/>
        <w:jc w:val="both"/>
      </w:pPr>
      <w:r>
        <w:rPr>
          <w:sz w:val="28"/>
        </w:rPr>
        <w:t>5、污水处理。污水处理的运行及其设备维保、管理，保证污水处理达排放标准。</w:t>
      </w:r>
    </w:p>
    <w:p>
      <w:pPr>
        <w:pStyle w:val="4"/>
        <w:jc w:val="both"/>
      </w:pPr>
      <w:r>
        <w:rPr>
          <w:b/>
          <w:sz w:val="28"/>
        </w:rPr>
        <w:t>第二条　服务内容及范围</w:t>
      </w:r>
    </w:p>
    <w:p>
      <w:pPr>
        <w:pStyle w:val="4"/>
        <w:ind w:firstLine="560"/>
        <w:jc w:val="both"/>
      </w:pPr>
      <w:r>
        <w:rPr>
          <w:sz w:val="28"/>
        </w:rPr>
        <w:t>本合同所涉及的乙方应提供的服务内容为惠州市第二妇幼保健院机电设备运行管理及物业零星维修服务。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0"/>
        <w:gridCol w:w="572"/>
        <w:gridCol w:w="881"/>
        <w:gridCol w:w="512"/>
        <w:gridCol w:w="979"/>
        <w:gridCol w:w="874"/>
        <w:gridCol w:w="988"/>
        <w:gridCol w:w="979"/>
        <w:gridCol w:w="18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9"/>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惠州市第二妇幼保健院机电设备运送项目配置表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序号</w:t>
            </w:r>
          </w:p>
        </w:tc>
        <w:tc>
          <w:tcPr>
            <w:tcW w:w="5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院区位置</w:t>
            </w:r>
          </w:p>
        </w:tc>
        <w:tc>
          <w:tcPr>
            <w:tcW w:w="8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项目</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岗位数</w:t>
            </w:r>
          </w:p>
        </w:tc>
        <w:tc>
          <w:tcPr>
            <w:tcW w:w="9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每周工作天数（天）</w:t>
            </w:r>
          </w:p>
        </w:tc>
        <w:tc>
          <w:tcPr>
            <w:tcW w:w="8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每天工作时间（小时）</w:t>
            </w:r>
          </w:p>
        </w:tc>
        <w:tc>
          <w:tcPr>
            <w:tcW w:w="9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人员配置（人）</w:t>
            </w:r>
          </w:p>
        </w:tc>
        <w:tc>
          <w:tcPr>
            <w:tcW w:w="9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合计（人）</w:t>
            </w:r>
          </w:p>
        </w:tc>
        <w:tc>
          <w:tcPr>
            <w:tcW w:w="18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江北新院（含江北分院）</w:t>
            </w: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项目负责人</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5</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1.00</w:t>
            </w:r>
          </w:p>
        </w:tc>
        <w:tc>
          <w:tcPr>
            <w:tcW w:w="97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16.21</w:t>
            </w:r>
          </w:p>
        </w:tc>
        <w:tc>
          <w:tcPr>
            <w:tcW w:w="18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18"/>
              </w:rPr>
              <w:t>电工证（具备高压或低压证书）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高压电工</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24</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7.02</w:t>
            </w:r>
          </w:p>
        </w:tc>
        <w:tc>
          <w:tcPr>
            <w:tcW w:w="979" w:type="dxa"/>
            <w:vMerge w:val="continue"/>
            <w:tcBorders>
              <w:top w:val="nil"/>
              <w:left w:val="nil"/>
              <w:bottom w:val="single" w:color="000000" w:sz="4" w:space="0"/>
              <w:right w:val="single" w:color="000000" w:sz="4" w:space="0"/>
            </w:tcBorders>
          </w:tcPr>
          <w:p/>
        </w:tc>
        <w:tc>
          <w:tcPr>
            <w:tcW w:w="18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高压证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白班维修</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2.34</w:t>
            </w:r>
          </w:p>
        </w:tc>
        <w:tc>
          <w:tcPr>
            <w:tcW w:w="979" w:type="dxa"/>
            <w:vMerge w:val="continue"/>
            <w:tcBorders>
              <w:top w:val="nil"/>
              <w:left w:val="nil"/>
              <w:bottom w:val="single" w:color="000000" w:sz="4" w:space="0"/>
              <w:right w:val="single" w:color="000000" w:sz="4" w:space="0"/>
            </w:tcBorders>
          </w:tcPr>
          <w:p/>
        </w:tc>
        <w:tc>
          <w:tcPr>
            <w:tcW w:w="185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18"/>
              </w:rPr>
              <w:t>低压电工证6人、特种设备A证1人、压力容器R1证1人、所有配置的人员需至少持有一张专业证书。且每院区相关证书都应配齐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中班维修</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2.34</w:t>
            </w:r>
          </w:p>
        </w:tc>
        <w:tc>
          <w:tcPr>
            <w:tcW w:w="979" w:type="dxa"/>
            <w:vMerge w:val="continue"/>
            <w:tcBorders>
              <w:top w:val="nil"/>
              <w:left w:val="nil"/>
              <w:bottom w:val="single" w:color="000000" w:sz="4" w:space="0"/>
              <w:right w:val="single" w:color="000000" w:sz="4" w:space="0"/>
            </w:tcBorders>
          </w:tcPr>
          <w:p/>
        </w:tc>
        <w:tc>
          <w:tcPr>
            <w:tcW w:w="185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晚班维修</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2.34</w:t>
            </w:r>
          </w:p>
        </w:tc>
        <w:tc>
          <w:tcPr>
            <w:tcW w:w="979" w:type="dxa"/>
            <w:vMerge w:val="continue"/>
            <w:tcBorders>
              <w:top w:val="nil"/>
              <w:left w:val="nil"/>
              <w:bottom w:val="single" w:color="000000" w:sz="4" w:space="0"/>
              <w:right w:val="single" w:color="000000" w:sz="4" w:space="0"/>
            </w:tcBorders>
          </w:tcPr>
          <w:p/>
        </w:tc>
        <w:tc>
          <w:tcPr>
            <w:tcW w:w="185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污水处理工</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1.17</w:t>
            </w:r>
          </w:p>
        </w:tc>
        <w:tc>
          <w:tcPr>
            <w:tcW w:w="979" w:type="dxa"/>
            <w:vMerge w:val="continue"/>
            <w:tcBorders>
              <w:top w:val="nil"/>
              <w:left w:val="nil"/>
              <w:bottom w:val="single" w:color="000000" w:sz="4" w:space="0"/>
              <w:right w:val="single" w:color="000000" w:sz="4" w:space="0"/>
            </w:tcBorders>
          </w:tcPr>
          <w:p/>
        </w:tc>
        <w:tc>
          <w:tcPr>
            <w:tcW w:w="18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18"/>
              </w:rPr>
              <w:t>具有污水操作证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上排院区</w:t>
            </w: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项目主管</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5</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1.00</w:t>
            </w:r>
          </w:p>
        </w:tc>
        <w:tc>
          <w:tcPr>
            <w:tcW w:w="97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16.21</w:t>
            </w:r>
          </w:p>
        </w:tc>
        <w:tc>
          <w:tcPr>
            <w:tcW w:w="18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18"/>
              </w:rPr>
              <w:t>电工证（具备高压或低压证书）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高压电工</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24</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7.02</w:t>
            </w:r>
          </w:p>
        </w:tc>
        <w:tc>
          <w:tcPr>
            <w:tcW w:w="979" w:type="dxa"/>
            <w:vMerge w:val="continue"/>
            <w:tcBorders>
              <w:top w:val="nil"/>
              <w:left w:val="nil"/>
              <w:bottom w:val="single" w:color="000000" w:sz="4" w:space="0"/>
              <w:right w:val="single" w:color="000000" w:sz="4" w:space="0"/>
            </w:tcBorders>
          </w:tcPr>
          <w:p/>
        </w:tc>
        <w:tc>
          <w:tcPr>
            <w:tcW w:w="18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高压证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白班维修</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2.34</w:t>
            </w:r>
          </w:p>
        </w:tc>
        <w:tc>
          <w:tcPr>
            <w:tcW w:w="979" w:type="dxa"/>
            <w:vMerge w:val="continue"/>
            <w:tcBorders>
              <w:top w:val="nil"/>
              <w:left w:val="nil"/>
              <w:bottom w:val="single" w:color="000000" w:sz="4" w:space="0"/>
              <w:right w:val="single" w:color="000000" w:sz="4" w:space="0"/>
            </w:tcBorders>
          </w:tcPr>
          <w:p/>
        </w:tc>
        <w:tc>
          <w:tcPr>
            <w:tcW w:w="185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18"/>
              </w:rPr>
              <w:t>低压电工证6人、特种设备A证1人、压力容器R1证1人、所有配置的人员需至少持有一张专业证书。且每院区相关证书都应配齐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中班维修</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2.34</w:t>
            </w:r>
          </w:p>
        </w:tc>
        <w:tc>
          <w:tcPr>
            <w:tcW w:w="979" w:type="dxa"/>
            <w:vMerge w:val="continue"/>
            <w:tcBorders>
              <w:top w:val="nil"/>
              <w:left w:val="nil"/>
              <w:bottom w:val="single" w:color="000000" w:sz="4" w:space="0"/>
              <w:right w:val="single" w:color="000000" w:sz="4" w:space="0"/>
            </w:tcBorders>
          </w:tcPr>
          <w:p/>
        </w:tc>
        <w:tc>
          <w:tcPr>
            <w:tcW w:w="185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晚班维修</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2.34</w:t>
            </w:r>
          </w:p>
        </w:tc>
        <w:tc>
          <w:tcPr>
            <w:tcW w:w="979" w:type="dxa"/>
            <w:vMerge w:val="continue"/>
            <w:tcBorders>
              <w:top w:val="nil"/>
              <w:left w:val="nil"/>
              <w:bottom w:val="single" w:color="000000" w:sz="4" w:space="0"/>
              <w:right w:val="single" w:color="000000" w:sz="4" w:space="0"/>
            </w:tcBorders>
          </w:tcPr>
          <w:p/>
        </w:tc>
        <w:tc>
          <w:tcPr>
            <w:tcW w:w="185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8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污水处理工</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7</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8</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1.17</w:t>
            </w:r>
          </w:p>
        </w:tc>
        <w:tc>
          <w:tcPr>
            <w:tcW w:w="979" w:type="dxa"/>
            <w:vMerge w:val="continue"/>
            <w:tcBorders>
              <w:top w:val="nil"/>
              <w:left w:val="nil"/>
              <w:bottom w:val="single" w:color="000000" w:sz="4" w:space="0"/>
              <w:right w:val="single" w:color="000000" w:sz="4" w:space="0"/>
            </w:tcBorders>
          </w:tcPr>
          <w:p/>
        </w:tc>
        <w:tc>
          <w:tcPr>
            <w:tcW w:w="18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18"/>
              </w:rPr>
              <w:t>具有污水操作证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8"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8"/>
              </w:rPr>
              <w:t>合计</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32</w:t>
            </w:r>
          </w:p>
        </w:tc>
        <w:tc>
          <w:tcPr>
            <w:tcW w:w="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32</w:t>
            </w:r>
          </w:p>
        </w:tc>
        <w:tc>
          <w:tcPr>
            <w:tcW w:w="18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8"/>
              </w:rPr>
              <w:t>人员精减为32人（其中江北新院16人，上排院区16人）</w:t>
            </w:r>
          </w:p>
        </w:tc>
      </w:tr>
    </w:tbl>
    <w:p>
      <w:pPr>
        <w:pStyle w:val="4"/>
        <w:spacing w:after="120"/>
        <w:jc w:val="both"/>
      </w:pPr>
      <w:r>
        <w:rPr>
          <w:b/>
          <w:sz w:val="28"/>
        </w:rPr>
        <w:t>第三条　服务期限</w:t>
      </w:r>
    </w:p>
    <w:p>
      <w:pPr>
        <w:pStyle w:val="4"/>
        <w:ind w:firstLine="560"/>
        <w:jc w:val="both"/>
      </w:pPr>
      <w:r>
        <w:rPr>
          <w:sz w:val="28"/>
        </w:rPr>
        <w:t>本物业管理服务合同期限为贰年，自 _____年____月____日起至</w:t>
      </w:r>
      <w:r>
        <w:rPr>
          <w:sz w:val="21"/>
          <w:u w:val="single"/>
        </w:rPr>
        <w:t xml:space="preserve"> </w:t>
      </w:r>
      <w:r>
        <w:rPr>
          <w:sz w:val="28"/>
          <w:u w:val="single"/>
        </w:rPr>
        <w:t>_____</w:t>
      </w:r>
      <w:r>
        <w:rPr>
          <w:sz w:val="28"/>
        </w:rPr>
        <w:t>年____月_____日止。</w:t>
      </w:r>
    </w:p>
    <w:p>
      <w:pPr>
        <w:pStyle w:val="4"/>
        <w:jc w:val="both"/>
      </w:pPr>
      <w:r>
        <w:rPr>
          <w:b/>
          <w:sz w:val="28"/>
        </w:rPr>
        <w:t>第四条</w:t>
      </w:r>
      <w:r>
        <w:rPr>
          <w:b/>
          <w:sz w:val="21"/>
        </w:rPr>
        <w:t xml:space="preserve"> </w:t>
      </w:r>
      <w:r>
        <w:rPr>
          <w:b/>
          <w:sz w:val="28"/>
        </w:rPr>
        <w:t>服务费用</w:t>
      </w:r>
    </w:p>
    <w:p>
      <w:pPr>
        <w:pStyle w:val="4"/>
        <w:jc w:val="both"/>
      </w:pPr>
      <w:r>
        <w:rPr>
          <w:sz w:val="28"/>
        </w:rPr>
        <w:t>1、合同金额为（大写）：</w:t>
      </w:r>
      <w:r>
        <w:rPr>
          <w:sz w:val="21"/>
          <w:u w:val="single"/>
        </w:rPr>
        <w:t xml:space="preserve">        </w:t>
      </w:r>
      <w:r>
        <w:rPr>
          <w:sz w:val="28"/>
        </w:rPr>
        <w:t>（￥</w:t>
      </w:r>
      <w:r>
        <w:rPr>
          <w:sz w:val="21"/>
          <w:u w:val="single"/>
        </w:rPr>
        <w:t xml:space="preserve">        </w:t>
      </w:r>
      <w:r>
        <w:rPr>
          <w:sz w:val="28"/>
        </w:rPr>
        <w:t>元）人民币。</w:t>
      </w:r>
    </w:p>
    <w:p>
      <w:pPr>
        <w:pStyle w:val="4"/>
        <w:ind w:left="420"/>
        <w:jc w:val="both"/>
      </w:pPr>
      <w:r>
        <w:rPr>
          <w:sz w:val="28"/>
        </w:rPr>
        <w:t>明细如下：</w:t>
      </w:r>
    </w:p>
    <w:p>
      <w:pPr>
        <w:pStyle w:val="4"/>
        <w:jc w:val="both"/>
      </w:pPr>
      <w:r>
        <w:rPr>
          <w:sz w:val="28"/>
        </w:rPr>
        <w:t>2、合同金额的调整：</w:t>
      </w:r>
      <w:r>
        <w:rPr>
          <w:sz w:val="28"/>
          <w:u w:val="single"/>
        </w:rPr>
        <w:t>服务范围及内容变更</w:t>
      </w:r>
    </w:p>
    <w:p>
      <w:pPr>
        <w:pStyle w:val="4"/>
        <w:ind w:firstLine="560"/>
        <w:jc w:val="both"/>
      </w:pPr>
      <w:r>
        <w:rPr>
          <w:sz w:val="28"/>
        </w:rPr>
        <w:t>本合同金额是根据招标文件中所列的服务区域及面积、乙方工作职责说明、服务人员职责、设备和具体工作任务而确定的。如果:</w:t>
      </w:r>
    </w:p>
    <w:p>
      <w:pPr>
        <w:pStyle w:val="4"/>
        <w:ind w:firstLine="560"/>
        <w:jc w:val="both"/>
      </w:pPr>
      <w:r>
        <w:rPr>
          <w:sz w:val="28"/>
        </w:rPr>
        <w:t>a.乙方或者服务人员提供服务的区域、区域用途、服务项目、设备或工作任务的总量以任何方式出现增加或减少的情况，则本合同金额也要作相应的增加或减少；</w:t>
      </w:r>
    </w:p>
    <w:p>
      <w:pPr>
        <w:pStyle w:val="4"/>
        <w:ind w:firstLine="560"/>
        <w:jc w:val="both"/>
      </w:pPr>
      <w:r>
        <w:rPr>
          <w:sz w:val="28"/>
        </w:rPr>
        <w:t>b.为了保障管理服务工作安全、及时、有效并确保管理服务质量和较高的医护人员、患者满意度，当甲方工作量增加，而导致必须增加服务人员数量或工时时，则经双方协商同意应增加服务人员并相应增加合同金额。</w:t>
      </w:r>
    </w:p>
    <w:p>
      <w:pPr>
        <w:pStyle w:val="4"/>
        <w:spacing w:after="120"/>
        <w:ind w:firstLine="560"/>
        <w:jc w:val="both"/>
      </w:pPr>
      <w:r>
        <w:rPr>
          <w:sz w:val="28"/>
        </w:rPr>
        <w:t>C.以上调整双方协商一致，但增加合同总金额不应超过主合同总金额10%且应签订补充协议。</w:t>
      </w:r>
    </w:p>
    <w:p>
      <w:pPr>
        <w:pStyle w:val="4"/>
        <w:ind w:firstLine="560"/>
        <w:jc w:val="both"/>
      </w:pPr>
      <w:r>
        <w:rPr>
          <w:b/>
          <w:sz w:val="28"/>
        </w:rPr>
        <w:t>第五条　付款方式</w:t>
      </w:r>
    </w:p>
    <w:p>
      <w:pPr>
        <w:pStyle w:val="4"/>
        <w:ind w:firstLine="560"/>
        <w:jc w:val="left"/>
      </w:pPr>
      <w:r>
        <w:rPr>
          <w:sz w:val="28"/>
        </w:rPr>
        <w:t>由甲方按下列程序在次月付款（如遇节假日则顺延）：</w:t>
      </w:r>
    </w:p>
    <w:p>
      <w:pPr>
        <w:pStyle w:val="4"/>
        <w:ind w:firstLine="588"/>
        <w:jc w:val="left"/>
      </w:pPr>
      <w:r>
        <w:rPr>
          <w:sz w:val="28"/>
        </w:rPr>
        <w:t>1、</w:t>
      </w:r>
      <w:r>
        <w:rPr>
          <w:sz w:val="21"/>
        </w:rPr>
        <w:t xml:space="preserve"> </w:t>
      </w:r>
      <w:r>
        <w:rPr>
          <w:sz w:val="28"/>
        </w:rPr>
        <w:t>甲方每次付款前，乙方应根据国家相关政策提供相应等额、合法、有效的增值税专用发票原件及请款申请书，且发票票面发票专用章单位名称必须与乙方单位名称一致，增值税专用发票的开具后必须在10日内提交给甲方。</w:t>
      </w:r>
    </w:p>
    <w:p>
      <w:pPr>
        <w:pStyle w:val="4"/>
        <w:ind w:firstLine="560"/>
        <w:jc w:val="left"/>
      </w:pPr>
      <w:r>
        <w:rPr>
          <w:sz w:val="28"/>
        </w:rPr>
        <w:t>2、如乙方未提供增值税专用发票或发票不符合规定的（包括但不限于字迹不清楚、压线、错格、盖章不清楚），甲方有权拒收并要求乙方重新开具增值税专用发票。</w:t>
      </w:r>
    </w:p>
    <w:p>
      <w:pPr>
        <w:pStyle w:val="4"/>
        <w:ind w:firstLine="560"/>
        <w:jc w:val="left"/>
      </w:pPr>
      <w:r>
        <w:rPr>
          <w:sz w:val="28"/>
        </w:rPr>
        <w:t>3、甲方在收到乙方提交的符合甲方要求发票原件以及付款申请原件后，并在对相关发票原件审核无误后再行付款，若乙方未如期提供符合本合同约定的发票及付款申请原件的，甲方有权将付款时间顺延且不承担违约责任，且乙方不得因此停止或拒绝履行本合同项下的所有义务。</w:t>
      </w:r>
    </w:p>
    <w:p>
      <w:pPr>
        <w:pStyle w:val="4"/>
        <w:ind w:firstLine="560"/>
        <w:jc w:val="left"/>
      </w:pPr>
      <w:r>
        <w:rPr>
          <w:sz w:val="28"/>
        </w:rPr>
        <w:t>4、对于满足合同约定支付条件的，甲方应当自收到发票后30个工作日内将资金支付到合同约定的乙方账户，不得以机构变动、人员更替、政策调整等为由延迟付款，不得将采购文件和合同中未规定的义务作为向乙方付款的条件。</w:t>
      </w:r>
    </w:p>
    <w:p>
      <w:pPr>
        <w:pStyle w:val="4"/>
        <w:jc w:val="left"/>
      </w:pPr>
      <w:r>
        <w:rPr>
          <w:sz w:val="28"/>
        </w:rPr>
        <w:t>5、</w:t>
      </w:r>
      <w:r>
        <w:rPr>
          <w:sz w:val="21"/>
        </w:rPr>
        <w:t xml:space="preserve"> </w:t>
      </w:r>
      <w:r>
        <w:rPr>
          <w:sz w:val="28"/>
        </w:rPr>
        <w:t>乙方指定账户：</w:t>
      </w:r>
    </w:p>
    <w:p>
      <w:pPr>
        <w:pStyle w:val="4"/>
        <w:jc w:val="left"/>
      </w:pPr>
      <w:r>
        <w:rPr>
          <w:sz w:val="28"/>
        </w:rPr>
        <w:t>乙方开户名称：</w:t>
      </w:r>
    </w:p>
    <w:p>
      <w:pPr>
        <w:pStyle w:val="4"/>
        <w:jc w:val="left"/>
      </w:pPr>
      <w:r>
        <w:rPr>
          <w:sz w:val="28"/>
        </w:rPr>
        <w:t>乙方银行账号：</w:t>
      </w:r>
    </w:p>
    <w:p>
      <w:pPr>
        <w:pStyle w:val="4"/>
        <w:jc w:val="left"/>
      </w:pPr>
      <w:r>
        <w:rPr>
          <w:sz w:val="28"/>
        </w:rPr>
        <w:t>乙方开户行：</w:t>
      </w:r>
    </w:p>
    <w:p>
      <w:pPr>
        <w:pStyle w:val="4"/>
        <w:jc w:val="both"/>
      </w:pPr>
      <w:r>
        <w:rPr>
          <w:b/>
          <w:sz w:val="28"/>
        </w:rPr>
        <w:t>第六条</w:t>
      </w:r>
      <w:r>
        <w:rPr>
          <w:b/>
          <w:sz w:val="21"/>
        </w:rPr>
        <w:t xml:space="preserve">  </w:t>
      </w:r>
      <w:r>
        <w:rPr>
          <w:b/>
          <w:sz w:val="28"/>
        </w:rPr>
        <w:t>物业管理要求</w:t>
      </w:r>
    </w:p>
    <w:p>
      <w:pPr>
        <w:pStyle w:val="4"/>
        <w:ind w:firstLine="560"/>
        <w:jc w:val="both"/>
      </w:pPr>
      <w:r>
        <w:rPr>
          <w:sz w:val="28"/>
        </w:rPr>
        <w:t>1、建筑物附属设备、设施维护与运行服务要求（不包括医疗专业设备）</w:t>
      </w:r>
    </w:p>
    <w:p>
      <w:pPr>
        <w:pStyle w:val="4"/>
        <w:ind w:firstLine="560"/>
        <w:jc w:val="both"/>
      </w:pPr>
      <w:r>
        <w:rPr>
          <w:sz w:val="28"/>
        </w:rPr>
        <w:t>（1）保障医院供水、供电、供气、电梯、空调正常运行并做好记录；按设备管理要求对相关设备进行管理；</w:t>
      </w:r>
    </w:p>
    <w:p>
      <w:pPr>
        <w:pStyle w:val="4"/>
        <w:ind w:firstLine="560"/>
        <w:jc w:val="both"/>
      </w:pPr>
      <w:r>
        <w:rPr>
          <w:sz w:val="28"/>
        </w:rPr>
        <w:t>（2）巡查设备机房、设备运行情况并做好记录，发现异常情况及时处理；</w:t>
      </w:r>
    </w:p>
    <w:p>
      <w:pPr>
        <w:pStyle w:val="4"/>
        <w:ind w:firstLine="560"/>
        <w:jc w:val="both"/>
      </w:pPr>
      <w:r>
        <w:rPr>
          <w:sz w:val="28"/>
        </w:rPr>
        <w:t>（3）搞好设备房的物品管理，加强安全防范工作；</w:t>
      </w:r>
    </w:p>
    <w:p>
      <w:pPr>
        <w:pStyle w:val="4"/>
        <w:ind w:firstLine="560"/>
        <w:jc w:val="both"/>
      </w:pPr>
      <w:r>
        <w:rPr>
          <w:sz w:val="28"/>
        </w:rPr>
        <w:t>（4）负责机电设备、设施的各项维修、保养工作，并做好记录；</w:t>
      </w:r>
    </w:p>
    <w:p>
      <w:pPr>
        <w:pStyle w:val="4"/>
        <w:ind w:firstLine="560"/>
        <w:jc w:val="both"/>
      </w:pPr>
      <w:r>
        <w:rPr>
          <w:sz w:val="28"/>
        </w:rPr>
        <w:t>（5）定期清洁所管辖设备设施和设备房；</w:t>
      </w:r>
    </w:p>
    <w:p>
      <w:pPr>
        <w:pStyle w:val="4"/>
        <w:ind w:firstLine="560"/>
        <w:jc w:val="both"/>
      </w:pPr>
      <w:r>
        <w:rPr>
          <w:sz w:val="28"/>
        </w:rPr>
        <w:t>（6）负责对设备、设施进行全面巡视、检查，发现问题及时处理；</w:t>
      </w:r>
    </w:p>
    <w:p>
      <w:pPr>
        <w:pStyle w:val="4"/>
        <w:ind w:firstLine="560"/>
        <w:jc w:val="both"/>
      </w:pPr>
      <w:r>
        <w:rPr>
          <w:sz w:val="28"/>
        </w:rPr>
        <w:t>（7）监督空调系统、消防系统、电梯等外包维保设备的维保质量，巡视、登记其运行情况，发现问题及时通知维保单位和医院后勤保障部，追踪监督维修情况；</w:t>
      </w:r>
    </w:p>
    <w:p>
      <w:pPr>
        <w:pStyle w:val="4"/>
        <w:ind w:firstLine="560"/>
        <w:jc w:val="both"/>
      </w:pPr>
      <w:r>
        <w:rPr>
          <w:sz w:val="28"/>
        </w:rPr>
        <w:t>（8）保障医院供水供电、电梯、空调等正常运行，特殊岗位按规定值班，并做好记录；</w:t>
      </w:r>
    </w:p>
    <w:p>
      <w:pPr>
        <w:pStyle w:val="4"/>
        <w:ind w:firstLine="560"/>
        <w:jc w:val="both"/>
      </w:pPr>
      <w:r>
        <w:rPr>
          <w:sz w:val="28"/>
        </w:rPr>
        <w:t xml:space="preserve">（9）负责机电设备、设施的各项巡查工作，并做好记录,发现故障及时处理，有第三方维保单位的及时向维保方反映,积极配合维保方的各项工作,并监督其维保到位情况；  </w:t>
      </w:r>
    </w:p>
    <w:p>
      <w:pPr>
        <w:pStyle w:val="4"/>
        <w:ind w:firstLine="560"/>
        <w:jc w:val="both"/>
      </w:pPr>
      <w:r>
        <w:rPr>
          <w:sz w:val="28"/>
        </w:rPr>
        <w:t>（10）按医院需求完成给排水、电线等改造项目；</w:t>
      </w:r>
    </w:p>
    <w:p>
      <w:pPr>
        <w:pStyle w:val="4"/>
        <w:ind w:firstLine="560"/>
        <w:jc w:val="both"/>
      </w:pPr>
      <w:r>
        <w:rPr>
          <w:sz w:val="28"/>
        </w:rPr>
        <w:t>（11）定期分析用水、用电、用气等情况，提出节能降耗措施。</w:t>
      </w:r>
    </w:p>
    <w:p>
      <w:pPr>
        <w:pStyle w:val="4"/>
        <w:ind w:firstLine="560"/>
        <w:jc w:val="both"/>
      </w:pPr>
      <w:r>
        <w:rPr>
          <w:sz w:val="28"/>
        </w:rPr>
        <w:t>（12）要求：供水（包括热水）、供电、供气不得间断，责任明确，记录清晰；专业技术人员100%持证上岗；设备完好率100%；服务质量满意率90%以上；接到维修申请后无特殊情况10分钟内到达现场；维修完成时间原则上小故障30分钟内完成，一般故障2小时内，较难不超过8小时，重大故障不超过2天。急修5分钟到达现场，维修及时率100%。</w:t>
      </w:r>
    </w:p>
    <w:p>
      <w:pPr>
        <w:pStyle w:val="4"/>
        <w:ind w:firstLine="560"/>
        <w:jc w:val="both"/>
      </w:pPr>
      <w:r>
        <w:rPr>
          <w:sz w:val="28"/>
        </w:rPr>
        <w:t xml:space="preserve">2、建筑物的维护保养管理质量标准  </w:t>
      </w:r>
    </w:p>
    <w:p>
      <w:pPr>
        <w:pStyle w:val="4"/>
        <w:ind w:firstLine="560"/>
        <w:jc w:val="both"/>
      </w:pPr>
      <w:r>
        <w:rPr>
          <w:sz w:val="28"/>
        </w:rPr>
        <w:t>（1）地基基础：巡查房屋、墙体情况，发现问题及时处理，并做好记录；</w:t>
      </w:r>
    </w:p>
    <w:p>
      <w:pPr>
        <w:pStyle w:val="4"/>
        <w:ind w:firstLine="560"/>
        <w:jc w:val="both"/>
      </w:pPr>
      <w:r>
        <w:rPr>
          <w:sz w:val="28"/>
        </w:rPr>
        <w:t xml:space="preserve">（2）柱、梁主体：无倾斜、变形、弓凸、剥落、开裂和非收缩性裂缝，无筋露等，发现问题及时处理，并做好记录；  </w:t>
      </w:r>
    </w:p>
    <w:p>
      <w:pPr>
        <w:pStyle w:val="4"/>
        <w:ind w:firstLine="560"/>
        <w:jc w:val="both"/>
      </w:pPr>
      <w:r>
        <w:rPr>
          <w:sz w:val="28"/>
        </w:rPr>
        <w:t>（3）墙体、墙面（马赛克、大理、条砖、瓷面砖、喷涂）：喷涂均匀，饰面板（砖）安装（砌贴）牢固，表面平整、洁净、色泽协调一致；定期巡查，如发现局部剥落、松动、掉落，及时清除危险部分并修缮，并做好记录；</w:t>
      </w:r>
    </w:p>
    <w:p>
      <w:pPr>
        <w:pStyle w:val="4"/>
        <w:ind w:firstLine="560"/>
        <w:jc w:val="both"/>
      </w:pPr>
      <w:r>
        <w:rPr>
          <w:sz w:val="28"/>
        </w:rPr>
        <w:t>（4）顶棚、天花：抹灰层牢固,无面层剥落和明显裂缝。定期巡查，如出现录落、变形，及时清除危险部分并修缮，并做好记录；</w:t>
      </w:r>
    </w:p>
    <w:p>
      <w:pPr>
        <w:pStyle w:val="4"/>
        <w:ind w:firstLine="560"/>
        <w:jc w:val="both"/>
      </w:pPr>
      <w:r>
        <w:rPr>
          <w:sz w:val="28"/>
        </w:rPr>
        <w:t>（5）楼梯、扶手、围栏：无混凝土炭化产生裂缝、剥落，钢筋无绣蚀、变形；牢固；确保使用安全；木扶手表面无明显龟裂和漆层脱落；钢铁件扶手、围栏无锈蚀。定期巡查，如发现面层录落及具危险隐患及时处理，并做好记录；</w:t>
      </w:r>
    </w:p>
    <w:p>
      <w:pPr>
        <w:pStyle w:val="4"/>
        <w:ind w:firstLine="560"/>
        <w:jc w:val="both"/>
      </w:pPr>
      <w:r>
        <w:rPr>
          <w:sz w:val="28"/>
        </w:rPr>
        <w:t>（6）公共门窗、门（木门、铁门、防火门）、窗（铝合金窗、推拉平开、百叶窗）：牢固、平整、美观、无锈蚀、开关灵活、接缝严密,不松动，门窗及门窗配件齐全。定期巡查，及时维修，并做好记录；</w:t>
      </w:r>
    </w:p>
    <w:p>
      <w:pPr>
        <w:pStyle w:val="4"/>
        <w:ind w:firstLine="560"/>
        <w:jc w:val="both"/>
      </w:pPr>
      <w:r>
        <w:rPr>
          <w:sz w:val="28"/>
        </w:rPr>
        <w:t>（7）屋面隔热层、防水层：屋面防水层无老化、拉裂、开裂、轴裂、龟裂现象；极端缝、伸缩缝油膏紧贴，天沟、落水管落水畅通，无积水；屋面隔热层完好，无缺少现象。定期巡查，及时清理天面垃圾，保证排水通畅，发现漏水等情况及时处理，并做好记录；</w:t>
      </w:r>
    </w:p>
    <w:p>
      <w:pPr>
        <w:pStyle w:val="4"/>
        <w:ind w:firstLine="560"/>
        <w:jc w:val="both"/>
      </w:pPr>
      <w:r>
        <w:rPr>
          <w:sz w:val="28"/>
        </w:rPr>
        <w:t>（8）其它:</w:t>
      </w:r>
      <w:r>
        <w:rPr>
          <w:sz w:val="21"/>
        </w:rPr>
        <w:t xml:space="preserve">  </w:t>
      </w:r>
    </w:p>
    <w:p>
      <w:pPr>
        <w:pStyle w:val="4"/>
        <w:ind w:firstLine="560"/>
        <w:jc w:val="both"/>
      </w:pPr>
      <w:r>
        <w:rPr>
          <w:sz w:val="28"/>
        </w:rPr>
        <w:t xml:space="preserve">①水箱、水池：完好，无渗、滴水现象，内外爬梯无锈蚀现象，各检查口有盖且密封上锁，溢水口有锈钢纱网或塑料纱网密封。定期巡查，发现问题及时处理，并做好记录；  </w:t>
      </w:r>
    </w:p>
    <w:p>
      <w:pPr>
        <w:pStyle w:val="4"/>
        <w:ind w:firstLine="560"/>
        <w:jc w:val="both"/>
      </w:pPr>
      <w:r>
        <w:rPr>
          <w:sz w:val="28"/>
        </w:rPr>
        <w:t xml:space="preserve">②天面扶拦、避雷带、公共防盗网：无破损、变形，无明显锈蚀；定期巡查，发现问题及时处理，并做好记录；  </w:t>
      </w:r>
    </w:p>
    <w:p>
      <w:pPr>
        <w:pStyle w:val="4"/>
        <w:ind w:firstLine="560"/>
        <w:jc w:val="both"/>
      </w:pPr>
      <w:r>
        <w:rPr>
          <w:sz w:val="28"/>
        </w:rPr>
        <w:t xml:space="preserve">③ 消防设施（消防检栓、消防管、消防阀门）：无损坏、开关自如、清洁，无渗、漏、锈蚀现象，周围无堆积杂物，保持水压.定期巡查，发现问题及时处理，并做好记录；  </w:t>
      </w:r>
    </w:p>
    <w:p>
      <w:pPr>
        <w:pStyle w:val="4"/>
        <w:ind w:firstLine="560"/>
        <w:jc w:val="both"/>
      </w:pPr>
      <w:r>
        <w:rPr>
          <w:sz w:val="28"/>
        </w:rPr>
        <w:t>④公共电器：楼梯灯完好，灯开关正常，电话箱、电表箱、网络机柜、有线电视箱及分接器盖板完好，无不安全现象.定期巡查，发现问题及时处理，并做好记录；</w:t>
      </w:r>
    </w:p>
    <w:p>
      <w:pPr>
        <w:pStyle w:val="4"/>
        <w:ind w:firstLine="560"/>
        <w:jc w:val="both"/>
      </w:pPr>
      <w:r>
        <w:rPr>
          <w:sz w:val="28"/>
        </w:rPr>
        <w:t xml:space="preserve">⑤散水坡、雨檐台、连廊：与建筑物外墙连接完好，无脱离开缝、排水不畅现象，定期巡查，发现问题及时处理，并做好记录；  </w:t>
      </w:r>
    </w:p>
    <w:p>
      <w:pPr>
        <w:pStyle w:val="4"/>
        <w:ind w:firstLine="560"/>
        <w:jc w:val="both"/>
      </w:pPr>
      <w:r>
        <w:rPr>
          <w:sz w:val="28"/>
        </w:rPr>
        <w:t xml:space="preserve">⑥楼板、地面砖、PVC地面、橡胶地面：无裂缝、起壳、空鼓、下陷，表面平整，无破损，楼板、地面砖上无水泥渣，无裂缝、破损，堵塞、锈蚀等情况，定期巡查，发现问题及时处理，并做好记录；  </w:t>
      </w:r>
    </w:p>
    <w:p>
      <w:pPr>
        <w:pStyle w:val="4"/>
        <w:ind w:firstLine="560"/>
        <w:jc w:val="both"/>
      </w:pPr>
      <w:r>
        <w:rPr>
          <w:sz w:val="28"/>
        </w:rPr>
        <w:t xml:space="preserve">⑦上、下雨污水管：无堵塞、漏水或渗水，流水通畅，管道接口完好，无裂缝、破洞，外墙水管无弯曲变形，固定措施完好；定期巡查，发现问题及时处理，并做好记录；  </w:t>
      </w:r>
    </w:p>
    <w:p>
      <w:pPr>
        <w:pStyle w:val="4"/>
        <w:ind w:firstLine="560"/>
        <w:jc w:val="both"/>
      </w:pPr>
      <w:r>
        <w:rPr>
          <w:sz w:val="28"/>
        </w:rPr>
        <w:t xml:space="preserve">⑧设备房（水泵房、配电房、电梯房、制氧房、负压房、正压房、污水处理房）：通风良好，无漏电现象，绝缘胶地板无破损，管理制度齐全，标识清楚；有足够的照明应急灯、消防灭火器；配电房、发电机房、电梯房的地面和墙面（距地1米高）保持刷漆完好，保持水泵房墙面、地面防水漆完好，地面保持瓷片完整。定期巡查，发现问题及时处理，并做好记录。  </w:t>
      </w:r>
    </w:p>
    <w:p>
      <w:pPr>
        <w:pStyle w:val="4"/>
        <w:ind w:firstLine="560"/>
        <w:jc w:val="both"/>
      </w:pPr>
      <w:r>
        <w:rPr>
          <w:sz w:val="28"/>
        </w:rPr>
        <w:t>（9）医院院内的道路:</w:t>
      </w:r>
      <w:r>
        <w:rPr>
          <w:sz w:val="21"/>
        </w:rPr>
        <w:t xml:space="preserve">  </w:t>
      </w:r>
    </w:p>
    <w:p>
      <w:pPr>
        <w:pStyle w:val="4"/>
        <w:ind w:firstLine="560"/>
        <w:jc w:val="both"/>
      </w:pPr>
      <w:r>
        <w:rPr>
          <w:sz w:val="28"/>
        </w:rPr>
        <w:t xml:space="preserve">①整体要求路面平滑，无明显坑洼、破损，边角整齐无缺，定期巡查，发现问题及时处理，并做好记录；  </w:t>
      </w:r>
    </w:p>
    <w:p>
      <w:pPr>
        <w:pStyle w:val="4"/>
        <w:ind w:firstLine="560"/>
        <w:jc w:val="both"/>
      </w:pPr>
      <w:r>
        <w:rPr>
          <w:sz w:val="28"/>
        </w:rPr>
        <w:t xml:space="preserve">②水泥路面：人行道、车道、消防通道、停车场等出现坑洼或破损，定期巡查，发现问题及时处理，并做好记录；  </w:t>
      </w:r>
    </w:p>
    <w:p>
      <w:pPr>
        <w:pStyle w:val="4"/>
        <w:ind w:firstLine="560"/>
        <w:jc w:val="both"/>
      </w:pPr>
      <w:r>
        <w:rPr>
          <w:sz w:val="28"/>
        </w:rPr>
        <w:t xml:space="preserve">③道板砖、拼花砖：不能缺少和松动，定期巡查，发现问题及时处理，并做好记录；  </w:t>
      </w:r>
    </w:p>
    <w:p>
      <w:pPr>
        <w:pStyle w:val="4"/>
        <w:ind w:firstLine="560"/>
        <w:jc w:val="both"/>
      </w:pPr>
      <w:r>
        <w:rPr>
          <w:sz w:val="28"/>
        </w:rPr>
        <w:t xml:space="preserve">④明沟盖板：平整不缺少和破损，定期巡查，发现问题及时处理，并做好记录；  </w:t>
      </w:r>
    </w:p>
    <w:p>
      <w:pPr>
        <w:pStyle w:val="4"/>
        <w:ind w:firstLine="560"/>
        <w:jc w:val="both"/>
      </w:pPr>
      <w:r>
        <w:rPr>
          <w:sz w:val="28"/>
        </w:rPr>
        <w:t xml:space="preserve">⑤路牙：整齐没有很明显塌陷、缺少、破损，定期巡查，发现问题及时处理，并做好记录；  </w:t>
      </w:r>
    </w:p>
    <w:p>
      <w:pPr>
        <w:pStyle w:val="4"/>
        <w:ind w:firstLine="560"/>
        <w:jc w:val="both"/>
      </w:pPr>
      <w:r>
        <w:rPr>
          <w:sz w:val="28"/>
        </w:rPr>
        <w:t>⑥踏步、台阶：没有明显破损。定期巡查，发现问题及时处理，并做好记录。</w:t>
      </w:r>
    </w:p>
    <w:p>
      <w:pPr>
        <w:pStyle w:val="4"/>
        <w:ind w:firstLine="560"/>
        <w:jc w:val="both"/>
      </w:pPr>
      <w:r>
        <w:rPr>
          <w:sz w:val="28"/>
        </w:rPr>
        <w:t>（10）给排水:</w:t>
      </w:r>
      <w:r>
        <w:rPr>
          <w:sz w:val="21"/>
        </w:rPr>
        <w:t xml:space="preserve">  </w:t>
      </w:r>
    </w:p>
    <w:p>
      <w:pPr>
        <w:pStyle w:val="4"/>
        <w:ind w:firstLine="560"/>
        <w:jc w:val="both"/>
      </w:pPr>
      <w:r>
        <w:rPr>
          <w:sz w:val="28"/>
        </w:rPr>
        <w:t xml:space="preserve">①雨污水井、盖：排水通畅，井盖没有明显裂纹或破损，井壁没有塌裂，井盖型号符合轻型、重型要求，标识正确，与周边环境协调，不影响观瞻；定期巡查，发现问题及时处理，并做好记录；  </w:t>
      </w:r>
    </w:p>
    <w:p>
      <w:pPr>
        <w:pStyle w:val="4"/>
        <w:ind w:firstLine="560"/>
        <w:jc w:val="both"/>
      </w:pPr>
      <w:r>
        <w:rPr>
          <w:sz w:val="28"/>
        </w:rPr>
        <w:t xml:space="preserve">②明暗沟：沟体完好，明沟盖板齐全，沟渠通畅无阻塞；定期巡查，发现问题及时处理，无法处理的及时书面报告医院，并做好记录；  </w:t>
      </w:r>
    </w:p>
    <w:p>
      <w:pPr>
        <w:pStyle w:val="4"/>
        <w:ind w:firstLine="560"/>
        <w:jc w:val="both"/>
      </w:pPr>
      <w:r>
        <w:rPr>
          <w:sz w:val="28"/>
        </w:rPr>
        <w:t>③给排水管道（含绿化用水管阀）：管道完好，无渗漏，管道通畅无阻塞；定期巡查，发现问题及时处理，并做好记录；</w:t>
      </w:r>
    </w:p>
    <w:p>
      <w:pPr>
        <w:pStyle w:val="4"/>
        <w:ind w:firstLine="560"/>
        <w:jc w:val="both"/>
      </w:pPr>
      <w:r>
        <w:rPr>
          <w:sz w:val="28"/>
        </w:rPr>
        <w:t>④化粪池：排水通畅，抽吸及时，定期消毒，井盖没有明显裂纹或破损，井壁没有塌裂，井盖型号符合轻型、重型要求；定期巡查，发现问题及时处理，并做好记录；</w:t>
      </w:r>
    </w:p>
    <w:p>
      <w:pPr>
        <w:pStyle w:val="4"/>
        <w:ind w:firstLine="560"/>
        <w:jc w:val="both"/>
      </w:pPr>
      <w:r>
        <w:rPr>
          <w:sz w:val="28"/>
        </w:rPr>
        <w:t>⑤上下水管道无锈蚀、无渗漏；定期巡查，发现问题及时处理，并做好记录；</w:t>
      </w:r>
    </w:p>
    <w:p>
      <w:pPr>
        <w:pStyle w:val="4"/>
        <w:ind w:firstLine="560"/>
        <w:jc w:val="both"/>
      </w:pPr>
      <w:r>
        <w:rPr>
          <w:sz w:val="28"/>
        </w:rPr>
        <w:t>⑥室内外灯、灯座箱、灯柱、灯罩、灯泡等设施完好。定期巡查，发现问题及时处理，并做好记录。</w:t>
      </w:r>
    </w:p>
    <w:p>
      <w:pPr>
        <w:pStyle w:val="4"/>
        <w:ind w:firstLine="560"/>
        <w:jc w:val="both"/>
      </w:pPr>
      <w:r>
        <w:rPr>
          <w:sz w:val="28"/>
        </w:rPr>
        <w:t>（11）消防设施:</w:t>
      </w:r>
      <w:r>
        <w:rPr>
          <w:sz w:val="21"/>
        </w:rPr>
        <w:t xml:space="preserve">  </w:t>
      </w:r>
    </w:p>
    <w:p>
      <w:pPr>
        <w:pStyle w:val="4"/>
        <w:ind w:firstLine="560"/>
        <w:jc w:val="both"/>
      </w:pPr>
      <w:r>
        <w:rPr>
          <w:sz w:val="28"/>
        </w:rPr>
        <w:t>室内外消防栓：无渗、漏水现象，每个消防栓有水，开关灵活，使用方便，标签正确清晰，记录准确。定期巡查，发现问题及时处理，并做好记录。</w:t>
      </w:r>
    </w:p>
    <w:p>
      <w:pPr>
        <w:pStyle w:val="4"/>
        <w:ind w:firstLine="560"/>
        <w:jc w:val="both"/>
      </w:pPr>
      <w:r>
        <w:rPr>
          <w:sz w:val="28"/>
        </w:rPr>
        <w:t>（12）楼内外配套服务设施维修、保养与管理质量标准:</w:t>
      </w:r>
      <w:r>
        <w:rPr>
          <w:sz w:val="21"/>
        </w:rPr>
        <w:t xml:space="preserve">  </w:t>
      </w:r>
    </w:p>
    <w:p>
      <w:pPr>
        <w:pStyle w:val="4"/>
        <w:ind w:firstLine="560"/>
        <w:jc w:val="both"/>
      </w:pPr>
      <w:r>
        <w:rPr>
          <w:sz w:val="28"/>
        </w:rPr>
        <w:t>①视觉识别系统（楼区号、楼层号、房间号）：字体清晰、醒目，标识齐全，标识牌无损坏；定期巡查，发现问题及时处理,并做好记录；</w:t>
      </w:r>
    </w:p>
    <w:p>
      <w:pPr>
        <w:pStyle w:val="4"/>
        <w:ind w:firstLine="560"/>
        <w:jc w:val="both"/>
      </w:pPr>
      <w:r>
        <w:rPr>
          <w:sz w:val="28"/>
        </w:rPr>
        <w:t xml:space="preserve">②公用设备、设施、用具：外观清洁、干净，定期巡查，发现问题及时处理，并做好记录；  </w:t>
      </w:r>
    </w:p>
    <w:p>
      <w:pPr>
        <w:pStyle w:val="4"/>
        <w:ind w:firstLine="560"/>
        <w:jc w:val="both"/>
      </w:pPr>
      <w:r>
        <w:rPr>
          <w:sz w:val="28"/>
        </w:rPr>
        <w:t>③饮水机：定期巡查，发现问题及时处理，并做好记录；</w:t>
      </w:r>
    </w:p>
    <w:p>
      <w:pPr>
        <w:pStyle w:val="4"/>
        <w:ind w:firstLine="560"/>
        <w:jc w:val="both"/>
      </w:pPr>
      <w:r>
        <w:rPr>
          <w:sz w:val="28"/>
        </w:rPr>
        <w:t xml:space="preserve">④无障碍系统：无破损，扶手等设施稳固，定期巡查，发现问题及时处理，并做好记录。  </w:t>
      </w:r>
    </w:p>
    <w:p>
      <w:pPr>
        <w:pStyle w:val="4"/>
        <w:ind w:firstLine="560"/>
        <w:jc w:val="both"/>
      </w:pPr>
      <w:r>
        <w:rPr>
          <w:sz w:val="28"/>
        </w:rPr>
        <w:t>3、配合医院做好创三甲及其它保障事项:</w:t>
      </w:r>
      <w:r>
        <w:rPr>
          <w:sz w:val="21"/>
        </w:rPr>
        <w:t xml:space="preserve"> </w:t>
      </w:r>
    </w:p>
    <w:p>
      <w:pPr>
        <w:pStyle w:val="4"/>
        <w:ind w:firstLine="560"/>
        <w:jc w:val="both"/>
      </w:pPr>
      <w:r>
        <w:rPr>
          <w:sz w:val="28"/>
        </w:rPr>
        <w:t>（1）配合医院按三甲标准要求开展各项工作；</w:t>
      </w:r>
    </w:p>
    <w:p>
      <w:pPr>
        <w:pStyle w:val="4"/>
        <w:ind w:firstLine="560"/>
        <w:jc w:val="both"/>
      </w:pPr>
      <w:r>
        <w:rPr>
          <w:sz w:val="28"/>
        </w:rPr>
        <w:t>（2）配合医院完成其它后勤保障事项；</w:t>
      </w:r>
    </w:p>
    <w:p>
      <w:pPr>
        <w:pStyle w:val="4"/>
        <w:ind w:firstLine="560"/>
        <w:jc w:val="both"/>
      </w:pPr>
      <w:r>
        <w:rPr>
          <w:sz w:val="28"/>
        </w:rPr>
        <w:t>（3）配合医院做好后勤保障信息化管理工作，并对相关信息化设备进行巡查管理。</w:t>
      </w:r>
    </w:p>
    <w:p>
      <w:pPr>
        <w:pStyle w:val="4"/>
        <w:jc w:val="both"/>
      </w:pPr>
      <w:r>
        <w:rPr>
          <w:b/>
          <w:sz w:val="28"/>
        </w:rPr>
        <w:t>第七条　物业管理目标</w:t>
      </w:r>
    </w:p>
    <w:p>
      <w:pPr>
        <w:pStyle w:val="4"/>
        <w:ind w:firstLine="560"/>
        <w:jc w:val="both"/>
      </w:pPr>
      <w:r>
        <w:rPr>
          <w:sz w:val="28"/>
        </w:rPr>
        <w:t>1、总目标：医院物业管理工作以满足广大患者的医疗需求为基础，确保医院服务支持系统的高效运转，提供优质、经济、细致、周到、高效的服务和管理，创造整洁、文明、安全、方便的工作、就医环境。</w:t>
      </w:r>
    </w:p>
    <w:p>
      <w:pPr>
        <w:pStyle w:val="4"/>
        <w:ind w:firstLine="560"/>
        <w:jc w:val="both"/>
      </w:pPr>
      <w:r>
        <w:rPr>
          <w:sz w:val="28"/>
        </w:rPr>
        <w:t>2、总体质量要求：物业管理企业，依照合同约定的物业管理项目及标准开展工作；分项服务符合相应的标准、规范、指南等，并有具体的管理措施和流程，为医院提供优质、高效的服务，达到相应服务品质要求。</w:t>
      </w:r>
    </w:p>
    <w:p>
      <w:pPr>
        <w:pStyle w:val="4"/>
        <w:ind w:firstLine="560"/>
        <w:jc w:val="both"/>
      </w:pPr>
      <w:r>
        <w:rPr>
          <w:sz w:val="28"/>
        </w:rPr>
        <w:t>3、相关指标如下：</w:t>
      </w:r>
    </w:p>
    <w:p>
      <w:pPr>
        <w:pStyle w:val="4"/>
        <w:ind w:firstLine="560"/>
        <w:jc w:val="both"/>
      </w:pPr>
      <w:r>
        <w:rPr>
          <w:sz w:val="28"/>
        </w:rPr>
        <w:t>（1）房屋本体维护：</w:t>
      </w:r>
    </w:p>
    <w:p>
      <w:pPr>
        <w:pStyle w:val="4"/>
        <w:ind w:firstLine="560"/>
        <w:jc w:val="both"/>
      </w:pPr>
      <w:r>
        <w:rPr>
          <w:sz w:val="28"/>
        </w:rPr>
        <w:t>①房屋门窗完好率99%，危险排查率100%；</w:t>
      </w:r>
    </w:p>
    <w:p>
      <w:pPr>
        <w:pStyle w:val="4"/>
        <w:ind w:firstLine="560"/>
        <w:jc w:val="both"/>
      </w:pPr>
      <w:r>
        <w:rPr>
          <w:sz w:val="28"/>
        </w:rPr>
        <w:t xml:space="preserve">②维护及时率100%；  </w:t>
      </w:r>
    </w:p>
    <w:p>
      <w:pPr>
        <w:pStyle w:val="4"/>
        <w:ind w:firstLine="560"/>
        <w:jc w:val="both"/>
      </w:pPr>
      <w:r>
        <w:rPr>
          <w:sz w:val="28"/>
        </w:rPr>
        <w:t>③严格执行维修时间规定；</w:t>
      </w:r>
    </w:p>
    <w:p>
      <w:pPr>
        <w:pStyle w:val="4"/>
        <w:ind w:firstLine="560"/>
        <w:jc w:val="both"/>
      </w:pPr>
      <w:r>
        <w:rPr>
          <w:sz w:val="28"/>
        </w:rPr>
        <w:t xml:space="preserve">④维修工程质量合格率99%；  </w:t>
      </w:r>
    </w:p>
    <w:p>
      <w:pPr>
        <w:pStyle w:val="4"/>
        <w:ind w:firstLine="560"/>
        <w:jc w:val="both"/>
      </w:pPr>
      <w:r>
        <w:rPr>
          <w:sz w:val="28"/>
        </w:rPr>
        <w:t>⑤污水处理达标率100%；</w:t>
      </w:r>
    </w:p>
    <w:p>
      <w:pPr>
        <w:pStyle w:val="4"/>
        <w:ind w:firstLine="560"/>
        <w:jc w:val="both"/>
      </w:pPr>
      <w:r>
        <w:rPr>
          <w:sz w:val="28"/>
        </w:rPr>
        <w:t xml:space="preserve">⑥雨、污排放管网疏通率100%。  </w:t>
      </w:r>
    </w:p>
    <w:p>
      <w:pPr>
        <w:pStyle w:val="4"/>
        <w:ind w:firstLine="560"/>
        <w:jc w:val="both"/>
      </w:pPr>
      <w:r>
        <w:rPr>
          <w:sz w:val="28"/>
        </w:rPr>
        <w:t>（2） 设备、设施:</w:t>
      </w:r>
      <w:r>
        <w:rPr>
          <w:sz w:val="21"/>
        </w:rPr>
        <w:t xml:space="preserve">   </w:t>
      </w:r>
    </w:p>
    <w:p>
      <w:pPr>
        <w:pStyle w:val="4"/>
        <w:ind w:firstLine="560"/>
        <w:jc w:val="both"/>
      </w:pPr>
      <w:r>
        <w:rPr>
          <w:sz w:val="28"/>
        </w:rPr>
        <w:t>①水、电、气、供应不得间断，按要求巡查保养；</w:t>
      </w:r>
    </w:p>
    <w:p>
      <w:pPr>
        <w:pStyle w:val="4"/>
        <w:ind w:firstLine="560"/>
        <w:jc w:val="both"/>
      </w:pPr>
      <w:r>
        <w:rPr>
          <w:sz w:val="28"/>
        </w:rPr>
        <w:t xml:space="preserve">②承担维护保养的项目的日常维护100%执行；  </w:t>
      </w:r>
    </w:p>
    <w:p>
      <w:pPr>
        <w:pStyle w:val="4"/>
        <w:ind w:firstLine="560"/>
        <w:jc w:val="both"/>
      </w:pPr>
      <w:r>
        <w:rPr>
          <w:sz w:val="28"/>
        </w:rPr>
        <w:t>③维修成功率99%；</w:t>
      </w:r>
    </w:p>
    <w:p>
      <w:pPr>
        <w:pStyle w:val="4"/>
        <w:ind w:firstLine="560"/>
        <w:jc w:val="both"/>
      </w:pPr>
      <w:r>
        <w:rPr>
          <w:sz w:val="28"/>
        </w:rPr>
        <w:t xml:space="preserve">④有科学合理的节能、节水措施；  </w:t>
      </w:r>
    </w:p>
    <w:p>
      <w:pPr>
        <w:pStyle w:val="4"/>
        <w:ind w:firstLine="560"/>
        <w:jc w:val="both"/>
      </w:pPr>
      <w:r>
        <w:rPr>
          <w:sz w:val="28"/>
        </w:rPr>
        <w:t xml:space="preserve">⑤设备完好率99%，各种设备设施严格按要求进行运行管理；  </w:t>
      </w:r>
    </w:p>
    <w:p>
      <w:pPr>
        <w:pStyle w:val="4"/>
        <w:ind w:firstLine="560"/>
        <w:jc w:val="both"/>
      </w:pPr>
      <w:r>
        <w:rPr>
          <w:sz w:val="28"/>
        </w:rPr>
        <w:t>⑥维护及时率100%；</w:t>
      </w:r>
    </w:p>
    <w:p>
      <w:pPr>
        <w:pStyle w:val="4"/>
        <w:ind w:firstLine="560"/>
        <w:jc w:val="both"/>
      </w:pPr>
      <w:r>
        <w:rPr>
          <w:sz w:val="28"/>
        </w:rPr>
        <w:t xml:space="preserve">⑦维修服务回访率80%；   </w:t>
      </w:r>
    </w:p>
    <w:p>
      <w:pPr>
        <w:pStyle w:val="4"/>
        <w:ind w:firstLine="560"/>
        <w:jc w:val="both"/>
      </w:pPr>
      <w:r>
        <w:rPr>
          <w:sz w:val="28"/>
        </w:rPr>
        <w:t>⑧空调、消防等系统管线维护保养及时率100%；</w:t>
      </w:r>
    </w:p>
    <w:p>
      <w:pPr>
        <w:pStyle w:val="4"/>
        <w:jc w:val="both"/>
      </w:pPr>
      <w:r>
        <w:rPr>
          <w:b/>
          <w:sz w:val="28"/>
        </w:rPr>
        <w:t>第八条甲、乙双方的责任</w:t>
      </w:r>
    </w:p>
    <w:p>
      <w:pPr>
        <w:pStyle w:val="4"/>
        <w:ind w:firstLine="560"/>
        <w:jc w:val="both"/>
      </w:pPr>
      <w:r>
        <w:rPr>
          <w:sz w:val="28"/>
        </w:rPr>
        <w:t>一、甲方责任</w:t>
      </w:r>
    </w:p>
    <w:p>
      <w:pPr>
        <w:pStyle w:val="4"/>
        <w:ind w:firstLine="560"/>
        <w:jc w:val="both"/>
      </w:pPr>
      <w:r>
        <w:rPr>
          <w:sz w:val="28"/>
        </w:rPr>
        <w:t>1、按合同约定向乙方支付服务费；</w:t>
      </w:r>
    </w:p>
    <w:p>
      <w:pPr>
        <w:pStyle w:val="4"/>
        <w:ind w:firstLine="560"/>
        <w:jc w:val="both"/>
      </w:pPr>
      <w:r>
        <w:rPr>
          <w:sz w:val="28"/>
        </w:rPr>
        <w:t>2、无偿为乙方提供作业所需用水、电等能源；</w:t>
      </w:r>
    </w:p>
    <w:p>
      <w:pPr>
        <w:pStyle w:val="4"/>
        <w:ind w:firstLine="560"/>
        <w:jc w:val="both"/>
      </w:pPr>
      <w:r>
        <w:rPr>
          <w:sz w:val="28"/>
        </w:rPr>
        <w:t>3、对乙方服务质量及时监督检查及考核，发现质量问题及时要求乙方返工，直至达到质量标准；</w:t>
      </w:r>
    </w:p>
    <w:p>
      <w:pPr>
        <w:pStyle w:val="4"/>
        <w:ind w:firstLine="560"/>
        <w:jc w:val="both"/>
      </w:pPr>
      <w:r>
        <w:rPr>
          <w:sz w:val="28"/>
        </w:rPr>
        <w:t>4、为乙方提供必要的物料仓库、办公用房等设施；</w:t>
      </w:r>
    </w:p>
    <w:p>
      <w:pPr>
        <w:pStyle w:val="4"/>
        <w:ind w:firstLine="560"/>
        <w:jc w:val="both"/>
      </w:pPr>
      <w:r>
        <w:rPr>
          <w:sz w:val="28"/>
        </w:rPr>
        <w:t>5、协助乙方解决工作现场遇到的特殊问题。</w:t>
      </w:r>
    </w:p>
    <w:p>
      <w:pPr>
        <w:pStyle w:val="4"/>
        <w:ind w:firstLine="560"/>
        <w:jc w:val="both"/>
      </w:pPr>
      <w:r>
        <w:rPr>
          <w:sz w:val="28"/>
        </w:rPr>
        <w:t>二、乙方责任</w:t>
      </w:r>
    </w:p>
    <w:p>
      <w:pPr>
        <w:pStyle w:val="4"/>
        <w:ind w:firstLine="560"/>
        <w:jc w:val="both"/>
      </w:pPr>
      <w:r>
        <w:rPr>
          <w:sz w:val="28"/>
        </w:rPr>
        <w:t>1、乙方自行配置项目相关人员的装备（包括对讲机以及对讲机公共频道占用费及维修费用等）；</w:t>
      </w:r>
    </w:p>
    <w:p>
      <w:pPr>
        <w:pStyle w:val="4"/>
        <w:ind w:firstLine="560"/>
        <w:jc w:val="both"/>
      </w:pPr>
      <w:r>
        <w:rPr>
          <w:sz w:val="28"/>
        </w:rPr>
        <w:t>2、乙方自行提供电脑、考勤设备和打印机等办公设备和耗材；自行负责桌椅等办公家私和员工更衣柜；</w:t>
      </w:r>
    </w:p>
    <w:p>
      <w:pPr>
        <w:pStyle w:val="4"/>
        <w:ind w:firstLine="560"/>
        <w:jc w:val="both"/>
      </w:pPr>
      <w:r>
        <w:rPr>
          <w:sz w:val="28"/>
        </w:rPr>
        <w:t>3、乙方的各岗位员工要统一服装，负责员工工服配备；</w:t>
      </w:r>
    </w:p>
    <w:p>
      <w:pPr>
        <w:pStyle w:val="4"/>
        <w:ind w:firstLine="560"/>
        <w:jc w:val="both"/>
      </w:pPr>
      <w:r>
        <w:rPr>
          <w:sz w:val="28"/>
        </w:rPr>
        <w:t>4、乙方有岗前培训机构，服务人员100%经过岗前培训合格，并得到医院认可后才上岗；</w:t>
      </w:r>
    </w:p>
    <w:p>
      <w:pPr>
        <w:pStyle w:val="4"/>
        <w:ind w:firstLine="560"/>
        <w:jc w:val="both"/>
      </w:pPr>
      <w:r>
        <w:rPr>
          <w:sz w:val="28"/>
        </w:rPr>
        <w:t>5、乙方须严格按照标准化的操作程序、完善的培训体系和质量控制体系完成本项目，以保证整个后勤系统安全、高效、有序和有计划地运转；</w:t>
      </w:r>
    </w:p>
    <w:p>
      <w:pPr>
        <w:pStyle w:val="4"/>
        <w:ind w:firstLine="560"/>
        <w:jc w:val="both"/>
      </w:pPr>
      <w:r>
        <w:rPr>
          <w:sz w:val="28"/>
        </w:rPr>
        <w:t>6、乙方有责任配合医院接受上级领导部门的监督、检查，提供相应的资料；</w:t>
      </w:r>
    </w:p>
    <w:p>
      <w:pPr>
        <w:pStyle w:val="4"/>
        <w:ind w:firstLine="560"/>
        <w:jc w:val="both"/>
      </w:pPr>
      <w:r>
        <w:rPr>
          <w:sz w:val="28"/>
        </w:rPr>
        <w:t>7、乙方须严格按照国家规定给所有的员工缴纳各种社会保险，承担员工职业安全与个人防护费用及管理，乙方未依法缴纳社保导致甲方损失的，需向甲方全额赔偿。</w:t>
      </w:r>
    </w:p>
    <w:p>
      <w:pPr>
        <w:pStyle w:val="4"/>
        <w:ind w:firstLine="560"/>
        <w:jc w:val="both"/>
      </w:pPr>
      <w:r>
        <w:rPr>
          <w:sz w:val="28"/>
        </w:rPr>
        <w:t>8、未经医院同意，乙方不得在合同期限内将本项目的管理权转包或分包；</w:t>
      </w:r>
    </w:p>
    <w:p>
      <w:pPr>
        <w:pStyle w:val="4"/>
        <w:ind w:firstLine="560"/>
        <w:jc w:val="both"/>
      </w:pPr>
      <w:r>
        <w:rPr>
          <w:sz w:val="28"/>
        </w:rPr>
        <w:t>9、乙方须提供足够的作业机具,自行解决后勤管理服务时所需的日常工具和劳保用品,并能根据医院的行业形象要求及规范,保证文明安全工作。特殊工作岗位可根据实际情况与医院沟通确定；</w:t>
      </w:r>
    </w:p>
    <w:p>
      <w:pPr>
        <w:pStyle w:val="4"/>
        <w:ind w:firstLine="560"/>
        <w:jc w:val="both"/>
      </w:pPr>
      <w:r>
        <w:rPr>
          <w:sz w:val="28"/>
        </w:rPr>
        <w:t>10、乙方自行负责其招聘员工的一切工资、福利；如发生工伤、疾病乃至死亡的一切责任及费用由乙方全部负责；乙方应严格遵守国家有关的法律、法规及行业标准。</w:t>
      </w:r>
    </w:p>
    <w:p>
      <w:pPr>
        <w:pStyle w:val="4"/>
        <w:ind w:firstLine="560"/>
        <w:jc w:val="both"/>
      </w:pPr>
      <w:r>
        <w:rPr>
          <w:sz w:val="28"/>
        </w:rPr>
        <w:t>（1）全部服务人员的工作时间应严格按国家有关法律、法规要求的标准执行，因工作原因产生的加班（含节假日加班）乙方应严格按国家有关法律、法规要求的标准给付员工加班薪资；</w:t>
      </w:r>
    </w:p>
    <w:p>
      <w:pPr>
        <w:pStyle w:val="4"/>
        <w:ind w:firstLine="560"/>
        <w:jc w:val="both"/>
      </w:pPr>
      <w:r>
        <w:rPr>
          <w:sz w:val="28"/>
        </w:rPr>
        <w:t>（2）乙方负责给其招聘的所有员工购买国家有关部门规定的所有保险。</w:t>
      </w:r>
    </w:p>
    <w:p>
      <w:pPr>
        <w:pStyle w:val="4"/>
        <w:ind w:firstLine="560"/>
        <w:jc w:val="both"/>
      </w:pPr>
      <w:r>
        <w:rPr>
          <w:sz w:val="28"/>
        </w:rPr>
        <w:t>11、乙方在医院进行服务人员需满足本合同清单要求，否则甲方有权扣除缺编服务人员的费用，缺编严重的有权终止合同，并追究乙方的责任。</w:t>
      </w:r>
    </w:p>
    <w:p>
      <w:pPr>
        <w:pStyle w:val="4"/>
        <w:ind w:firstLine="560"/>
        <w:jc w:val="both"/>
      </w:pPr>
      <w:r>
        <w:rPr>
          <w:sz w:val="28"/>
        </w:rPr>
        <w:t>12、甲方不接受乙方任何因遗漏报价而发生的费用追加，因乙方违反《中华人民共和国劳动法》等法律法规而导致甲方损失（如劳动纠纷赔偿）的，乙方需全额承担。</w:t>
      </w:r>
    </w:p>
    <w:p>
      <w:pPr>
        <w:pStyle w:val="4"/>
        <w:jc w:val="both"/>
      </w:pPr>
      <w:r>
        <w:rPr>
          <w:b/>
          <w:sz w:val="28"/>
        </w:rPr>
        <w:t>第九条考核标准</w:t>
      </w:r>
    </w:p>
    <w:p>
      <w:pPr>
        <w:pStyle w:val="4"/>
        <w:ind w:firstLine="560"/>
        <w:jc w:val="both"/>
      </w:pPr>
      <w:r>
        <w:rPr>
          <w:sz w:val="28"/>
        </w:rPr>
        <w:t>根据医院对外包单位质量考核相关制度执行，且需达到以下要求：</w:t>
      </w:r>
    </w:p>
    <w:p>
      <w:pPr>
        <w:pStyle w:val="4"/>
        <w:ind w:firstLine="560"/>
        <w:jc w:val="both"/>
      </w:pPr>
      <w:r>
        <w:rPr>
          <w:sz w:val="28"/>
        </w:rPr>
        <w:t>1、供水、供电、供气，不得间断，严格按相关标准、规范、指南执行相关巡查、检验、测试等工作；</w:t>
      </w:r>
    </w:p>
    <w:p>
      <w:pPr>
        <w:pStyle w:val="4"/>
        <w:ind w:firstLine="560"/>
        <w:jc w:val="both"/>
      </w:pPr>
      <w:r>
        <w:rPr>
          <w:sz w:val="28"/>
        </w:rPr>
        <w:t>2、特殊岗位的专业技术人员持证上岗；</w:t>
      </w:r>
    </w:p>
    <w:p>
      <w:pPr>
        <w:pStyle w:val="4"/>
        <w:ind w:firstLine="560"/>
        <w:jc w:val="both"/>
      </w:pPr>
      <w:r>
        <w:rPr>
          <w:sz w:val="28"/>
        </w:rPr>
        <w:t>3、服务质量满意率：90％；</w:t>
      </w:r>
    </w:p>
    <w:p>
      <w:pPr>
        <w:pStyle w:val="4"/>
        <w:ind w:firstLine="560"/>
        <w:jc w:val="both"/>
      </w:pPr>
      <w:r>
        <w:rPr>
          <w:sz w:val="28"/>
        </w:rPr>
        <w:t xml:space="preserve">4、接到维修申请后无特殊情况10分钟内到达现场处理；  </w:t>
      </w:r>
    </w:p>
    <w:p>
      <w:pPr>
        <w:pStyle w:val="4"/>
        <w:ind w:firstLine="560"/>
        <w:jc w:val="both"/>
      </w:pPr>
      <w:r>
        <w:rPr>
          <w:sz w:val="28"/>
        </w:rPr>
        <w:t>5、维修完成时间：原则上小故障30分钟内，一般故障2小时内,较难故障不超过8小时，重大故障不超过2天；零修、紧急情况5分钟到达现场处理，维修及时率100%；</w:t>
      </w:r>
    </w:p>
    <w:p>
      <w:pPr>
        <w:pStyle w:val="4"/>
        <w:ind w:firstLine="560"/>
        <w:jc w:val="both"/>
      </w:pPr>
      <w:r>
        <w:rPr>
          <w:sz w:val="28"/>
        </w:rPr>
        <w:t>6、微笑服务，无出现推诿、生冷硬等情况；</w:t>
      </w:r>
    </w:p>
    <w:p>
      <w:pPr>
        <w:pStyle w:val="4"/>
        <w:ind w:firstLine="560"/>
        <w:jc w:val="both"/>
      </w:pPr>
      <w:r>
        <w:rPr>
          <w:sz w:val="28"/>
        </w:rPr>
        <w:t>7、结合医院对外包单位质量考核标准实施考核。</w:t>
      </w:r>
    </w:p>
    <w:p>
      <w:pPr>
        <w:pStyle w:val="4"/>
        <w:jc w:val="both"/>
      </w:pPr>
      <w:r>
        <w:rPr>
          <w:b/>
          <w:sz w:val="28"/>
        </w:rPr>
        <w:t>第十条　监督检查</w:t>
      </w:r>
    </w:p>
    <w:p>
      <w:pPr>
        <w:pStyle w:val="4"/>
        <w:jc w:val="both"/>
      </w:pPr>
      <w:r>
        <w:rPr>
          <w:sz w:val="28"/>
        </w:rPr>
        <w:t>1、甲方对乙方提供的服务享有监督权和检查权，有权对乙方服务提出意见和建议。</w:t>
      </w:r>
    </w:p>
    <w:p>
      <w:pPr>
        <w:pStyle w:val="4"/>
        <w:jc w:val="both"/>
      </w:pPr>
      <w:r>
        <w:rPr>
          <w:sz w:val="28"/>
        </w:rPr>
        <w:t>2、乙方应当保证其服务质量的，作业完毕应主动邀请甲方进行检查；对不合格部分，乙方应进行重新处理，直到甲方满意为止；</w:t>
      </w:r>
    </w:p>
    <w:p>
      <w:pPr>
        <w:pStyle w:val="4"/>
        <w:ind w:firstLine="480"/>
        <w:jc w:val="both"/>
      </w:pPr>
      <w:r>
        <w:rPr>
          <w:sz w:val="28"/>
        </w:rPr>
        <w:t>3、甲方根据医院规定对乙方工作进行考核和奖惩，乙方对存在的不足应及时整改落实。具体考核标准由甲方根据医院实际确定；</w:t>
      </w:r>
    </w:p>
    <w:p>
      <w:pPr>
        <w:pStyle w:val="4"/>
        <w:ind w:firstLine="480"/>
        <w:jc w:val="both"/>
      </w:pPr>
      <w:r>
        <w:rPr>
          <w:sz w:val="28"/>
        </w:rPr>
        <w:t>4、乙方应积极采纳甲方在管理方面的合理化建议，协助甲方处理有关投诉。</w:t>
      </w:r>
    </w:p>
    <w:p>
      <w:pPr>
        <w:pStyle w:val="4"/>
        <w:jc w:val="both"/>
      </w:pPr>
      <w:r>
        <w:rPr>
          <w:b/>
          <w:sz w:val="28"/>
        </w:rPr>
        <w:t>第十一条　损害赔偿</w:t>
      </w:r>
    </w:p>
    <w:p>
      <w:pPr>
        <w:pStyle w:val="4"/>
        <w:ind w:firstLine="480"/>
        <w:jc w:val="both"/>
      </w:pPr>
      <w:r>
        <w:rPr>
          <w:sz w:val="28"/>
        </w:rPr>
        <w:t>1、乙方在作业中应严格要求工作人员，做好各种防护措施，不得擅自挪用甲方的物品。要加强管理，安全生产；</w:t>
      </w:r>
    </w:p>
    <w:p>
      <w:pPr>
        <w:pStyle w:val="4"/>
        <w:ind w:firstLine="480"/>
        <w:jc w:val="both"/>
      </w:pPr>
      <w:r>
        <w:rPr>
          <w:sz w:val="28"/>
        </w:rPr>
        <w:t>2、乙方工作进行中，如发现甲方物业材质有破损迹象，应及时保护现场，立即向甲方通报。由于乙方在日常工作中不慎给甲方设施、材料及甲方工作人员或就医患者造成人身财产损失，乙方应承担赔偿责任。</w:t>
      </w:r>
    </w:p>
    <w:p>
      <w:pPr>
        <w:pStyle w:val="4"/>
        <w:jc w:val="both"/>
      </w:pPr>
      <w:r>
        <w:rPr>
          <w:b/>
          <w:sz w:val="28"/>
        </w:rPr>
        <w:t>第十二条　安全防护</w:t>
      </w:r>
    </w:p>
    <w:p>
      <w:pPr>
        <w:pStyle w:val="4"/>
        <w:jc w:val="both"/>
      </w:pPr>
      <w:r>
        <w:rPr>
          <w:sz w:val="28"/>
        </w:rPr>
        <w:t>1、乙方有权按照自己的施工方案（主要是涉及安全方面工程，符合相关规定）进行服务，乙方人员应当遵守国家法律法规以及甲方的规章制度；</w:t>
      </w:r>
    </w:p>
    <w:p>
      <w:pPr>
        <w:pStyle w:val="4"/>
        <w:ind w:firstLine="480"/>
        <w:jc w:val="both"/>
      </w:pPr>
      <w:r>
        <w:rPr>
          <w:sz w:val="28"/>
        </w:rPr>
        <w:t>2、乙方应为员工提供工作所必须的防护用品，确保员工作业安全；</w:t>
      </w:r>
    </w:p>
    <w:p>
      <w:pPr>
        <w:pStyle w:val="4"/>
        <w:ind w:firstLine="480"/>
        <w:jc w:val="both"/>
      </w:pPr>
      <w:r>
        <w:rPr>
          <w:sz w:val="28"/>
        </w:rPr>
        <w:t>3、如乙方员工因操作不当造成的一切工伤与意外伤害由乙方负责。</w:t>
      </w:r>
    </w:p>
    <w:p>
      <w:pPr>
        <w:pStyle w:val="4"/>
        <w:jc w:val="both"/>
      </w:pPr>
      <w:r>
        <w:rPr>
          <w:b/>
          <w:sz w:val="28"/>
        </w:rPr>
        <w:t>第十三条　违约责任</w:t>
      </w:r>
    </w:p>
    <w:p>
      <w:pPr>
        <w:pStyle w:val="4"/>
        <w:ind w:firstLine="560"/>
        <w:jc w:val="both"/>
      </w:pPr>
      <w:r>
        <w:rPr>
          <w:sz w:val="28"/>
        </w:rPr>
        <w:t>如乙方未按合同要求进行服务（按合同标准）给甲方造成恶劣影响和损失时，经甲乙双方确认或政府相关部门确认，乙方应按实际损失金额的1.5倍赔偿甲方损失，且甲方有权中止与乙方的合作关系，由此造成的一切责任和损失由乙方承担。</w:t>
      </w:r>
    </w:p>
    <w:p>
      <w:pPr>
        <w:pStyle w:val="4"/>
        <w:jc w:val="both"/>
      </w:pPr>
      <w:r>
        <w:rPr>
          <w:b/>
          <w:sz w:val="28"/>
        </w:rPr>
        <w:t>第十四条　合同变更与终止</w:t>
      </w:r>
    </w:p>
    <w:p>
      <w:pPr>
        <w:pStyle w:val="4"/>
        <w:ind w:firstLine="560"/>
        <w:jc w:val="both"/>
      </w:pPr>
      <w:r>
        <w:rPr>
          <w:sz w:val="28"/>
        </w:rPr>
        <w:t>1、生效：本合同经双方授权代表签字盖章后生效；</w:t>
      </w:r>
    </w:p>
    <w:p>
      <w:pPr>
        <w:pStyle w:val="4"/>
        <w:ind w:firstLine="560"/>
        <w:jc w:val="both"/>
      </w:pPr>
      <w:r>
        <w:rPr>
          <w:sz w:val="28"/>
        </w:rPr>
        <w:t>2、终止：</w:t>
      </w:r>
    </w:p>
    <w:p>
      <w:pPr>
        <w:pStyle w:val="4"/>
        <w:ind w:firstLine="560"/>
        <w:jc w:val="both"/>
      </w:pPr>
      <w:r>
        <w:rPr>
          <w:sz w:val="28"/>
        </w:rPr>
        <w:t>2.1提前终止、协议终止</w:t>
      </w:r>
    </w:p>
    <w:p>
      <w:pPr>
        <w:pStyle w:val="4"/>
        <w:ind w:firstLine="560"/>
        <w:jc w:val="both"/>
      </w:pPr>
      <w:r>
        <w:rPr>
          <w:sz w:val="28"/>
        </w:rPr>
        <w:t>2.1.1因承包区域布局调整，导致乙方无法正常经营，或者本合同期满，甲方决定不委托乙方的，甲方须提前一个月向乙方发出书面通知；</w:t>
      </w:r>
    </w:p>
    <w:p>
      <w:pPr>
        <w:pStyle w:val="4"/>
        <w:ind w:firstLine="560"/>
        <w:jc w:val="both"/>
      </w:pPr>
      <w:r>
        <w:rPr>
          <w:sz w:val="28"/>
        </w:rPr>
        <w:t>2.1.2提前终止合同早于月底最后一天的，最后一年承包期以月为单位进行结算。</w:t>
      </w:r>
    </w:p>
    <w:p>
      <w:pPr>
        <w:pStyle w:val="4"/>
        <w:ind w:firstLine="560"/>
        <w:jc w:val="both"/>
      </w:pPr>
      <w:r>
        <w:rPr>
          <w:sz w:val="28"/>
        </w:rPr>
        <w:t>2.1.3乙方出现以下情况之一，甲方可立即终止承包，并追讨相应的损失，涉及法律责任的，乙方还须承担相应的法律责任:</w:t>
      </w:r>
    </w:p>
    <w:p>
      <w:pPr>
        <w:pStyle w:val="4"/>
        <w:ind w:firstLine="560"/>
        <w:jc w:val="both"/>
      </w:pPr>
      <w:r>
        <w:rPr>
          <w:sz w:val="28"/>
        </w:rPr>
        <w:t>2.1.3.1 乙方违反合同“乙方的责任”的有关约定或违反本合同要求的其他规定，在甲方发出书面警告后仍无采取补救措施或补救无效的；</w:t>
      </w:r>
    </w:p>
    <w:p>
      <w:pPr>
        <w:pStyle w:val="4"/>
        <w:ind w:firstLine="560"/>
        <w:jc w:val="both"/>
      </w:pPr>
      <w:r>
        <w:rPr>
          <w:sz w:val="28"/>
        </w:rPr>
        <w:t>2.1.3.2乙方提供的服务在接受国家或地方政府部门的专项检查中，被列为不合格或受到通报批评的；</w:t>
      </w:r>
    </w:p>
    <w:p>
      <w:pPr>
        <w:pStyle w:val="4"/>
        <w:ind w:firstLine="560"/>
        <w:jc w:val="both"/>
      </w:pPr>
      <w:r>
        <w:rPr>
          <w:sz w:val="28"/>
        </w:rPr>
        <w:t>2.1.3.3乙方出现重大服务失误，对医院或公共事业造成较大影响的；</w:t>
      </w:r>
    </w:p>
    <w:p>
      <w:pPr>
        <w:pStyle w:val="4"/>
        <w:ind w:firstLine="560"/>
        <w:jc w:val="both"/>
      </w:pPr>
      <w:r>
        <w:rPr>
          <w:sz w:val="28"/>
        </w:rPr>
        <w:t>2.1.3.4其他按照国家法律法规政策要求及本合同相关规定，乙方违反相关规定的。</w:t>
      </w:r>
    </w:p>
    <w:p>
      <w:pPr>
        <w:pStyle w:val="4"/>
        <w:ind w:firstLine="560"/>
        <w:jc w:val="both"/>
      </w:pPr>
      <w:r>
        <w:rPr>
          <w:sz w:val="28"/>
        </w:rPr>
        <w:t>2.2自然终止</w:t>
      </w:r>
    </w:p>
    <w:p>
      <w:pPr>
        <w:pStyle w:val="4"/>
        <w:ind w:firstLine="560"/>
        <w:jc w:val="both"/>
      </w:pPr>
      <w:r>
        <w:rPr>
          <w:sz w:val="28"/>
        </w:rPr>
        <w:t>合同规定的承包期满，承包自然终止。</w:t>
      </w:r>
    </w:p>
    <w:p>
      <w:pPr>
        <w:pStyle w:val="4"/>
        <w:ind w:firstLine="560"/>
        <w:jc w:val="both"/>
      </w:pPr>
      <w:r>
        <w:rPr>
          <w:sz w:val="28"/>
        </w:rPr>
        <w:t>3、承包终止</w:t>
      </w:r>
    </w:p>
    <w:p>
      <w:pPr>
        <w:pStyle w:val="4"/>
        <w:ind w:firstLine="560"/>
        <w:jc w:val="both"/>
      </w:pPr>
      <w:r>
        <w:rPr>
          <w:sz w:val="28"/>
        </w:rPr>
        <w:t>3.1终止承包，不影响根据合同规定进行的赔偿、补偿，也不影响履约的效力；</w:t>
      </w:r>
    </w:p>
    <w:p>
      <w:pPr>
        <w:pStyle w:val="4"/>
        <w:ind w:firstLine="560"/>
        <w:jc w:val="both"/>
      </w:pPr>
      <w:r>
        <w:rPr>
          <w:sz w:val="28"/>
        </w:rPr>
        <w:t>3.2承包终止时，双方应进行结算，甲方同时进行乙方承包区域设施、设备状况检查并要求乙方7天内将乙方物品撤离承包区域。</w:t>
      </w:r>
    </w:p>
    <w:p>
      <w:pPr>
        <w:pStyle w:val="4"/>
        <w:ind w:firstLine="560"/>
        <w:jc w:val="both"/>
      </w:pPr>
      <w:r>
        <w:rPr>
          <w:sz w:val="28"/>
        </w:rPr>
        <w:t>4、续约</w:t>
      </w:r>
    </w:p>
    <w:p>
      <w:pPr>
        <w:pStyle w:val="4"/>
        <w:ind w:firstLine="560"/>
        <w:jc w:val="both"/>
      </w:pPr>
      <w:r>
        <w:rPr>
          <w:sz w:val="28"/>
        </w:rPr>
        <w:t>在甲方未能聘请新公司的情况下，经甲乙双方协商一致，乙方应仍按本合同的有关规定，继续对工作现场进行管理，直到新公司进场接管现场。在此期间的有关费用和服务约定，双方同意仍按本合同的约定执行。</w:t>
      </w:r>
    </w:p>
    <w:p>
      <w:pPr>
        <w:pStyle w:val="4"/>
        <w:jc w:val="both"/>
      </w:pPr>
      <w:r>
        <w:rPr>
          <w:b/>
          <w:sz w:val="28"/>
        </w:rPr>
        <w:t>第十五条　质量承诺</w:t>
      </w:r>
    </w:p>
    <w:p>
      <w:pPr>
        <w:pStyle w:val="4"/>
        <w:ind w:firstLine="560"/>
        <w:jc w:val="both"/>
      </w:pPr>
      <w:r>
        <w:rPr>
          <w:sz w:val="28"/>
        </w:rPr>
        <w:t>1、乙方保证认真完成招标文件所规定的作业项目和标准，确保工作质量，达到客户满意，并每月征求临床工作人员对服务工作的意见，并将结果向甲方积极汇报。</w:t>
      </w:r>
    </w:p>
    <w:p>
      <w:pPr>
        <w:pStyle w:val="4"/>
        <w:ind w:firstLine="560"/>
        <w:jc w:val="both"/>
      </w:pPr>
      <w:r>
        <w:rPr>
          <w:sz w:val="28"/>
        </w:rPr>
        <w:t>2、乙方在承担的工作范围内，需力保达到服务标准并不断提高服务质量，甲方每月进行满意度调查，并纳入每月服务质量考核，满意度调查结果不得低于85%，不达标将按医院相关考核办法进行考评，考评结果与结算金额挂钩（服务质量考评规定，机电设备运行管理项目考评标准总分数为1000分，低于900分的，按50元/分予以经济处罚，900分以上视为合格），调查对象包括院内职工、管理干部、就诊人员。</w:t>
      </w:r>
    </w:p>
    <w:p>
      <w:pPr>
        <w:pStyle w:val="4"/>
        <w:jc w:val="both"/>
      </w:pPr>
      <w:r>
        <w:rPr>
          <w:b/>
          <w:sz w:val="28"/>
        </w:rPr>
        <w:t>第十六条</w:t>
      </w:r>
      <w:r>
        <w:rPr>
          <w:b/>
          <w:sz w:val="21"/>
        </w:rPr>
        <w:t xml:space="preserve"> </w:t>
      </w:r>
      <w:r>
        <w:rPr>
          <w:b/>
          <w:sz w:val="28"/>
        </w:rPr>
        <w:t>退出机制</w:t>
      </w:r>
    </w:p>
    <w:p>
      <w:pPr>
        <w:pStyle w:val="4"/>
        <w:jc w:val="both"/>
      </w:pPr>
      <w:r>
        <w:rPr>
          <w:sz w:val="28"/>
        </w:rPr>
        <w:t>（1）中标单位所有工作人员需遵守物业服务范围内各项行为准则和各项目管理制度，物业服务期间，因中标人原因发生重大安全责任事故的，医院有权终止合同，并追究相应的法律责任。</w:t>
      </w:r>
    </w:p>
    <w:p>
      <w:pPr>
        <w:pStyle w:val="4"/>
        <w:jc w:val="both"/>
      </w:pPr>
      <w:r>
        <w:rPr>
          <w:sz w:val="28"/>
        </w:rPr>
        <w:t>（2）中标人不得将本项目转包、分包，并不得将合同全部及任何权利、义务向第三方转让，否则将被视为严重违约，医院有权决定终止或解除合同等依约处理。</w:t>
      </w:r>
    </w:p>
    <w:p>
      <w:pPr>
        <w:pStyle w:val="4"/>
        <w:jc w:val="both"/>
      </w:pPr>
      <w:r>
        <w:rPr>
          <w:sz w:val="28"/>
        </w:rPr>
        <w:t>（3）中标人不得拖欠物业服务人员的工资薪酬，拖欠工人工资情节严重，造成严重维稳上访事件，致使医院被问责或严重影响医院的形象，医院有权终止或解除合同。</w:t>
      </w:r>
    </w:p>
    <w:p>
      <w:pPr>
        <w:pStyle w:val="4"/>
        <w:jc w:val="both"/>
      </w:pPr>
      <w:r>
        <w:rPr>
          <w:b/>
          <w:sz w:val="28"/>
        </w:rPr>
        <w:t>第十七条　声明及保证</w:t>
      </w:r>
    </w:p>
    <w:p>
      <w:pPr>
        <w:pStyle w:val="4"/>
        <w:jc w:val="both"/>
      </w:pPr>
      <w:r>
        <w:rPr>
          <w:sz w:val="28"/>
        </w:rPr>
        <w:t>1、甲方：</w:t>
      </w:r>
    </w:p>
    <w:p>
      <w:pPr>
        <w:pStyle w:val="4"/>
        <w:jc w:val="both"/>
      </w:pPr>
      <w:r>
        <w:rPr>
          <w:sz w:val="28"/>
        </w:rPr>
        <w:t>1.1甲方有权签署并有能力履行本合同；</w:t>
      </w:r>
    </w:p>
    <w:p>
      <w:pPr>
        <w:pStyle w:val="4"/>
        <w:jc w:val="both"/>
      </w:pPr>
      <w:r>
        <w:rPr>
          <w:sz w:val="28"/>
        </w:rPr>
        <w:t>1.2在签署本合同时，任何法院、仲裁机构、行政机关或监管机构均未作出任何足以对甲方履行本合同产生重大不利影响的判决、裁定、裁决或具体行政行为；</w:t>
      </w:r>
    </w:p>
    <w:p>
      <w:pPr>
        <w:pStyle w:val="4"/>
        <w:jc w:val="both"/>
      </w:pPr>
      <w:r>
        <w:rPr>
          <w:sz w:val="28"/>
        </w:rPr>
        <w:t>1.3甲方为签署本合同所需的内部授权程序均已完成，本合同的签署人是甲方法定代表人或授权代表人。本合同生效后即对合同双方具有法律约束力。</w:t>
      </w:r>
    </w:p>
    <w:p>
      <w:pPr>
        <w:pStyle w:val="4"/>
        <w:jc w:val="both"/>
      </w:pPr>
      <w:r>
        <w:rPr>
          <w:sz w:val="28"/>
        </w:rPr>
        <w:t>2、乙方：</w:t>
      </w:r>
    </w:p>
    <w:p>
      <w:pPr>
        <w:pStyle w:val="4"/>
        <w:jc w:val="both"/>
      </w:pPr>
      <w:r>
        <w:rPr>
          <w:sz w:val="28"/>
        </w:rPr>
        <w:t>2.1乙方有权签署并有能力履行本合同；</w:t>
      </w:r>
    </w:p>
    <w:p>
      <w:pPr>
        <w:pStyle w:val="4"/>
        <w:jc w:val="both"/>
      </w:pPr>
      <w:r>
        <w:rPr>
          <w:sz w:val="28"/>
        </w:rPr>
        <w:t>2.2在签署本合同时，任何法院、仲裁机构、行政机关或监管机构均未作出任何足以对乙方履行本合同产生重大不利影响的判决、裁定、裁决或具体行政行为；</w:t>
      </w:r>
    </w:p>
    <w:p>
      <w:pPr>
        <w:pStyle w:val="4"/>
        <w:jc w:val="both"/>
      </w:pPr>
      <w:r>
        <w:rPr>
          <w:sz w:val="28"/>
        </w:rPr>
        <w:t>2.3乙方为签署本合同所需的内部授权程序均已完成，本合同的签署人是乙方法定代表人或授权代表人。本合同生效后即对合同双方具有法律约束力。</w:t>
      </w:r>
    </w:p>
    <w:p>
      <w:pPr>
        <w:pStyle w:val="4"/>
        <w:jc w:val="both"/>
      </w:pPr>
      <w:r>
        <w:rPr>
          <w:b/>
          <w:sz w:val="28"/>
        </w:rPr>
        <w:t>第十八条　保密</w:t>
      </w:r>
    </w:p>
    <w:p>
      <w:pPr>
        <w:pStyle w:val="4"/>
        <w:jc w:val="both"/>
      </w:pPr>
      <w:r>
        <w:rPr>
          <w:sz w:val="28"/>
        </w:rPr>
        <w:t>　　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pStyle w:val="4"/>
        <w:jc w:val="both"/>
      </w:pPr>
      <w:r>
        <w:rPr>
          <w:b/>
          <w:sz w:val="28"/>
        </w:rPr>
        <w:t>第十九条　合同的转让</w:t>
      </w:r>
    </w:p>
    <w:p>
      <w:pPr>
        <w:pStyle w:val="4"/>
        <w:jc w:val="both"/>
      </w:pPr>
      <w:r>
        <w:rPr>
          <w:sz w:val="28"/>
        </w:rPr>
        <w:t>　　除合同中另有规定外或经双方协商同意外，本合同所规定双方的任何权利和义务，任何一方在未经征得另一方书面同意之前，不得转让给第三者。任何转让，未经另一方书面明确同意，均属无效。</w:t>
      </w:r>
    </w:p>
    <w:p>
      <w:pPr>
        <w:pStyle w:val="4"/>
        <w:jc w:val="both"/>
      </w:pPr>
      <w:r>
        <w:rPr>
          <w:b/>
          <w:sz w:val="28"/>
        </w:rPr>
        <w:t>第二十条　争议的处理</w:t>
      </w:r>
    </w:p>
    <w:p>
      <w:pPr>
        <w:pStyle w:val="4"/>
        <w:jc w:val="both"/>
      </w:pPr>
      <w:r>
        <w:rPr>
          <w:sz w:val="28"/>
        </w:rPr>
        <w:t>1、本合同适用法律为中华人民共和国法律、法规；</w:t>
      </w:r>
    </w:p>
    <w:p>
      <w:pPr>
        <w:pStyle w:val="4"/>
        <w:jc w:val="both"/>
      </w:pPr>
      <w:r>
        <w:rPr>
          <w:sz w:val="28"/>
        </w:rPr>
        <w:t>2、本合同未尽事宜，由双方本着互惠互利的原则共同协商解决。协商不成，双方同意由甲方所在地人民法院管辖。</w:t>
      </w:r>
    </w:p>
    <w:p>
      <w:pPr>
        <w:pStyle w:val="4"/>
        <w:jc w:val="both"/>
      </w:pPr>
      <w:r>
        <w:rPr>
          <w:b/>
          <w:sz w:val="28"/>
        </w:rPr>
        <w:t>第二十一条　不可抗力</w:t>
      </w:r>
    </w:p>
    <w:p>
      <w:pPr>
        <w:pStyle w:val="4"/>
        <w:jc w:val="both"/>
      </w:pPr>
      <w:r>
        <w:rPr>
          <w:sz w:val="28"/>
        </w:rPr>
        <w:t>1、如果本合同任何一方因受不可抗力事件影响而未能履行其在本合同下的全部或部分义务，该义务的履行在不可抗力事件妨碍其履行期间应予中止；</w:t>
      </w:r>
    </w:p>
    <w:p>
      <w:pPr>
        <w:pStyle w:val="4"/>
        <w:ind w:firstLine="480"/>
        <w:jc w:val="both"/>
      </w:pPr>
      <w:r>
        <w:rPr>
          <w:sz w:val="28"/>
        </w:rPr>
        <w:t>2、声称受到不可抗力事件影响的一方应尽可能在5日内通过书面形式将不可抗力事件的发生通知另一方，并在该不可抗力事件发生后</w:t>
      </w:r>
      <w:r>
        <w:rPr>
          <w:sz w:val="28"/>
          <w:u w:val="single"/>
        </w:rPr>
        <w:t>90</w:t>
      </w:r>
      <w:r>
        <w:rPr>
          <w:sz w:val="28"/>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pStyle w:val="4"/>
        <w:ind w:firstLine="560"/>
        <w:jc w:val="both"/>
      </w:pPr>
      <w:r>
        <w:rPr>
          <w:sz w:val="28"/>
        </w:rPr>
        <w:t>3、不可抗力事件发生时，双方应立即通过友好协商决定如何执行本合同。不可抗力事件及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如果是乙方延迟履行后发生不可抗力的，则其不能免除责任。</w:t>
      </w:r>
    </w:p>
    <w:p>
      <w:pPr>
        <w:pStyle w:val="4"/>
        <w:jc w:val="both"/>
      </w:pPr>
      <w:r>
        <w:rPr>
          <w:sz w:val="28"/>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pStyle w:val="4"/>
        <w:jc w:val="both"/>
      </w:pPr>
      <w:r>
        <w:rPr>
          <w:b/>
          <w:sz w:val="28"/>
        </w:rPr>
        <w:t>第二十二条　合同的解释</w:t>
      </w:r>
    </w:p>
    <w:p>
      <w:pPr>
        <w:pStyle w:val="4"/>
        <w:jc w:val="both"/>
      </w:pPr>
      <w:r>
        <w:rPr>
          <w:sz w:val="28"/>
        </w:rPr>
        <w:t>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pStyle w:val="4"/>
        <w:jc w:val="both"/>
      </w:pPr>
      <w:r>
        <w:rPr>
          <w:b/>
          <w:sz w:val="28"/>
        </w:rPr>
        <w:t>第二十三条　其它</w:t>
      </w:r>
    </w:p>
    <w:p>
      <w:pPr>
        <w:pStyle w:val="4"/>
        <w:jc w:val="both"/>
      </w:pPr>
      <w:r>
        <w:rPr>
          <w:sz w:val="28"/>
        </w:rPr>
        <w:t>1.本合同所有附件、招标文件、投标文件、中标通知书均为合同的有效组成部分，与本合同具有同等法律效力。</w:t>
      </w:r>
    </w:p>
    <w:p>
      <w:pPr>
        <w:pStyle w:val="4"/>
        <w:jc w:val="both"/>
      </w:pPr>
      <w:r>
        <w:rPr>
          <w:sz w:val="28"/>
        </w:rPr>
        <w:t>2.在执行本合同的过程中，所有经双方签署确认的文件（包括会议纪要、补充协议、往来信函）即成为本合同的有效组成部分。</w:t>
      </w:r>
    </w:p>
    <w:p>
      <w:pPr>
        <w:pStyle w:val="4"/>
        <w:jc w:val="both"/>
      </w:pPr>
      <w:r>
        <w:rPr>
          <w:sz w:val="28"/>
        </w:rPr>
        <w:t>3.如一方地址、电话、传真号码有变更，应在变更当日内书面通知对方，否则，应承担相应责任。</w:t>
      </w:r>
    </w:p>
    <w:p>
      <w:pPr>
        <w:pStyle w:val="4"/>
        <w:jc w:val="both"/>
      </w:pPr>
      <w:r>
        <w:rPr>
          <w:sz w:val="28"/>
        </w:rPr>
        <w:t>4.除甲方事先书面同意外，乙方不得部分或全部转让其应履行的合同项下的义务。</w:t>
      </w:r>
    </w:p>
    <w:p>
      <w:pPr>
        <w:pStyle w:val="4"/>
        <w:jc w:val="both"/>
      </w:pPr>
      <w:r>
        <w:rPr>
          <w:b/>
          <w:sz w:val="28"/>
        </w:rPr>
        <w:t>第二十四条　合同的签订</w:t>
      </w:r>
    </w:p>
    <w:p>
      <w:pPr>
        <w:pStyle w:val="4"/>
        <w:jc w:val="both"/>
      </w:pPr>
      <w:r>
        <w:rPr>
          <w:sz w:val="28"/>
        </w:rPr>
        <w:t>1、本合同自双方或双方法定代表人或其授权代表人签字并加盖单位公章或合同专用章之日起生效；</w:t>
      </w:r>
    </w:p>
    <w:p>
      <w:pPr>
        <w:pStyle w:val="4"/>
        <w:jc w:val="both"/>
      </w:pPr>
      <w:r>
        <w:rPr>
          <w:sz w:val="28"/>
        </w:rPr>
        <w:t>2、本合同一式</w:t>
      </w:r>
      <w:r>
        <w:rPr>
          <w:sz w:val="21"/>
          <w:u w:val="single"/>
        </w:rPr>
        <w:t xml:space="preserve">   </w:t>
      </w:r>
      <w:r>
        <w:rPr>
          <w:sz w:val="28"/>
        </w:rPr>
        <w:t>份，甲方执</w:t>
      </w:r>
      <w:r>
        <w:rPr>
          <w:sz w:val="21"/>
          <w:u w:val="single"/>
        </w:rPr>
        <w:t xml:space="preserve">   </w:t>
      </w:r>
      <w:r>
        <w:rPr>
          <w:sz w:val="28"/>
        </w:rPr>
        <w:t>份，乙方执</w:t>
      </w:r>
      <w:r>
        <w:rPr>
          <w:sz w:val="21"/>
          <w:u w:val="single"/>
        </w:rPr>
        <w:t xml:space="preserve">   </w:t>
      </w:r>
      <w:r>
        <w:rPr>
          <w:sz w:val="28"/>
        </w:rPr>
        <w:t>份。合同自授权代表签字盖章之日起生效；</w:t>
      </w:r>
    </w:p>
    <w:p>
      <w:pPr>
        <w:pStyle w:val="4"/>
        <w:jc w:val="both"/>
      </w:pPr>
      <w:r>
        <w:rPr>
          <w:sz w:val="28"/>
        </w:rPr>
        <w:t>甲方（盖章）：</w:t>
      </w:r>
    </w:p>
    <w:p>
      <w:pPr>
        <w:pStyle w:val="4"/>
        <w:jc w:val="both"/>
      </w:pPr>
      <w:r>
        <w:rPr>
          <w:sz w:val="28"/>
        </w:rPr>
        <w:t>甲方法定代表人（签字）：</w:t>
      </w:r>
    </w:p>
    <w:p>
      <w:pPr>
        <w:pStyle w:val="4"/>
        <w:jc w:val="both"/>
      </w:pPr>
      <w:r>
        <w:rPr>
          <w:sz w:val="28"/>
        </w:rPr>
        <w:t>授权委托人（签字）：</w:t>
      </w:r>
    </w:p>
    <w:p>
      <w:pPr>
        <w:pStyle w:val="4"/>
        <w:jc w:val="both"/>
      </w:pPr>
      <w:r>
        <w:rPr>
          <w:sz w:val="28"/>
        </w:rPr>
        <w:t>签订日期：        年         月         日</w:t>
      </w:r>
    </w:p>
    <w:p>
      <w:pPr>
        <w:pStyle w:val="4"/>
        <w:jc w:val="both"/>
      </w:pPr>
      <w:r>
        <w:rPr>
          <w:sz w:val="28"/>
        </w:rPr>
        <w:t>乙方（盖章）：</w:t>
      </w:r>
    </w:p>
    <w:p>
      <w:pPr>
        <w:pStyle w:val="4"/>
        <w:jc w:val="both"/>
      </w:pPr>
      <w:r>
        <w:rPr>
          <w:sz w:val="28"/>
        </w:rPr>
        <w:t>法定代表人（签字）：</w:t>
      </w:r>
    </w:p>
    <w:p>
      <w:pPr>
        <w:pStyle w:val="4"/>
        <w:jc w:val="both"/>
      </w:pPr>
      <w:r>
        <w:rPr>
          <w:sz w:val="28"/>
        </w:rPr>
        <w:t>授权委托人（签字）：</w:t>
      </w:r>
    </w:p>
    <w:p>
      <w:pPr>
        <w:pStyle w:val="4"/>
        <w:jc w:val="both"/>
      </w:pPr>
      <w:r>
        <w:rPr>
          <w:sz w:val="28"/>
        </w:rPr>
        <w:t>签订日期：       年       月         日</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采购计划编号：441302-2025-02505</w:t>
      </w:r>
    </w:p>
    <w:p>
      <w:pPr>
        <w:pStyle w:val="4"/>
        <w:jc w:val="center"/>
        <w:outlineLvl w:val="3"/>
      </w:pPr>
      <w:r>
        <w:rPr>
          <w:b/>
          <w:sz w:val="24"/>
        </w:rPr>
        <w:t>采购项目编号：惠公易省云采惠城〔2025〕010号</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惠州市公共资源交易中心惠城分中心</w:t>
      </w:r>
    </w:p>
    <w:p>
      <w:pPr>
        <w:pStyle w:val="4"/>
        <w:ind w:firstLine="480"/>
      </w:pPr>
      <w:r>
        <w:t xml:space="preserve"> 你方组织的</w:t>
      </w:r>
      <w:r>
        <w:rPr>
          <w:u w:val="single"/>
        </w:rPr>
        <w:t>“惠州市第二妇幼保健院机电设备运行管理及物业维修服务项目”</w:t>
      </w:r>
      <w:r>
        <w:t>项目的招标[采购项目编号为：</w:t>
      </w:r>
      <w:r>
        <w:rPr>
          <w:u w:val="single"/>
        </w:rPr>
        <w:t>惠公易省云采惠城〔2025〕010号</w:t>
      </w:r>
      <w:r>
        <w:t>]，我方愿参与投标。</w:t>
      </w:r>
    </w:p>
    <w:p>
      <w:pPr>
        <w:pStyle w:val="4"/>
        <w:ind w:firstLine="480"/>
      </w:pPr>
      <w:r>
        <w:t>我方确认收到贵方提供的</w:t>
      </w:r>
      <w:r>
        <w:rPr>
          <w:u w:val="single"/>
        </w:rPr>
        <w:t>“惠州市第二妇幼保健院机电设备运行管理及物业维修服务项目”</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致：惠州市公共资源交易中心惠城分中心</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惠州市第二妇幼保健院机电设备运行管理及物业维修服务项目”项目采购[采购项目编号为惠公易省云采惠城〔2025〕010号]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致：惠州市第二妇幼保健院</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致：惠州市公共资源交易中心惠城分中心</w:t>
      </w:r>
    </w:p>
    <w:p>
      <w:pPr>
        <w:pStyle w:val="4"/>
        <w:ind w:firstLine="480"/>
      </w:pPr>
      <w:r>
        <w:t xml:space="preserve"> 如果我方在贵采购代理机构组织的惠州市第二妇幼保健院机电设备运行管理及物业维修服务项目招标中获中标（采购项目编号：惠公易省云采惠城〔2025〕010号），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惠州市公共资源交易中心惠城分中心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惠州市公共资源交易中心惠城分中心</w:t>
      </w:r>
    </w:p>
    <w:p>
      <w:pPr>
        <w:pStyle w:val="4"/>
        <w:ind w:firstLine="480"/>
      </w:pPr>
      <w:r>
        <w:t>我单位已登记并准备参与“惠州市第二妇幼保健院机电设备运行管理及物业维修服务项目”项目（采购项目编号：惠公易省云采惠城〔2025〕010号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BFB6E75"/>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黄惠盈</cp:lastModifiedBy>
  <dcterms:modified xsi:type="dcterms:W3CDTF">2025-05-21T01:28:46Z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08A3BFFC73D84A39A35A0E2D65B78272</vt:lpwstr>
  </property>
</Properties>
</file>