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附件2</w:t>
      </w:r>
    </w:p>
    <w:p>
      <w:pPr>
        <w:widowControl w:val="0"/>
        <w:ind w:firstLine="627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2025年广东省高校毕业生“三支一扶”计划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招募报名指南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一、关于报名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1.如何报名？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按照系统指引或提示进行网上报名。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2.港澳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居民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居民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中的中国公民在报名注册时，在证件类型中选择“香港永久性居民身份证”或“澳门永久性居民身份证”，并填写永久性居民身份证号进行注册。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3.网络报名是否进行资格审查，如何理解诚信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本次招募网络报名实行诚信报名，不设人工资格审查，由报名系统自动根据报名者填写的居民身份证号等资料，对性别、年龄、专业以及其他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条件等进行校核。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应仔细阅读公告、招募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位表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和报名指南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，严格遵守诚信承诺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人员联系而影响招募的，后果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由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报名人员自行承担。</w:t>
      </w:r>
    </w:p>
    <w:p>
      <w:pPr>
        <w:widowControl w:val="0"/>
        <w:ind w:firstLine="627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spacing w:line="580" w:lineRule="exact"/>
        <w:ind w:left="109" w:firstLine="643" w:firstLineChars="200"/>
        <w:jc w:val="left"/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4.报名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人员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个人信息是否可以修改？</w:t>
      </w:r>
    </w:p>
    <w:p>
      <w:pPr>
        <w:widowControl w:val="0"/>
        <w:autoSpaceDE w:val="0"/>
        <w:autoSpaceDN w:val="0"/>
        <w:adjustRightInd w:val="0"/>
        <w:spacing w:line="580" w:lineRule="exact"/>
        <w:ind w:left="109" w:firstLine="640" w:firstLineChars="200"/>
        <w:jc w:val="lef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报名人员未提交报名岗位时可以修改个人信息，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岗位提交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如修改个人信息，应需取消报名岗位再进行修改。报名截止后将不能修改个人信息。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5.报名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人员是否可以更改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岗位？报名需要缴费吗？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报名期间，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人员可改报其他岗位。报名时间截止后，不能再更改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岗位。报名不需要缴费。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在报名时间上有何需要注意？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可在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年4月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日9:00-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日17:00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的时间内报名。建议</w:t>
      </w:r>
      <w:r>
        <w:rPr>
          <w:rFonts w:ascii="Times New Roman" w:hAnsi="Times New Roman" w:eastAsia="仿宋_GB2312" w:cs="Times New Roman"/>
          <w:sz w:val="32"/>
          <w:szCs w:val="32"/>
        </w:rPr>
        <w:t>报名者合理安排报名时间，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不要等到最后才匆忙报名，以免因时间不足等情况无法完成报名。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.报名期间咨询电话和咨询时间？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报名期间，报名人员如有疑问，应先详细阅读公告、报名指南及岗位表等。如仍有疑问，可按《广东省202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年“三支一扶”计划招募工作联系方式 》（附件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政策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咨询岗位所在地区。网上报名技术问题请联系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020-12333或020-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12345。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具体操作如下：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拨打020-12333后—按9（省级）—按1（普通话）—按2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咨询专业技术人员职业资格考试、咨询省公务员考试报名系统、考务问题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进入省人事考试局专线。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或直接按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附件6技术咨询岗位所在地区。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咨询时间：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年4月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日-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8:30-12:00，14:30-17:30。</w:t>
      </w:r>
    </w:p>
    <w:p>
      <w:pPr>
        <w:widowControl w:val="0"/>
        <w:spacing w:line="580" w:lineRule="exact"/>
        <w:ind w:firstLine="627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二、关于报名资格条件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哪些人员可以报名“应届毕业生”的岗位？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国家统一招生的202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年普通高校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、职业学校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应届毕业生（非在职）。</w:t>
      </w:r>
    </w:p>
    <w:p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（2）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年技工院校应届毕业生（非在职）。</w:t>
      </w:r>
    </w:p>
    <w:p>
      <w:pPr>
        <w:widowControl w:val="0"/>
        <w:spacing w:line="580" w:lineRule="exact"/>
        <w:ind w:left="638" w:leftChars="304" w:firstLine="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（3）国家统一招生的202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年普通高校毕业生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非</w:t>
      </w:r>
    </w:p>
    <w:p>
      <w:pPr>
        <w:widowControl w:val="0"/>
        <w:spacing w:line="580" w:lineRule="exact"/>
        <w:ind w:firstLine="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在职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；202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年1月1日至202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报到前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完成教育部门认证。</w:t>
      </w:r>
    </w:p>
    <w:p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）面向社会招收的普通高校应届毕业生住院医师规范化培训对象，于202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年1月1日至报名首日培训合格，且选择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报名支医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岗位的人员。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，或者以非最高学历（如研究生以其本科学历）对应专业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时，不能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“限应届毕业生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 xml:space="preserve">.怎样理解“学历”、“学位”要求？ 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人员是否取得学位不影响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。报名所学专业按所获毕业证书上的专业名称为准。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辅修专业、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学位种类不能作为报名专业的依据。</w:t>
      </w:r>
    </w:p>
    <w:p>
      <w:pPr>
        <w:adjustRightInd w:val="0"/>
        <w:spacing w:line="580" w:lineRule="exact"/>
        <w:ind w:left="63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应如何选择专业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岗位专业条件参照《广东省202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年考试录用公务员专业参考目录》（以下简称《目录》）设置。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所学专业已列入《目录》列表的，不得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所学专业代码与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岗位专业代码不一致的岗位。岗位表中的“专业”要求为“学科门类”（代码为2位数）的，如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条件。</w:t>
      </w:r>
    </w:p>
    <w:p>
      <w:pPr>
        <w:widowControl w:val="0"/>
        <w:spacing w:line="580" w:lineRule="exact"/>
        <w:ind w:firstLine="627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若所学专业为《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公务员专业目录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》中旧专业的，按其对应的专业名称进行报考。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若以相近专业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有什么要求？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所学专业未列入系统中《目录》（无专业代码）的，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或国外院校毕业，所学专业未在专业参考目录，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可选择《目录》中的相近专业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，所学专业必修课程须与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岗位要求专业的主要课程基本一致，并在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时提供毕业证书、所学专业课程成绩单、课程对比情况说明及毕业院校设置专业的依据等材料。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.非普通高等教育学历的其他国民教育形式的毕业生是否可以报名？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报名人员具有全日制大专以上学历，又通过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，符合岗位要求的，可以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用非普通高等教育学历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在国（境）外就读，尚未取得国（境）外学历学位在读人员能否以已取得的其他学历学位报考?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不能。国（境）外学历学位的在读人员既不能以其尚未取得的国（境）外学历学位证书进行报考，也不能以已取得的其他学历学位证书进行报考。截至202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（报名首日）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尚未取得国（境）外学历学位证书的人员均视为在读人员。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.报名人员可否用非最高学历专业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限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“应届毕业生”的岗位，报名人员必须以最高学历专业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不得以非最高学历专业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</w:p>
    <w:p>
      <w:pPr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不限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“应届毕业生”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的岗位，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人员可以非最高学历专业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，但须提供与招募岗位专业要求一致的学历证书、学位证书等证明材料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，且在报到前需取得最高学历的学历证书、学位证书。</w:t>
      </w:r>
    </w:p>
    <w:p>
      <w:pPr>
        <w:widowControl w:val="0"/>
        <w:spacing w:line="580" w:lineRule="exact"/>
        <w:ind w:firstLine="627"/>
        <w:jc w:val="both"/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？</w:t>
      </w:r>
    </w:p>
    <w:p>
      <w:pPr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>
      <w:pPr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上述人员仅限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没有专业、学位要求的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，报名时请在学历栏中选择“技工院校”，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在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职业（执业）资格栏中选择“高级工”或“技师（高级技师）”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并须于202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日前取得相应职业资格（职业技能等级）证书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6.岗位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户籍迁入截止时间为2025年4月27日。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三、关于考试体检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17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.考试时需要携带什么证件？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必须带齐准考证、本人有效居民身份证（与报名时一致）方可进入考场。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.考试前遗失了身份证怎么办？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遗失本人有效居民身份证的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人员，需及时到公安部门补办临时身份证。其他证件不能代替居民身份证。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19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.笔试地点在哪里？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此次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笔试在我省19个地级以上市设置考区。报名人员原则上在报名岗位所在地级以上市参加考试。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者在考试前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提前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熟悉考场地址和交通路线。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.如何查询笔试成绩？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笔试结束后10个工作日，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人员可凭本人居民身份证号和准考证号登录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报名系统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查询笔试成绩。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.体检的项目和标准怎么确定？</w:t>
      </w:r>
    </w:p>
    <w:p>
      <w:pPr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体检的项目和标准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参照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人员体检实施细则（试行）》确定。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支教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人员体检通用标准》执行。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招募人员需按《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广东省“三支一扶”人员招募体检表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》进行体检。被确定为招募人员的，应在报到前完成体检。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.体检指定哪些医院？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招募人员需在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县级以上医院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自行体检。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23.确定为招募人员的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在报到时候须提供哪些材料？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招募人员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须提供居民身份证、居民户口簿、学历证书、</w:t>
      </w:r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支教的还需提供教师资格证；报名岗位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专业技术资格或执业资格等有要求的，须提供相应的证书及有关证明材料；取得国（境）外学历、学位人员须出具教育部所属的相关机构的学历、学位认证函及有关证明材料。未按公告规定时限取得毕业证书、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及岗位要求的其他证明材料，不予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.本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指南适用范围是什么？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适用于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广东省2025年高校毕业生“三支一扶”计划招募。</w: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2C27"/>
    <w:rsid w:val="4627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2025-04-27T03:13:00Z</dcterms:created>
  <dc:creator>Ay</dc:creator>
  <cp:lastModifiedBy>Ay</cp:lastModifiedBy>
  <dcterms:modified xsi:type="dcterms:W3CDTF">2025-04-27T03:14:18Z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42618ACF58744F67B4BD542B8C1EB77A</vt:lpwstr>
  </property>
</Properties>
</file>