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1" w:beforeLines="50" w:after="241" w:afterLines="50"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ind w:left="-105" w:leftChars="-50" w:firstLine="104" w:firstLineChars="51"/>
        <w:jc w:val="left"/>
        <w:rPr>
          <w:rFonts w:hint="eastAsia"/>
          <w:sz w:val="28"/>
          <w:szCs w:val="28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4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00"/>
        <w:gridCol w:w="720"/>
        <w:gridCol w:w="659"/>
        <w:gridCol w:w="678"/>
        <w:gridCol w:w="102"/>
        <w:gridCol w:w="69"/>
        <w:gridCol w:w="960"/>
        <w:gridCol w:w="1389"/>
        <w:gridCol w:w="591"/>
        <w:gridCol w:w="652"/>
        <w:gridCol w:w="158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在编人员</w:t>
            </w:r>
          </w:p>
        </w:tc>
        <w:tc>
          <w:tcPr>
            <w:tcW w:w="2824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是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否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282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950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  <w:bookmarkEnd w:id="0"/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8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40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739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12"/>
            <w:noWrap w:val="0"/>
            <w:vAlign w:val="top"/>
          </w:tcPr>
          <w:p>
            <w:pPr>
              <w:tabs>
                <w:tab w:val="left" w:pos="1612"/>
              </w:tabs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备注：需写清楚父母、配偶、子女与报考单位存在近亲属关系人员等信息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12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报名审核人:                             审核日期: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面试复核人：                            复核日期：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tblpX="10214" w:tblpY="-9727"/>
        <w:tblOverlap w:val="never"/>
        <w:tblW w:w="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9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 w:ascii="Times New Roman" w:hAnsi="Times New Roman" w:cs="Times New Roman"/>
          <w:sz w:val="24"/>
        </w:rPr>
        <w:t>1</w:t>
      </w:r>
      <w:r>
        <w:rPr>
          <w:rFonts w:hint="eastAsia" w:ascii="仿宋_GB2312" w:hAnsi="仿宋"/>
          <w:sz w:val="24"/>
        </w:rPr>
        <w:t>、此表用蓝黑色钢笔填写，字迹要清楚；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eastAsia"/>
          <w:kern w:val="0"/>
        </w:rPr>
      </w:pPr>
      <w:r>
        <w:rPr>
          <w:rFonts w:hint="eastAsia" w:ascii="Times New Roman" w:hAnsi="Times New Roman" w:cs="Times New Roman"/>
          <w:sz w:val="24"/>
        </w:rPr>
        <w:t>2</w:t>
      </w:r>
      <w:r>
        <w:rPr>
          <w:rFonts w:hint="eastAsia" w:ascii="仿宋_GB2312" w:hAnsi="仿宋"/>
          <w:sz w:val="24"/>
        </w:rPr>
        <w:t>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6EF0"/>
    <w:rsid w:val="02436EF0"/>
    <w:rsid w:val="6E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2025-04-08T10:11:00Z</dcterms:created>
  <dc:creator>钟倩怡</dc:creator>
  <cp:lastModifiedBy>kylin</cp:lastModifiedBy>
  <dcterms:modified xsi:type="dcterms:W3CDTF">2025-04-08T17:25:16Z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