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14DC">
      <w:pPr>
        <w:pStyle w:val="2"/>
        <w:spacing w:before="291" w:line="222" w:lineRule="auto"/>
        <w:jc w:val="right"/>
        <w:rPr>
          <w:rFonts w:hint="eastAsia" w:ascii="方正仿宋_GBK" w:hAnsi="方正仿宋_GBK" w:eastAsia="方正仿宋_GBK" w:cs="方正仿宋_GBK"/>
          <w:spacing w:val="27"/>
          <w:sz w:val="32"/>
          <w:szCs w:val="32"/>
        </w:rPr>
      </w:pPr>
    </w:p>
    <w:p w14:paraId="7D3DC1C2">
      <w:pPr>
        <w:pStyle w:val="2"/>
        <w:spacing w:before="291" w:line="222" w:lineRule="auto"/>
        <w:jc w:val="right"/>
        <w:rPr>
          <w:spacing w:val="27"/>
          <w:sz w:val="32"/>
          <w:szCs w:val="32"/>
        </w:rPr>
      </w:pPr>
      <w:r>
        <w:rPr>
          <w:rFonts w:hint="eastAsia" w:ascii="方正仿宋_GBK" w:hAnsi="方正仿宋_GBK" w:eastAsia="方正仿宋_GBK" w:cs="方正仿宋_GBK"/>
          <w:spacing w:val="27"/>
          <w:sz w:val="32"/>
          <w:szCs w:val="32"/>
        </w:rPr>
        <w:t>粤府土审</w:t>
      </w:r>
      <w:r>
        <w:rPr>
          <w:rFonts w:hint="eastAsia"/>
          <w:spacing w:val="27"/>
          <w:sz w:val="32"/>
          <w:szCs w:val="32"/>
          <w:lang w:val="en-US" w:eastAsia="zh-CN"/>
        </w:rPr>
        <w:t>(</w:t>
      </w:r>
      <w:r>
        <w:rPr>
          <w:rFonts w:hint="eastAsia" w:ascii="方正仿宋_GBK" w:hAnsi="方正仿宋_GBK" w:eastAsia="方正仿宋_GBK" w:cs="方正仿宋_GBK"/>
          <w:spacing w:val="27"/>
          <w:sz w:val="32"/>
          <w:szCs w:val="32"/>
        </w:rPr>
        <w:t>授</w:t>
      </w:r>
      <w:r>
        <w:rPr>
          <w:rFonts w:hint="eastAsia"/>
          <w:spacing w:val="27"/>
          <w:sz w:val="32"/>
          <w:szCs w:val="32"/>
          <w:lang w:val="en-US" w:eastAsia="zh-CN"/>
        </w:rPr>
        <w:t>)</w:t>
      </w:r>
      <w:r>
        <w:rPr>
          <w:rFonts w:hint="eastAsia" w:ascii="方正仿宋_GBK" w:hAnsi="方正仿宋_GBK" w:eastAsia="方正仿宋_GBK" w:cs="方正仿宋_GBK"/>
          <w:spacing w:val="27"/>
          <w:sz w:val="32"/>
          <w:szCs w:val="32"/>
        </w:rPr>
        <w:t>〔</w:t>
      </w:r>
      <w:r>
        <w:rPr>
          <w:rFonts w:hint="default" w:ascii="Times New Roman" w:hAnsi="Times New Roman" w:cs="Times New Roman"/>
          <w:spacing w:val="27"/>
          <w:sz w:val="32"/>
          <w:szCs w:val="32"/>
        </w:rPr>
        <w:t>2025</w:t>
      </w:r>
      <w:r>
        <w:rPr>
          <w:rFonts w:hint="eastAsia" w:ascii="方正仿宋_GBK" w:hAnsi="方正仿宋_GBK" w:eastAsia="方正仿宋_GBK" w:cs="方正仿宋_GBK"/>
          <w:spacing w:val="27"/>
          <w:sz w:val="32"/>
          <w:szCs w:val="32"/>
        </w:rPr>
        <w:t>〕</w:t>
      </w:r>
      <w:r>
        <w:rPr>
          <w:rFonts w:hint="default" w:ascii="Times New Roman" w:hAnsi="Times New Roman" w:cs="Times New Roman"/>
          <w:spacing w:val="27"/>
          <w:sz w:val="32"/>
          <w:szCs w:val="32"/>
        </w:rPr>
        <w:t>46</w:t>
      </w:r>
      <w:r>
        <w:rPr>
          <w:spacing w:val="27"/>
          <w:sz w:val="32"/>
          <w:szCs w:val="32"/>
        </w:rPr>
        <w:t>号</w:t>
      </w:r>
    </w:p>
    <w:p w14:paraId="0CF7269F">
      <w:pPr>
        <w:pStyle w:val="2"/>
        <w:spacing w:before="291" w:line="222" w:lineRule="auto"/>
        <w:rPr>
          <w:spacing w:val="27"/>
        </w:rPr>
      </w:pPr>
    </w:p>
    <w:p w14:paraId="1FDD2E2F">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_GBK" w:hAnsi="方正小标宋_GBK" w:eastAsia="方正小标宋_GBK" w:cs="方正小标宋_GBK"/>
          <w:b/>
          <w:bCs/>
          <w:spacing w:val="-20"/>
          <w:sz w:val="44"/>
          <w:szCs w:val="44"/>
        </w:rPr>
      </w:pPr>
      <w:r>
        <w:rPr>
          <w:rFonts w:hint="eastAsia" w:ascii="方正小标宋_GBK" w:hAnsi="方正小标宋_GBK" w:eastAsia="方正小标宋_GBK" w:cs="方正小标宋_GBK"/>
          <w:b/>
          <w:bCs/>
          <w:spacing w:val="-20"/>
          <w:sz w:val="44"/>
          <w:szCs w:val="44"/>
        </w:rPr>
        <w:t>广东省人民政府关于国家管网集团广东省</w:t>
      </w:r>
    </w:p>
    <w:p w14:paraId="64F98A0C">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_GBK" w:hAnsi="方正小标宋_GBK" w:eastAsia="方正小标宋_GBK" w:cs="方正小标宋_GBK"/>
          <w:b/>
          <w:bCs/>
          <w:spacing w:val="-20"/>
          <w:sz w:val="44"/>
          <w:szCs w:val="44"/>
        </w:rPr>
      </w:pPr>
      <w:r>
        <w:rPr>
          <w:rFonts w:hint="eastAsia" w:ascii="方正小标宋_GBK" w:hAnsi="方正小标宋_GBK" w:eastAsia="方正小标宋_GBK" w:cs="方正小标宋_GBK"/>
          <w:b/>
          <w:bCs/>
          <w:spacing w:val="-20"/>
          <w:sz w:val="44"/>
          <w:szCs w:val="44"/>
        </w:rPr>
        <w:t>天然气管网华电东江专线项目</w:t>
      </w:r>
    </w:p>
    <w:p w14:paraId="22987659">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24"/>
          <w:sz w:val="44"/>
          <w:szCs w:val="44"/>
        </w:rPr>
        <w:t>建设用地的批复</w:t>
      </w:r>
    </w:p>
    <w:p w14:paraId="7FC85DA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pacing w:val="2"/>
          <w:sz w:val="32"/>
          <w:szCs w:val="32"/>
        </w:rPr>
      </w:pPr>
    </w:p>
    <w:p w14:paraId="63EB815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惠州市人民政府：</w:t>
      </w:r>
    </w:p>
    <w:p w14:paraId="62878C6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《惠州市惠阳区人民政府关于申请国家管网集团广东省天然气管网华电东江专线项目土地征收的请示》</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惠阳府〔2025〕1号</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收悉，现批复如下：</w:t>
      </w:r>
    </w:p>
    <w:p w14:paraId="73D83DF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一、同意你市惠阳区将农民集体所有农用地0.4105公顷转为建设用地并办理征地手续。上述批准建设用地0.4105公顷，由当地人民政府依法依规供应，作为国家管网集团广东省天然气管网华电东江专线项目建设用地。</w:t>
      </w:r>
    </w:p>
    <w:p w14:paraId="451D383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二、请你市人民政府按照《中华人民共和国土地管理法》有关规定，严格履行征地批后实施程序，及时足额支付补偿费用，落实被征地农民的社会保障费用等安置措施，妥善安排好被征地农民的生产和生活，保证原有生活水平不降低，长远生计有保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征地补偿安置不落实的，不得动工用地。你市相关不动产登记机构依此办理集体土地所有权注销或变更登记。</w:t>
      </w:r>
    </w:p>
    <w:p w14:paraId="1CB102A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三、严格按照国家有关规定缴纳新增建设用地土地有偿使用费。</w:t>
      </w:r>
    </w:p>
    <w:p w14:paraId="1ABB999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ascii="Times New Roman" w:hAnsi="Times New Roman" w:eastAsia="方正仿宋_GBK" w:cs="方正仿宋_GBK"/>
          <w:spacing w:val="0"/>
          <w:sz w:val="32"/>
        </w:rPr>
      </w:pPr>
    </w:p>
    <w:p w14:paraId="520270C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ascii="Times New Roman" w:hAnsi="Times New Roman" w:eastAsia="方正仿宋_GBK" w:cs="方正仿宋_GBK"/>
          <w:spacing w:val="0"/>
          <w:sz w:val="32"/>
        </w:rPr>
      </w:pPr>
    </w:p>
    <w:p w14:paraId="23F81E7A">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firstLine="0"/>
        <w:jc w:val="right"/>
        <w:textAlignment w:val="baseline"/>
        <w:rPr>
          <w:rFonts w:hint="eastAsia"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rPr>
        <w:t>广东省人民政府</w:t>
      </w:r>
      <w:r>
        <w:rPr>
          <w:rFonts w:hint="eastAsia" w:ascii="Times New Roman" w:hAnsi="Times New Roman" w:eastAsia="方正仿宋_GBK" w:cs="方正仿宋_GBK"/>
          <w:spacing w:val="0"/>
          <w:sz w:val="32"/>
          <w:szCs w:val="32"/>
          <w:lang w:val="en-US" w:eastAsia="zh-CN"/>
        </w:rPr>
        <w:t xml:space="preserve">    </w:t>
      </w:r>
    </w:p>
    <w:p w14:paraId="06DB4FA4">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firstLine="0"/>
        <w:jc w:val="right"/>
        <w:textAlignment w:val="baseline"/>
        <w:rPr>
          <w:rFonts w:hint="default" w:ascii="Times New Roman" w:hAnsi="Times New Roman" w:eastAsia="方正仿宋_GBK"/>
          <w:spacing w:val="0"/>
          <w:sz w:val="32"/>
          <w:szCs w:val="32"/>
          <w:lang w:val="en-US" w:eastAsia="zh-CN"/>
        </w:rPr>
      </w:pPr>
      <w:r>
        <w:rPr>
          <w:rFonts w:hint="eastAsia" w:ascii="Times New Roman" w:hAnsi="Times New Roman" w:eastAsia="方正仿宋_GBK" w:cs="方正仿宋_GBK"/>
          <w:spacing w:val="0"/>
          <w:sz w:val="32"/>
          <w:szCs w:val="32"/>
        </w:rPr>
        <w:t>2025年1月25日</w:t>
      </w: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spacing w:val="0"/>
          <w:sz w:val="32"/>
          <w:szCs w:val="32"/>
          <w:lang w:val="en-US" w:eastAsia="zh-CN"/>
        </w:rPr>
        <w:t xml:space="preserve">  </w:t>
      </w:r>
    </w:p>
    <w:p w14:paraId="2950A83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1E486E2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3F12C39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7CFDC8B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282F9B5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60C60DC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61E9232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108A178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1E324A1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55EB9B8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5D4D9EC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66A5F0C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spacing w:val="0"/>
          <w:sz w:val="30"/>
          <w:szCs w:val="30"/>
        </w:rPr>
      </w:pPr>
    </w:p>
    <w:p w14:paraId="44D9C5C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ascii="方正黑体_GBK" w:hAnsi="方正黑体_GBK" w:eastAsia="方正黑体_GBK" w:cs="方正黑体_GBK"/>
          <w:spacing w:val="0"/>
          <w:sz w:val="30"/>
          <w:szCs w:val="30"/>
        </w:rPr>
      </w:pPr>
      <w:r>
        <w:rPr>
          <w:rFonts w:hint="eastAsia" w:ascii="方正黑体_GBK" w:hAnsi="方正黑体_GBK" w:eastAsia="方正黑体_GBK" w:cs="方正黑体_GBK"/>
          <w:spacing w:val="0"/>
          <w:sz w:val="30"/>
          <w:szCs w:val="30"/>
        </w:rPr>
        <w:t>公开方式：主动公开</w:t>
      </w:r>
    </w:p>
    <w:p w14:paraId="264804F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spacing w:val="0"/>
          <w:sz w:val="30"/>
          <w:szCs w:val="30"/>
        </w:rPr>
      </w:pPr>
      <w:bookmarkStart w:id="0" w:name="_GoBack"/>
      <w:bookmarkEnd w:id="0"/>
    </w:p>
    <w:p w14:paraId="4294060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jc w:val="both"/>
        <w:textAlignment w:val="baseline"/>
        <w:rPr>
          <w:rFonts w:hint="eastAsia" w:ascii="方正仿宋_GBK" w:hAnsi="方正仿宋_GBK" w:eastAsia="方正仿宋_GBK" w:cs="方正仿宋_GBK"/>
          <w:spacing w:val="0"/>
          <w:sz w:val="30"/>
          <w:szCs w:val="30"/>
        </w:rPr>
      </w:pPr>
      <w:r>
        <w:rPr>
          <w:rFonts w:hint="eastAsia" w:ascii="方正仿宋_GBK" w:hAnsi="方正仿宋_GBK" w:eastAsia="方正仿宋_GBK" w:cs="方正仿宋_GBK"/>
          <w:spacing w:val="0"/>
          <w:sz w:val="30"/>
          <w:szCs w:val="30"/>
        </w:rPr>
        <w:t>抄送：省财政厅、人力资源社会保障厅、自然资源厅、农业农村</w:t>
      </w:r>
    </w:p>
    <w:p w14:paraId="6BC6584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840" w:leftChars="400" w:right="0" w:firstLine="0" w:firstLineChars="0"/>
        <w:textAlignment w:val="baseline"/>
        <w:rPr>
          <w:rFonts w:hint="eastAsia" w:ascii="方正仿宋_GBK" w:hAnsi="方正仿宋_GBK" w:eastAsia="方正仿宋_GBK" w:cs="方正仿宋_GBK"/>
          <w:spacing w:val="0"/>
          <w:sz w:val="30"/>
          <w:szCs w:val="30"/>
        </w:rPr>
      </w:pPr>
      <w:r>
        <w:rPr>
          <w:rFonts w:hint="eastAsia" w:ascii="方正仿宋_GBK" w:hAnsi="方正仿宋_GBK" w:eastAsia="方正仿宋_GBK" w:cs="方正仿宋_GBK"/>
          <w:spacing w:val="0"/>
          <w:sz w:val="30"/>
          <w:szCs w:val="30"/>
        </w:rPr>
        <w:t>厅，财政部广东监管局、国家自然资源督察广州局。</w:t>
      </w:r>
    </w:p>
    <w:sectPr>
      <w:footerReference r:id="rId5" w:type="default"/>
      <w:pgSz w:w="11900" w:h="16830"/>
      <w:pgMar w:top="1803" w:right="1440" w:bottom="1803" w:left="1440" w:header="0" w:footer="14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行楷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Txt">
    <w:panose1 w:val="00000400000000000000"/>
    <w:charset w:val="00"/>
    <w:family w:val="auto"/>
    <w:pitch w:val="default"/>
    <w:sig w:usb0="80000227" w:usb1="00000000" w:usb2="00000000" w:usb3="00000000" w:csb0="000001FF"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2FC5">
    <w:pPr>
      <w:spacing w:line="174" w:lineRule="auto"/>
      <w:ind w:left="598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E1324D"/>
    <w:rsid w:val="3B762FF0"/>
    <w:rsid w:val="4D9D265E"/>
    <w:rsid w:val="73144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473</Words>
  <Characters>494</Characters>
  <TotalTime>19</TotalTime>
  <ScaleCrop>false</ScaleCrop>
  <LinksUpToDate>false</LinksUpToDate>
  <CharactersWithSpaces>502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2025-02-18T19:45:00Z</dcterms:created>
  <dc:creator>Kingsoft-PDF</dc:creator>
  <cp:lastModifiedBy>叶峻开</cp:lastModifiedBy>
  <dcterms:modified xsi:type="dcterms:W3CDTF">2025-02-19T01:41:21Z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2025-02-18T19:45:05Z</vt:filetime>
  </property>
  <property fmtid="{D5CDD505-2E9C-101B-9397-08002B2CF9AE}" pid="4" name="UsrData">
    <vt:lpwstr>67b472bf182be6001ff73b01wl</vt:lpwstr>
  </property>
  <property fmtid="{D5CDD505-2E9C-101B-9397-08002B2CF9AE}" pid="5" name="KSOTemplateDocerSaveRecord">
    <vt:lpwstr>eyJoZGlkIjoiOTVlMjEwMjFkYzczMzhhZWI4Y2E3OWQ5YzdmMTdkMTgiLCJ1c2VySWQiOiI3MDE2NzM0MTYifQ==</vt:lpwstr>
  </property>
  <property fmtid="{D5CDD505-2E9C-101B-9397-08002B2CF9AE}" pid="6" name="KSOProductBuildVer">
    <vt:lpwstr>2052-12.1.0.19770</vt:lpwstr>
  </property>
  <property fmtid="{D5CDD505-2E9C-101B-9397-08002B2CF9AE}" pid="7" name="ICV">
    <vt:lpwstr>609E77021F4446C89170E71D5BBC8CE5_12</vt:lpwstr>
  </property>
</Properties>
</file>