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pacing w:line="640" w:lineRule="exact"/>
        <w:textAlignment w:val="auto"/>
        <w:rPr>
          <w:rFonts w:hint="eastAsia" w:ascii="Times New Roman" w:hAnsi="Times New Roman" w:eastAsia="黑体" w:cs="Times New Roman"/>
          <w:lang w:eastAsia="zh-CN"/>
        </w:rPr>
      </w:pPr>
      <w:r>
        <w:rPr>
          <w:rFonts w:ascii="Times New Roman" w:hAnsi="Times New Roman" w:eastAsia="黑体" w:cs="Times New Roman"/>
        </w:rPr>
        <w:t>附件</w:t>
      </w:r>
      <w:r>
        <w:rPr>
          <w:rFonts w:hint="eastAsia" w:ascii="Times New Roman" w:hAnsi="Times New Roman" w:eastAsia="黑体" w:cs="Times New Roman"/>
          <w:lang w:val="en-US" w:eastAsia="zh-CN"/>
        </w:rPr>
        <w:t>2</w:t>
      </w:r>
      <w:bookmarkStart w:id="0" w:name="_GoBack"/>
      <w:bookmarkEnd w:id="0"/>
    </w:p>
    <w:p>
      <w:pPr>
        <w:keepNext w:val="0"/>
        <w:keepLines w:val="0"/>
        <w:pageBreakBefore w:val="0"/>
        <w:widowControl/>
        <w:shd w:val="clear" w:color="auto" w:fill="FFFFFF"/>
        <w:kinsoku/>
        <w:wordWrap/>
        <w:overflowPunct/>
        <w:topLinePunct w:val="0"/>
        <w:autoSpaceDE/>
        <w:autoSpaceDN/>
        <w:bidi w:val="0"/>
        <w:adjustRightInd/>
        <w:snapToGrid w:val="0"/>
        <w:spacing w:line="64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关于部分检验项目的说明</w:t>
      </w:r>
    </w:p>
    <w:p>
      <w:pPr>
        <w:widowControl/>
        <w:shd w:val="clear" w:color="auto" w:fill="FFFFFF"/>
        <w:snapToGrid w:val="0"/>
        <w:spacing w:line="560" w:lineRule="exact"/>
        <w:rPr>
          <w:rFonts w:ascii="Times New Roman" w:hAnsi="Times New Roman" w:cs="Times New Roman"/>
        </w:rPr>
      </w:pPr>
    </w:p>
    <w:p>
      <w:pPr>
        <w:keepNext w:val="0"/>
        <w:keepLines w:val="0"/>
        <w:pageBreakBefore w:val="0"/>
        <w:widowControl/>
        <w:shd w:val="clear" w:color="auto" w:fill="FFFFFF"/>
        <w:kinsoku/>
        <w:wordWrap/>
        <w:overflowPunct/>
        <w:topLinePunct w:val="0"/>
        <w:autoSpaceDE/>
        <w:autoSpaceDN/>
        <w:bidi w:val="0"/>
        <w:snapToGrid w:val="0"/>
        <w:spacing w:line="560" w:lineRule="exact"/>
        <w:ind w:firstLine="640" w:firstLineChars="200"/>
        <w:textAlignment w:val="auto"/>
        <w:rPr>
          <w:rFonts w:hint="eastAsia" w:ascii="黑体" w:hAnsi="黑体" w:eastAsia="黑体" w:cs="黑体"/>
        </w:rPr>
      </w:pPr>
      <w:r>
        <w:rPr>
          <w:rFonts w:hint="eastAsia" w:ascii="黑体" w:hAnsi="黑体" w:eastAsia="黑体" w:cs="黑体"/>
          <w:lang w:val="en-US" w:eastAsia="zh-CN"/>
        </w:rPr>
        <w:t>一、</w:t>
      </w:r>
      <w:r>
        <w:rPr>
          <w:rFonts w:hint="eastAsia" w:ascii="黑体" w:hAnsi="黑体" w:eastAsia="黑体" w:cs="黑体"/>
        </w:rPr>
        <w:t>二氧化硫残留量</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szCs w:val="30"/>
        </w:rPr>
      </w:pPr>
      <w:r>
        <w:rPr>
          <w:rFonts w:hint="default" w:ascii="Times New Roman" w:hAnsi="Times New Roman" w:eastAsia="仿宋_GB2312" w:cs="Times New Roman"/>
          <w:szCs w:val="30"/>
        </w:rPr>
        <w:t>二氧化硫为无色透明气体，有刺激性臭味，既可做漂白剂又是防腐剂。二氧化硫被氧化时可使食品的着色物质还原褪色，遇水以后形成亚硫酸，亚硫酸对食品的褐变有抑制作用，对细菌、真菌、酵母菌的繁殖也有抑制作用。</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szCs w:val="30"/>
        </w:rPr>
      </w:pPr>
      <w:r>
        <w:rPr>
          <w:rFonts w:hint="default" w:ascii="Times New Roman" w:hAnsi="Times New Roman" w:eastAsia="仿宋_GB2312" w:cs="Times New Roman"/>
          <w:szCs w:val="30"/>
        </w:rPr>
        <w:t>造成二氧化硫不合格的原因有：部分食品生生产过程中为增加漂白、防腐和抗氧化剂效果，过量使用二氧化硫导致超标；通过产品原辅料（含食品添加剂）带入食品中导致二氧化硫残留超标；未对产品进行必要的质量检测，对产品质量把控不严导致二氧化硫残留超标。</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szCs w:val="30"/>
        </w:rPr>
      </w:pPr>
      <w:r>
        <w:rPr>
          <w:rFonts w:hint="default" w:ascii="Times New Roman" w:hAnsi="Times New Roman" w:eastAsia="仿宋_GB2312" w:cs="Times New Roman"/>
          <w:szCs w:val="30"/>
        </w:rPr>
        <w:t>少量二氧化硫进入人体内后会转化为硫酸盐并随尿液排出体外，不会产生毒性作用。因此按照标准规定合理使用二氧化硫不会对人体健康造成危害。但过量食用有二氧化硫残留的食物会引起人体恶心、呕吐等胃肠道反应。另外，二氧化硫在体内形成的亚硫酸盐还会使血液酸化，肌体为维持酸碱平衡会消耗血液和骨骼中的钙离子，导致肌体钙流失。</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Cs w:val="30"/>
          <w:lang w:val="en-US" w:eastAsia="zh-CN"/>
        </w:rPr>
      </w:pPr>
      <w:r>
        <w:rPr>
          <w:rFonts w:hint="eastAsia" w:ascii="黑体" w:hAnsi="黑体" w:eastAsia="黑体" w:cs="黑体"/>
          <w:szCs w:val="30"/>
          <w:lang w:val="en-US" w:eastAsia="zh-CN"/>
        </w:rPr>
        <w:t>二、4-氯苯氧乙酸钠(以4-氯苯氧乙酸计)</w:t>
      </w:r>
    </w:p>
    <w:p>
      <w:pPr>
        <w:keepNext w:val="0"/>
        <w:keepLines w:val="0"/>
        <w:pageBreakBefore w:val="0"/>
        <w:kinsoku/>
        <w:wordWrap/>
        <w:overflowPunct/>
        <w:topLinePunct w:val="0"/>
        <w:autoSpaceDE/>
        <w:autoSpaceDN/>
        <w:bidi w:val="0"/>
        <w:adjustRightInd w:val="0"/>
        <w:snapToGrid/>
        <w:spacing w:line="560" w:lineRule="exact"/>
        <w:ind w:firstLine="640" w:firstLineChars="200"/>
        <w:jc w:val="both"/>
        <w:textAlignment w:val="auto"/>
        <w:outlineLvl w:val="9"/>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 xml:space="preserve">4-氯苯氧乙酸钠（sodium 4-chlorophenoxyacetate，4-CPANa），俗称促生灵、番茄灵、防落素，为最常添加的植物生长调节剂，广泛用在农业、果树和园艺作物从发芽到收获的各个阶段。4-氯苯氧乙酸钠可促进豆芽肥嫩、粗壮，提高豆芽产量。4-CPANa 对小鼠为低毒、低蓄积性药物，其毒性效应主要表现为对小鼠肝脏和肾脏的毒性作用，能够诱导大鼠性细胞凋亡。若长期食用 4-CPANa 残留过量的豆芽，可能会给身体带来危害。 </w:t>
      </w:r>
    </w:p>
    <w:p>
      <w:pPr>
        <w:keepNext w:val="0"/>
        <w:keepLines w:val="0"/>
        <w:pageBreakBefore w:val="0"/>
        <w:kinsoku/>
        <w:wordWrap/>
        <w:overflowPunct/>
        <w:topLinePunct w:val="0"/>
        <w:autoSpaceDE/>
        <w:autoSpaceDN/>
        <w:bidi w:val="0"/>
        <w:adjustRightInd w:val="0"/>
        <w:snapToGrid/>
        <w:spacing w:line="560" w:lineRule="exact"/>
        <w:ind w:firstLine="640" w:firstLineChars="200"/>
        <w:jc w:val="both"/>
        <w:textAlignment w:val="auto"/>
        <w:outlineLvl w:val="9"/>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我国GB 2760-1996中曾经允许4-CPANa使用，并规定其残留量不超过1mg/kg。出于工艺必要性方面的考虑，2011年《食品安全国家标准 食品添加剂使用标准》（GB2760-2011）中将 4-CPANa 从食品添加剂名单中剔除。2015年，国家食品药品监督管理总局、农业部、国家卫生和计划生育委员会发布的《关于豆芽生产过程中禁止使用6-苄基腺嘌呤等物质的公告（2015 年第11号）》中明确，为确保豆芽食用安全，生产经营企业不得在豆芽生产过程中使用 4-CPANa，豆芽经营者不得经营含有 4-CPANa 的豆芽。目前检测方法为《出口食品中对氯苯氧乙酸残留量的测定》（SN/T 3725-2013）和《豆芽中植物生长调节剂的测定》（BJS201703）。</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Cs w:val="30"/>
          <w:lang w:val="en-US" w:eastAsia="zh-CN"/>
        </w:rPr>
      </w:pPr>
      <w:r>
        <w:rPr>
          <w:rFonts w:hint="eastAsia" w:ascii="黑体" w:hAnsi="黑体" w:eastAsia="黑体" w:cs="黑体"/>
          <w:szCs w:val="30"/>
          <w:lang w:val="en-US" w:eastAsia="zh-CN"/>
        </w:rPr>
        <w:t>三、6-苄基腺嘌呤(6-BA)</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6-苄基腺嘌呤是一种生长调节剂，可以促进细胞分裂，加快豆芽生长。根据原国家食品药品监督管理总局、农业部、国家卫生和计划生育委员会2015年第11号《关于豆芽生产过程中禁止使用6-苄基腺嘌呤等物质的公告》规定，6-苄基腺嘌呤作为低毒农药登记管理并限定了使用范围，豆芽生产不在可使用范围之列，目前在豆芽生产过程中使用上述物质的安全性尚无结论。但为确保豆芽食用安全，豆芽生产过程中不得使用上述物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四、大肠菌群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Times New Roman" w:hAnsi="Times New Roman" w:eastAsia="仿宋_GB2312" w:cs="Times New Roman"/>
          <w:kern w:val="2"/>
          <w:sz w:val="32"/>
          <w:szCs w:val="32"/>
          <w:shd w:val="clear" w:color="auto" w:fill="FFFFFF"/>
          <w:lang w:val="en-US" w:eastAsia="zh-CN" w:bidi="ar"/>
        </w:rPr>
        <w:t>大肠菌群是一种指示性微生物指标，主要用来评价产品的清洁度，反映产品的微生物是否符合卫生要求。《食品安全国家标准消毒餐（饮）具》（GB14934-2016）规定消毒餐（饮）具的大肠菌群为不得检出。使用大肠菌群超标的餐饮具，可能会使人腹泻。餐饮具检出大肠菌群的原因可能是餐饮单位未配备消毒柜或消毒柜配置数量不足、消毒柜使用不规范（消毒温度不达标或消毒时间不足），导致消毒不完全；或者是消毒后的餐饮具储存区域不洁净，造成了二次污染</w:t>
      </w:r>
      <w:r>
        <w:rPr>
          <w:rFonts w:hint="eastAsia" w:ascii="仿宋_GB2312" w:hAnsi="Times New Roman" w:eastAsia="仿宋_GB2312" w:cs="仿宋_GB2312"/>
          <w:kern w:val="2"/>
          <w:sz w:val="32"/>
          <w:szCs w:val="32"/>
          <w:shd w:val="clear" w:color="auto" w:fill="FFFFFF"/>
          <w:lang w:val="en-US" w:eastAsia="zh-CN" w:bidi="ar"/>
        </w:rPr>
        <w:t>。</w:t>
      </w:r>
    </w:p>
    <w:sectPr>
      <w:pgSz w:w="11906" w:h="16838"/>
      <w:pgMar w:top="1984" w:right="1587"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VmZDhkMWE0MDE2MGUwNGY4YjZiMzcyNjhiZjJlZDQifQ=="/>
  </w:docVars>
  <w:rsids>
    <w:rsidRoot w:val="689B56BB"/>
    <w:rsid w:val="0004037B"/>
    <w:rsid w:val="0006016A"/>
    <w:rsid w:val="00090FB7"/>
    <w:rsid w:val="000B344D"/>
    <w:rsid w:val="000E118F"/>
    <w:rsid w:val="00117E04"/>
    <w:rsid w:val="00130021"/>
    <w:rsid w:val="00134C9F"/>
    <w:rsid w:val="0016213E"/>
    <w:rsid w:val="0016510D"/>
    <w:rsid w:val="001D77CA"/>
    <w:rsid w:val="002F4351"/>
    <w:rsid w:val="003546F7"/>
    <w:rsid w:val="00365193"/>
    <w:rsid w:val="00380A86"/>
    <w:rsid w:val="003C1A0C"/>
    <w:rsid w:val="003D2F33"/>
    <w:rsid w:val="003D567B"/>
    <w:rsid w:val="003F6800"/>
    <w:rsid w:val="00422CCE"/>
    <w:rsid w:val="0043517B"/>
    <w:rsid w:val="00461232"/>
    <w:rsid w:val="00462D4A"/>
    <w:rsid w:val="00472233"/>
    <w:rsid w:val="004A2C5B"/>
    <w:rsid w:val="004A3182"/>
    <w:rsid w:val="004D713F"/>
    <w:rsid w:val="00563C32"/>
    <w:rsid w:val="00572573"/>
    <w:rsid w:val="00574313"/>
    <w:rsid w:val="005C5C78"/>
    <w:rsid w:val="005D4040"/>
    <w:rsid w:val="005E2103"/>
    <w:rsid w:val="005F2309"/>
    <w:rsid w:val="00602084"/>
    <w:rsid w:val="00630864"/>
    <w:rsid w:val="00692143"/>
    <w:rsid w:val="007009EC"/>
    <w:rsid w:val="00750BA5"/>
    <w:rsid w:val="00794CCD"/>
    <w:rsid w:val="007F028C"/>
    <w:rsid w:val="00817875"/>
    <w:rsid w:val="00870CD3"/>
    <w:rsid w:val="009115EB"/>
    <w:rsid w:val="00947594"/>
    <w:rsid w:val="009817F8"/>
    <w:rsid w:val="00984A29"/>
    <w:rsid w:val="00986270"/>
    <w:rsid w:val="009B2538"/>
    <w:rsid w:val="00A2726A"/>
    <w:rsid w:val="00A63685"/>
    <w:rsid w:val="00A946A0"/>
    <w:rsid w:val="00A95538"/>
    <w:rsid w:val="00A9666D"/>
    <w:rsid w:val="00AB3326"/>
    <w:rsid w:val="00AD7388"/>
    <w:rsid w:val="00AF2EE2"/>
    <w:rsid w:val="00B603E9"/>
    <w:rsid w:val="00B73CB3"/>
    <w:rsid w:val="00BC2352"/>
    <w:rsid w:val="00BD031F"/>
    <w:rsid w:val="00BE79C0"/>
    <w:rsid w:val="00BF036A"/>
    <w:rsid w:val="00C0128A"/>
    <w:rsid w:val="00C127DB"/>
    <w:rsid w:val="00C53957"/>
    <w:rsid w:val="00C70929"/>
    <w:rsid w:val="00CA7E38"/>
    <w:rsid w:val="00CB48B2"/>
    <w:rsid w:val="00CC5D36"/>
    <w:rsid w:val="00CD28F3"/>
    <w:rsid w:val="00CE149D"/>
    <w:rsid w:val="00D6567B"/>
    <w:rsid w:val="00DE3C31"/>
    <w:rsid w:val="00E01059"/>
    <w:rsid w:val="00E30E80"/>
    <w:rsid w:val="00E6500B"/>
    <w:rsid w:val="00EA321A"/>
    <w:rsid w:val="00EC3B4F"/>
    <w:rsid w:val="00F074DD"/>
    <w:rsid w:val="00F21EA1"/>
    <w:rsid w:val="00F955B7"/>
    <w:rsid w:val="00FD4A3D"/>
    <w:rsid w:val="01872CA8"/>
    <w:rsid w:val="042B4745"/>
    <w:rsid w:val="0EFE0276"/>
    <w:rsid w:val="121D06EC"/>
    <w:rsid w:val="180E2DAF"/>
    <w:rsid w:val="22080450"/>
    <w:rsid w:val="226C3731"/>
    <w:rsid w:val="2D3E6532"/>
    <w:rsid w:val="2E4D7EA9"/>
    <w:rsid w:val="31AF345C"/>
    <w:rsid w:val="3A0E1F36"/>
    <w:rsid w:val="43E221F6"/>
    <w:rsid w:val="51A30336"/>
    <w:rsid w:val="57D51736"/>
    <w:rsid w:val="604326ED"/>
    <w:rsid w:val="638F065A"/>
    <w:rsid w:val="689B56BB"/>
    <w:rsid w:val="69346471"/>
    <w:rsid w:val="69ED0881"/>
    <w:rsid w:val="7331041E"/>
    <w:rsid w:val="7C773F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 w:asciiTheme="minorHAnsi" w:hAnsiTheme="minorHAnsi" w:cstheme="minorBidi"/>
      <w:kern w:val="2"/>
      <w:sz w:val="32"/>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rPr>
      <w:rFonts w:ascii="宋体" w:hAnsi="Courier New" w:cs="宋体"/>
      <w:sz w:val="21"/>
      <w:szCs w:val="21"/>
    </w:r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spacing w:beforeAutospacing="1" w:afterAutospacing="1"/>
      <w:jc w:val="left"/>
    </w:pPr>
    <w:rPr>
      <w:rFonts w:cs="Times New Roman"/>
      <w:kern w:val="0"/>
      <w:sz w:val="24"/>
    </w:rPr>
  </w:style>
  <w:style w:type="character" w:styleId="8">
    <w:name w:val="Strong"/>
    <w:basedOn w:val="7"/>
    <w:qFormat/>
    <w:uiPriority w:val="22"/>
    <w:rPr>
      <w:b/>
    </w:rPr>
  </w:style>
  <w:style w:type="character" w:customStyle="1" w:styleId="9">
    <w:name w:val="页眉 Char"/>
    <w:basedOn w:val="7"/>
    <w:link w:val="4"/>
    <w:qFormat/>
    <w:uiPriority w:val="0"/>
    <w:rPr>
      <w:rFonts w:eastAsia="仿宋"/>
      <w:kern w:val="2"/>
      <w:sz w:val="18"/>
      <w:szCs w:val="18"/>
    </w:rPr>
  </w:style>
  <w:style w:type="character" w:customStyle="1" w:styleId="10">
    <w:name w:val="页脚 Char"/>
    <w:basedOn w:val="7"/>
    <w:link w:val="3"/>
    <w:uiPriority w:val="0"/>
    <w:rPr>
      <w:rFonts w:eastAsia="仿宋"/>
      <w:kern w:val="2"/>
      <w:sz w:val="18"/>
      <w:szCs w:val="18"/>
    </w:rPr>
  </w:style>
  <w:style w:type="paragraph" w:styleId="11">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30637B83-052B-4808-84EC-0BD7F452601D}">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Pages>
  <Words>59</Words>
  <Characters>339</Characters>
  <Lines>2</Lines>
  <Paragraphs>1</Paragraphs>
  <TotalTime>1</TotalTime>
  <ScaleCrop>false</ScaleCrop>
  <LinksUpToDate>false</LinksUpToDate>
  <CharactersWithSpaces>397</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2021-12-14T10:21:00Z</dcterms:created>
  <dc:creator>LEO1407491859</dc:creator>
  <cp:lastModifiedBy>苏童</cp:lastModifiedBy>
  <dcterms:modified xsi:type="dcterms:W3CDTF">2024-12-20T02:36:37Z</dcterms:modified>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C6630AA00FD8486599FEAF5247F04324</vt:lpwstr>
  </property>
</Properties>
</file>