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hanging="1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办理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劳动者等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特定人员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hanging="1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参加工伤保险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承诺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（参考）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，根据《关于单位从业的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劳动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者等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特定人员参加工伤保险的办法》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（以下简称《办法》）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规定，本单位（组织）自愿选择为所使用的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未建立劳动关系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特定人员单项参加工伤保险、缴纳工伤保险费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。现申请办理单项参加工伤保险，并对下列事项进行填报和确认：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一、确认单位（组织）类型（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应单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选）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企业（非家政服务企业、非互联网平台企业、非快递企业）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家政服务企业（机构）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u w:val="single" w:color="auto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互联网平台企业、众包服务公司、配送商等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快递企业、基层快递网点等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国家机关、事业单位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社会团体（组织）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民办非企业单位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基金会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以单位形式参保的个体工商户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村（社区）两委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其他从业单位（组织）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二、作出承诺事项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（一）本单位（组织）承诺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，本单位（组织）所自愿办理的参加单项工伤保险的特定灵活就业人员均符合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条件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按规定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缴纳工伤保险费。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（二）本单位（组织）承诺及时如实告知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相关从业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人员单项参加工伤保险和缴费情况以及有关工伤保险权利义务，并依法依规履行工伤认定申请义务。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（三）本单位（组织）承诺已为建立劳动关系的劳动者依法参加社会保险，并未将建立劳动关系的劳动者办理单项参加工伤保险，否则将依法承担相关法律责任。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（四）本单位（组织）承诺未为与本单位（组织）无从业关系的其他人员办理单项参加工伤保险，否则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导致其人员不能被认定工伤。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本单位（组织）承诺知晓人社部门对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经核查发现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不符合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参保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范围的从业人员，可不予受理工伤认定申请。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 w:color="auto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（五）本单位（组织）承诺办理工伤认定、劳动能力鉴定、工伤保险待遇申请时，按规定如实提供各项材料，并配合人力资源社会保障部门调查核实。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本单位（组织）配合社会保险经办机构追回多发工伤保险待遇。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如虚构工伤事故或伪造工伤材料等骗取工伤保险基金支出的，将依法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承担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三、有关提示事项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（一）按规定缴纳工伤保险费的参保人员，其工伤保险关系自办理参保登记手续的次日起生效。未按规定缴纳工伤保险费的，该期间工伤保险关系不生效。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对因工死亡的人员，死亡当月应继续为其申报缴纳工伤保险费，自死亡次月起再停止为其缴纳工伤保险费，以便衔接工伤保险待遇核发事项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从业单位（组织）应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加强从业人员安全生产和职业卫生培训教育，按规定对从事接触职业病危害作业的从业人员组织上岗前、在岗期间和离岗时职业健康检查，提供相应劳动保护，做好工伤预防工作。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（三）从业单位（组织）可与参保人员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协议约定比如停工留薪期待遇、伤残就业补助金等非工伤保险基金支付的处理办法，鼓励增加投保人身意外伤害等保险，以提供更好保障。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□申请人承诺：本单位（组织）已阅知本承诺书，确认填报信息属实和遵守所承诺事项，如有虚假承诺或违反承诺的情况，愿承担相应法律责任。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□申请人承诺：本单位（组织）已经书面告知相关从业人员按办法单项参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加工伤保险情况，以及有关工伤保险权利义务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告知书由申请人留存备查。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从业单位（组织）盖章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7A68"/>
    <w:rsid w:val="4B5A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2024-06-24T07:58:00Z</dcterms:created>
  <dc:creator>邢小华</dc:creator>
  <cp:lastModifiedBy>邢小华</cp:lastModifiedBy>
  <dcterms:modified xsi:type="dcterms:W3CDTF">2024-06-24T08:02:23Z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