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 w:bidi="ar-SA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  <w:t>结算2023年省财政城乡居民基本医疗补助资金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 w:bidi="ar-SA"/>
        </w:rPr>
        <w:t>及预拨 2024年资金表</w:t>
      </w:r>
    </w:p>
    <w:tbl>
      <w:tblPr>
        <w:tblStyle w:val="3"/>
        <w:tblpPr w:leftFromText="180" w:rightFromText="180" w:vertAnchor="text" w:horzAnchor="page" w:tblpXSpec="center" w:tblpY="400"/>
        <w:tblOverlap w:val="never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355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  <w:t>地区</w:t>
            </w:r>
          </w:p>
        </w:tc>
        <w:tc>
          <w:tcPr>
            <w:tcW w:w="3550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202</w:t>
            </w: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年6月底参保人数</w:t>
            </w: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  <w:t>（人）</w:t>
            </w:r>
          </w:p>
        </w:tc>
        <w:tc>
          <w:tcPr>
            <w:tcW w:w="3106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  <w:t>结算省级财政补助（元）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惠城区</w:t>
            </w:r>
          </w:p>
        </w:tc>
        <w:tc>
          <w:tcPr>
            <w:tcW w:w="3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479747</w:t>
            </w:r>
          </w:p>
        </w:tc>
        <w:tc>
          <w:tcPr>
            <w:tcW w:w="31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惠阳区</w:t>
            </w:r>
          </w:p>
        </w:tc>
        <w:tc>
          <w:tcPr>
            <w:tcW w:w="3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241022</w:t>
            </w:r>
          </w:p>
        </w:tc>
        <w:tc>
          <w:tcPr>
            <w:tcW w:w="31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惠东县</w:t>
            </w:r>
          </w:p>
        </w:tc>
        <w:tc>
          <w:tcPr>
            <w:tcW w:w="3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617527</w:t>
            </w:r>
          </w:p>
        </w:tc>
        <w:tc>
          <w:tcPr>
            <w:tcW w:w="31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博罗县</w:t>
            </w:r>
          </w:p>
        </w:tc>
        <w:tc>
          <w:tcPr>
            <w:tcW w:w="3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583995</w:t>
            </w:r>
          </w:p>
        </w:tc>
        <w:tc>
          <w:tcPr>
            <w:tcW w:w="31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龙门县</w:t>
            </w:r>
          </w:p>
        </w:tc>
        <w:tc>
          <w:tcPr>
            <w:tcW w:w="3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233655</w:t>
            </w:r>
          </w:p>
        </w:tc>
        <w:tc>
          <w:tcPr>
            <w:tcW w:w="31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大亚湾区</w:t>
            </w:r>
          </w:p>
        </w:tc>
        <w:tc>
          <w:tcPr>
            <w:tcW w:w="3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88411</w:t>
            </w:r>
          </w:p>
        </w:tc>
        <w:tc>
          <w:tcPr>
            <w:tcW w:w="31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bidi="ar-SA"/>
              </w:rPr>
              <w:t>仲恺区</w:t>
            </w:r>
          </w:p>
        </w:tc>
        <w:tc>
          <w:tcPr>
            <w:tcW w:w="3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110524</w:t>
            </w:r>
          </w:p>
        </w:tc>
        <w:tc>
          <w:tcPr>
            <w:tcW w:w="31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95" w:type="dxa"/>
            <w:noWrap/>
            <w:vAlign w:val="top"/>
          </w:tcPr>
          <w:p>
            <w:pPr>
              <w:widowControl/>
              <w:jc w:val="center"/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vertAlign w:val="baseline"/>
                <w:lang w:eastAsia="zh-CN" w:bidi="ar-SA"/>
              </w:rPr>
              <w:t>合计</w:t>
            </w:r>
          </w:p>
        </w:tc>
        <w:tc>
          <w:tcPr>
            <w:tcW w:w="35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2354881</w:t>
            </w:r>
          </w:p>
        </w:tc>
        <w:tc>
          <w:tcPr>
            <w:tcW w:w="31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10900000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500" w:firstLineChars="5000"/>
        <w:jc w:val="both"/>
        <w:textAlignment w:val="auto"/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 w:bidi="ar-SA"/>
        </w:rPr>
      </w:pPr>
      <w:r>
        <w:rPr>
          <w:rFonts w:hint="eastAsia" w:ascii="宋体" w:eastAsia="宋体" w:cs="宋体"/>
          <w:sz w:val="15"/>
          <w:szCs w:val="15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 w:bidi="ar-SA"/>
        </w:rPr>
        <w:t xml:space="preserve">         </w:t>
      </w: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7710C"/>
    <w:rsid w:val="7A87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2024-10-18T06:04:00Z</dcterms:created>
  <dc:creator>陈倩茹</dc:creator>
  <cp:lastModifiedBy>陈倩茹</cp:lastModifiedBy>
  <dcterms:modified xsi:type="dcterms:W3CDTF">2024-10-18T06:05:02Z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376646C2B64745238C4C47C9C94B6007</vt:lpwstr>
  </property>
</Properties>
</file>