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40" w:lineRule="exact"/>
        <w:textAlignment w:val="auto"/>
        <w:rPr>
          <w:rFonts w:ascii="Times New Roman" w:hAnsi="Times New Roman" w:cs="Times New Roman"/>
          <w:b w:val="0"/>
          <w:bCs w:val="0"/>
        </w:rPr>
      </w:pPr>
      <w:r>
        <w:rPr>
          <w:rFonts w:ascii="Times New Roman" w:hAnsi="Times New Roman" w:eastAsia="黑体" w:cs="Times New Roman"/>
          <w:b w:val="0"/>
          <w:bCs w:val="0"/>
        </w:rPr>
        <w:t>附件4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关于部分检验项目的说明</w:t>
      </w:r>
    </w:p>
    <w:p>
      <w:pPr>
        <w:widowControl/>
        <w:shd w:val="clear" w:color="auto" w:fill="FFFFFF"/>
        <w:snapToGrid w:val="0"/>
        <w:spacing w:line="560" w:lineRule="exact"/>
        <w:rPr>
          <w:rFonts w:ascii="Times New Roman" w:hAnsi="Times New Roman" w:cs="Times New Roman"/>
          <w:b w:val="0"/>
          <w:bCs w:val="0"/>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firstLine="640" w:firstLineChars="200"/>
        <w:textAlignment w:val="auto"/>
        <w:rPr>
          <w:rFonts w:ascii="黑体" w:hAnsi="黑体" w:eastAsia="黑体"/>
          <w:b w:val="0"/>
          <w:bCs w:val="0"/>
        </w:rPr>
      </w:pPr>
      <w:r>
        <w:rPr>
          <w:rFonts w:hint="eastAsia" w:ascii="黑体" w:hAnsi="黑体" w:eastAsia="黑体"/>
          <w:b w:val="0"/>
          <w:bCs w:val="0"/>
          <w:lang w:val="en-US" w:eastAsia="zh-CN"/>
        </w:rPr>
        <w:t>一、</w:t>
      </w:r>
      <w:r>
        <w:rPr>
          <w:rFonts w:hint="eastAsia" w:ascii="黑体" w:hAnsi="黑体" w:eastAsia="黑体"/>
          <w:b w:val="0"/>
          <w:bCs w:val="0"/>
        </w:rPr>
        <w:t>铜绿假单胞菌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hAnsi="宋体" w:eastAsia="仿宋_GB2312"/>
          <w:b w:val="0"/>
          <w:bCs w:val="0"/>
          <w:szCs w:val="30"/>
        </w:rPr>
      </w:pPr>
      <w:r>
        <w:rPr>
          <w:rFonts w:hint="eastAsia" w:ascii="Times New Roman" w:hAnsi="Times New Roman" w:eastAsia="仿宋_GB2312" w:cs="仿宋_GB2312"/>
          <w:bCs/>
          <w:kern w:val="0"/>
          <w:sz w:val="32"/>
          <w:szCs w:val="32"/>
          <w:lang w:val="en-US" w:eastAsia="zh-CN" w:bidi="ar"/>
        </w:rPr>
        <w:t>铜绿假单胞菌原称绿脓杆菌，在自然界分布广泛，为土壤中存在的最常见的细菌之一，各种水、空气、正常人的皮肤、呼吸道和肠道等都有本菌存在。本菌存在的重要条件是潮湿的环境，超标的原因可能是由于产品的水源地、包装材料受污染，或在生产过程中产品受人员、工器具等生产设备、环境的污染、有灭菌工艺的产品灭菌不彻底而导致。</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firstLine="640" w:firstLineChars="200"/>
        <w:textAlignment w:val="auto"/>
        <w:rPr>
          <w:rFonts w:ascii="黑体" w:hAnsi="黑体" w:eastAsia="黑体"/>
          <w:b w:val="0"/>
          <w:bCs w:val="0"/>
        </w:rPr>
      </w:pPr>
      <w:r>
        <w:rPr>
          <w:rFonts w:hint="eastAsia" w:ascii="黑体" w:hAnsi="黑体" w:eastAsia="黑体"/>
          <w:b w:val="0"/>
          <w:bCs w:val="0"/>
          <w:lang w:val="en-US" w:eastAsia="zh-CN"/>
        </w:rPr>
        <w:t>二、</w:t>
      </w:r>
      <w:r>
        <w:rPr>
          <w:rFonts w:hint="eastAsia" w:ascii="黑体" w:hAnsi="黑体" w:eastAsia="黑体"/>
          <w:b w:val="0"/>
          <w:bCs w:val="0"/>
        </w:rPr>
        <w:t>菌落总数</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eastAsia" w:hAnsi="宋体" w:eastAsia="仿宋_GB2312"/>
          <w:b w:val="0"/>
          <w:bCs w:val="0"/>
          <w:szCs w:val="30"/>
        </w:rPr>
      </w:pPr>
      <w:r>
        <w:rPr>
          <w:rFonts w:hint="default" w:ascii="Times New Roman" w:hAnsi="Times New Roman" w:eastAsia="仿宋_GB2312" w:cs="Times New Roman"/>
          <w:b w:val="0"/>
          <w:color w:val="000000"/>
          <w:kern w:val="2"/>
          <w:sz w:val="32"/>
          <w:szCs w:val="32"/>
          <w:lang w:val="en-US" w:eastAsia="zh-CN" w:bidi="ar"/>
        </w:rPr>
        <w:t>菌落总数</w:t>
      </w:r>
      <w:r>
        <w:rPr>
          <w:rFonts w:hint="default" w:ascii="Times New Roman" w:hAnsi="Times New Roman" w:eastAsia="仿宋_GB2312" w:cs="Times New Roman"/>
          <w:color w:val="000000"/>
          <w:kern w:val="2"/>
          <w:sz w:val="32"/>
          <w:szCs w:val="32"/>
          <w:lang w:val="en-US" w:eastAsia="zh-CN" w:bidi="ar"/>
        </w:rPr>
        <w:t>是指示性微生物指标，并非致病菌指标，作为食品被微生物污染程度的标志，反映食品在生产过程中的卫生状况和预测食品耐保藏性。一般来讲，食品中菌落总数数量越多，食品腐败变质的速度就越快。如果食品的菌落总数严重超标，将会破坏食品的营养成分，使食品失去食用价值；还会加速食品的腐败变质，可能影响人体健康。餐饮食品中菌落总数</w:t>
      </w:r>
      <w:r>
        <w:rPr>
          <w:rFonts w:hint="default" w:ascii="Times New Roman" w:hAnsi="Times New Roman" w:eastAsia="仿宋_GB2312" w:cs="Times New Roman"/>
          <w:kern w:val="0"/>
          <w:sz w:val="32"/>
          <w:szCs w:val="32"/>
          <w:lang w:val="en-US" w:eastAsia="zh-CN" w:bidi="ar"/>
        </w:rPr>
        <w:t>不合格的原因可能是未按要求严格控制食品加工场所的卫生条件，也可能是对餐饮食品的储存方式不当。</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left="0" w:firstLine="640" w:firstLineChars="200"/>
        <w:textAlignment w:val="auto"/>
        <w:rPr>
          <w:rFonts w:ascii="黑体" w:hAnsi="黑体" w:eastAsia="黑体"/>
          <w:b w:val="0"/>
          <w:bCs w:val="0"/>
        </w:rPr>
      </w:pPr>
      <w:r>
        <w:rPr>
          <w:rFonts w:hint="eastAsia" w:ascii="黑体" w:hAnsi="黑体" w:eastAsia="黑体"/>
          <w:b w:val="0"/>
          <w:bCs w:val="0"/>
          <w:lang w:val="en-US" w:eastAsia="zh-CN"/>
        </w:rPr>
        <w:t>三、</w:t>
      </w:r>
      <w:r>
        <w:rPr>
          <w:rFonts w:hint="eastAsia" w:ascii="黑体" w:hAnsi="黑体" w:eastAsia="黑体"/>
          <w:b w:val="0"/>
          <w:bCs w:val="0"/>
        </w:rPr>
        <w:t>甜蜜素(以环己基氨基磺酸计)</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ascii="仿宋_GB2312" w:hAnsi="Arial" w:eastAsia="仿宋_GB2312" w:cs="Arial"/>
          <w:b w:val="0"/>
          <w:bCs w:val="0"/>
          <w:color w:val="191919"/>
          <w:kern w:val="0"/>
          <w:szCs w:val="32"/>
        </w:rPr>
      </w:pPr>
      <w:r>
        <w:rPr>
          <w:rFonts w:ascii="仿宋_GB2312" w:hAnsi="Arial" w:eastAsia="仿宋_GB2312" w:cs="Arial"/>
          <w:b w:val="0"/>
          <w:bCs w:val="0"/>
          <w:color w:val="191919"/>
          <w:kern w:val="0"/>
          <w:szCs w:val="32"/>
        </w:rPr>
        <w:t>甜蜜素，化学名称为环己烷氨基磺酸钠，是一种有机化合物。甜蜜素是一种常用的甜味剂，甜度是蔗糖的30～40倍。甜蜜素超标的原因可能是商家对国家标准不了解或者是为了降低生产成本，改善产品的口感，在产品中非法添加所致。长期摄入甜蜜素超标的食品，可能对人体的肝脏和神经系统造成一定危害。根据GB2760-2014《食品安全国家标准 食品添加剂使用标准》规定，甜蜜素允许在水果罐头、果酱、凉果类、糕点类等19类食品中使用，但是馒头并不在其中。因此，在馒头中使用甜蜜素是“超范围使用食品添加剂”。</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191919"/>
          <w:kern w:val="0"/>
          <w:szCs w:val="32"/>
          <w:lang w:val="en-US" w:eastAsia="zh-CN"/>
        </w:rPr>
      </w:pPr>
      <w:r>
        <w:rPr>
          <w:rFonts w:hint="eastAsia" w:ascii="黑体" w:hAnsi="黑体" w:eastAsia="黑体" w:cs="黑体"/>
          <w:b w:val="0"/>
          <w:bCs w:val="0"/>
          <w:color w:val="191919"/>
          <w:kern w:val="0"/>
          <w:szCs w:val="32"/>
          <w:lang w:val="en-US" w:eastAsia="zh-CN"/>
        </w:rPr>
        <w:t>四、氯氟氰菊酯和高效氯氟氰菊酯</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仿宋_GB2312" w:hAnsi="Arial" w:eastAsia="仿宋_GB2312" w:cs="Arial"/>
          <w:b w:val="0"/>
          <w:bCs w:val="0"/>
          <w:color w:val="191919"/>
          <w:kern w:val="0"/>
          <w:szCs w:val="32"/>
          <w:lang w:val="en-US" w:eastAsia="zh-CN"/>
        </w:rPr>
      </w:pPr>
      <w:r>
        <w:rPr>
          <w:rFonts w:hint="default" w:ascii="Times New Roman" w:hAnsi="Times New Roman" w:eastAsia="仿宋_GB2312" w:cs="Times New Roman"/>
          <w:b w:val="0"/>
          <w:bCs w:val="0"/>
          <w:color w:val="000000"/>
          <w:kern w:val="0"/>
          <w:sz w:val="32"/>
          <w:szCs w:val="32"/>
          <w:highlight w:val="none"/>
          <w:lang w:val="en-US" w:eastAsia="zh-CN" w:bidi="ar"/>
        </w:rPr>
        <w:t>氯氟氰菊酯和高效氯氟氰菊酯（cyhalothrin andlambda-cyhalothrin），是一种广谱、高效拟除虫菊酯类杀虫剂，以触杀和胃毒作用为主，无内吸作用，被广泛用于农林业和卫生害虫的防治。但由于其不易降解，对鱼类、蜜蜂、蚕和蚯蚓都有剧毒，对生态环境有一定影响。经口急性毒性试验表明大鼠经口 LD50 为144mg/kg，急性毒性分级为中等毒性，中毒表现有头痛、头昏、恶心、呕吐、抽搐，重者可出现血压急剧下降、出现昏迷或多器官衰竭。相关研究未见遗传毒性、生殖发育毒性、致畸性和致癌性。少量的农药残留不会引起人体急性中毒，但长期食用氯氟氰菊酯超标的食品，对人体健康有一定影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Cs w:val="30"/>
        </w:rPr>
      </w:pPr>
      <w:r>
        <w:rPr>
          <w:rFonts w:hint="eastAsia" w:ascii="黑体" w:hAnsi="黑体" w:eastAsia="黑体" w:cs="黑体"/>
          <w:b w:val="0"/>
          <w:bCs w:val="0"/>
          <w:szCs w:val="30"/>
          <w:lang w:val="en-US" w:eastAsia="zh-CN"/>
        </w:rPr>
        <w:t>五、</w:t>
      </w:r>
      <w:r>
        <w:rPr>
          <w:rFonts w:hint="eastAsia" w:ascii="黑体" w:hAnsi="黑体" w:eastAsia="黑体" w:cs="黑体"/>
          <w:b w:val="0"/>
          <w:bCs w:val="0"/>
          <w:szCs w:val="30"/>
        </w:rPr>
        <w:t>吡唑醚菌酯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吡唑醚菌酯为新型广谱杀菌剂，吡唑醚菌酯乳油经田间药效试验结果表明对黄瓜白粉病、霜霉病和香蕉黑星病、叶斑病、菌核病等有较好的防治效果。少量的残留不会引起人体急性中毒，但长期食用吡唑醚菌酯超标的食品，对人体健康可能有一定影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六、除虫脲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color w:val="000000"/>
          <w:kern w:val="0"/>
          <w:sz w:val="32"/>
          <w:szCs w:val="32"/>
          <w:highlight w:val="none"/>
          <w:lang w:val="en-US" w:eastAsia="zh-CN" w:bidi="ar"/>
        </w:rPr>
        <w:t xml:space="preserve">除虫脲（diflubenzuron）非内吸性昆虫生长调节剂，具有触杀和胃毒作用。在昆虫蜕皮或者卵的孵化时起效。用于林业、观赏乔木和果树，防治多种食叶昆虫。用于棉花、大豆、柑橘、茶树、蔬菜、水稻、花生、树生坚果和蘑菇，防治一些主要害虫。也用于防治蝇类、蚊类、蚱蜢、摩门蟋蟀和迁徙性蝗虫的幼虫。大鼠急性经口 LD50 &gt;4640mg/kg，急性毒性分级为低毒级。属于苯甲酰脲类杀虫剂。除虫脲在体内水解产生氯苯胺，有引起高铁血红蛋白症的危险，但对接触除虫脲的人群，未见中毒报告。食用食品一般不会导致除虫脲的急性中毒，但长期食用除虫脲超标的食品，对人体健康也有一定影响。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七、噻虫胺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 xml:space="preserve">噻虫胺（clothianidin），烟碱类杀虫剂，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八、呋喃西林代谢物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 xml:space="preserve">呋喃西林是硝基呋喃类抗菌药，具有抗菌谱广等特点。对多种革兰阳性和阴性菌有抗菌作用，对厌氧菌也有作用，对绿脓杆菌和肺炎双球菌力弱，对假单孢菌属及变形杆菌属有耐药性。动物产品的呋喃西林代谢物（SEM）残留，一般不会导致对人体的急性毒性作用；长期大量摄入 SEM 残留超标的食品，可能在人体内蓄积，引起过敏反应、胃肠道反应、嗜酸性白细胞增多症、神经症状及多发性末梢神经炎等。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九、大肠菌群</w:t>
      </w:r>
    </w:p>
    <w:p>
      <w:pPr>
        <w:keepNext w:val="0"/>
        <w:keepLines w:val="0"/>
        <w:widowControl/>
        <w:suppressLineNumbers w:val="0"/>
        <w:shd w:val="clear" w:color="auto" w:fill="FFFFFF"/>
        <w:autoSpaceDE w:val="0"/>
        <w:autoSpaceDN/>
        <w:snapToGrid w:val="0"/>
        <w:spacing w:before="0" w:beforeAutospacing="0" w:after="0" w:afterAutospacing="0" w:line="600" w:lineRule="exact"/>
        <w:ind w:left="0" w:leftChars="0" w:right="0" w:rightChars="0" w:firstLine="640" w:firstLineChars="200"/>
        <w:jc w:val="both"/>
        <w:rPr>
          <w:rFonts w:hint="eastAsia" w:ascii="Times New Roman" w:hAnsi="Times New Roman" w:eastAsia="仿宋_GB2312" w:cs="Times New Roman"/>
          <w:kern w:val="2"/>
          <w:sz w:val="32"/>
          <w:szCs w:val="32"/>
          <w:shd w:val="clear" w:color="auto" w:fill="FFFFFF"/>
        </w:rPr>
      </w:pPr>
      <w:r>
        <w:rPr>
          <w:rFonts w:hint="eastAsia" w:ascii="仿宋_GB2312" w:hAnsi="Times New Roman" w:eastAsia="仿宋_GB2312" w:cs="仿宋_GB2312"/>
          <w:kern w:val="2"/>
          <w:sz w:val="32"/>
          <w:szCs w:val="32"/>
          <w:shd w:val="clear" w:color="auto" w:fill="FFFFFF"/>
          <w:lang w:val="en-US" w:eastAsia="zh-CN" w:bidi="ar"/>
        </w:rPr>
        <w:t>大肠菌群是一种指示性</w:t>
      </w:r>
      <w:bookmarkStart w:id="0" w:name="_GoBack"/>
      <w:bookmarkEnd w:id="0"/>
      <w:r>
        <w:rPr>
          <w:rFonts w:hint="eastAsia" w:ascii="仿宋_GB2312" w:hAnsi="Times New Roman" w:eastAsia="仿宋_GB2312" w:cs="仿宋_GB2312"/>
          <w:kern w:val="2"/>
          <w:sz w:val="32"/>
          <w:szCs w:val="32"/>
          <w:shd w:val="clear" w:color="auto" w:fill="FFFFFF"/>
          <w:lang w:val="en-US" w:eastAsia="zh-CN" w:bidi="ar"/>
        </w:rPr>
        <w:t>微生物指标，主要用来评价产品的清洁度，反映产品的微生物是否符合卫生要求。《食品安全国家标准消毒餐（饮）具》（</w:t>
      </w:r>
      <w:r>
        <w:rPr>
          <w:rFonts w:hint="eastAsia" w:ascii="Times New Roman" w:hAnsi="Times New Roman" w:eastAsia="仿宋_GB2312" w:cs="Times New Roman"/>
          <w:kern w:val="2"/>
          <w:sz w:val="32"/>
          <w:szCs w:val="32"/>
          <w:shd w:val="clear" w:color="auto" w:fill="FFFFFF"/>
          <w:lang w:val="en-US" w:eastAsia="zh-CN" w:bidi="ar"/>
        </w:rPr>
        <w:t>GB14934-2016</w:t>
      </w:r>
      <w:r>
        <w:rPr>
          <w:rFonts w:hint="eastAsia" w:ascii="仿宋_GB2312" w:hAnsi="Times New Roman" w:eastAsia="仿宋_GB2312" w:cs="仿宋_GB2312"/>
          <w:kern w:val="2"/>
          <w:sz w:val="32"/>
          <w:szCs w:val="32"/>
          <w:shd w:val="clear" w:color="auto" w:fill="FFFFFF"/>
          <w:lang w:val="en-US" w:eastAsia="zh-CN" w:bidi="ar"/>
        </w:rPr>
        <w:t>）规定消毒餐（饮）具的大肠菌群为不得检出。使用大肠菌群超标的餐饮具，可能会使人腹泻。餐饮具检出大肠菌群的原因可能是餐饮单位未配备消毒柜或消毒柜配置数量不足、消毒柜使用不规范（消毒温度不达标或消毒时间不足），导致消毒不完全；或者是消毒后的餐饮具储存区域不洁净，造成了二次污染。</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4037B"/>
    <w:rsid w:val="0006016A"/>
    <w:rsid w:val="000B344D"/>
    <w:rsid w:val="000E118F"/>
    <w:rsid w:val="00117E04"/>
    <w:rsid w:val="00130021"/>
    <w:rsid w:val="00134C9F"/>
    <w:rsid w:val="0016213E"/>
    <w:rsid w:val="0016510D"/>
    <w:rsid w:val="001D77CA"/>
    <w:rsid w:val="002F4351"/>
    <w:rsid w:val="003546F7"/>
    <w:rsid w:val="00365193"/>
    <w:rsid w:val="00380A86"/>
    <w:rsid w:val="003C1A0C"/>
    <w:rsid w:val="003D2F33"/>
    <w:rsid w:val="003D567B"/>
    <w:rsid w:val="0043517B"/>
    <w:rsid w:val="00461232"/>
    <w:rsid w:val="00462D4A"/>
    <w:rsid w:val="00472233"/>
    <w:rsid w:val="004A2C5B"/>
    <w:rsid w:val="004A3182"/>
    <w:rsid w:val="004D713F"/>
    <w:rsid w:val="00563C32"/>
    <w:rsid w:val="00572573"/>
    <w:rsid w:val="00574313"/>
    <w:rsid w:val="005C5C78"/>
    <w:rsid w:val="005D4040"/>
    <w:rsid w:val="005E2103"/>
    <w:rsid w:val="005F2309"/>
    <w:rsid w:val="00602084"/>
    <w:rsid w:val="00630864"/>
    <w:rsid w:val="00692143"/>
    <w:rsid w:val="007009EC"/>
    <w:rsid w:val="00794CCD"/>
    <w:rsid w:val="007F028C"/>
    <w:rsid w:val="00817875"/>
    <w:rsid w:val="009115EB"/>
    <w:rsid w:val="009817F8"/>
    <w:rsid w:val="00984A29"/>
    <w:rsid w:val="009B2538"/>
    <w:rsid w:val="00A2726A"/>
    <w:rsid w:val="00A63685"/>
    <w:rsid w:val="00A95538"/>
    <w:rsid w:val="00A9666D"/>
    <w:rsid w:val="00AB3326"/>
    <w:rsid w:val="00AF2EE2"/>
    <w:rsid w:val="00BE79C0"/>
    <w:rsid w:val="00BF036A"/>
    <w:rsid w:val="00C0128A"/>
    <w:rsid w:val="00C127DB"/>
    <w:rsid w:val="00CA7E38"/>
    <w:rsid w:val="00CB48B2"/>
    <w:rsid w:val="00CC5D36"/>
    <w:rsid w:val="00CD28F3"/>
    <w:rsid w:val="00CE149D"/>
    <w:rsid w:val="00D6567B"/>
    <w:rsid w:val="00DE3C31"/>
    <w:rsid w:val="00E01059"/>
    <w:rsid w:val="00E30E80"/>
    <w:rsid w:val="00E6500B"/>
    <w:rsid w:val="00EA321A"/>
    <w:rsid w:val="00EC3B4F"/>
    <w:rsid w:val="00F074DD"/>
    <w:rsid w:val="00FD4A3D"/>
    <w:rsid w:val="01872CA8"/>
    <w:rsid w:val="042B4745"/>
    <w:rsid w:val="04B2316F"/>
    <w:rsid w:val="086E55FF"/>
    <w:rsid w:val="121D06EC"/>
    <w:rsid w:val="12F6691D"/>
    <w:rsid w:val="180E2DAF"/>
    <w:rsid w:val="202D3B58"/>
    <w:rsid w:val="22080450"/>
    <w:rsid w:val="226C3731"/>
    <w:rsid w:val="254155E4"/>
    <w:rsid w:val="2D3E6532"/>
    <w:rsid w:val="31AF345C"/>
    <w:rsid w:val="34F23AD3"/>
    <w:rsid w:val="3A0E1F36"/>
    <w:rsid w:val="43E221F6"/>
    <w:rsid w:val="51A30336"/>
    <w:rsid w:val="689B56BB"/>
    <w:rsid w:val="7331041E"/>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Plain Text"/>
    <w:basedOn w:val="1"/>
    <w:qFormat/>
    <w:uiPriority w:val="0"/>
    <w:rPr>
      <w:rFonts w:ascii="宋体" w:hAnsi="Courier New" w:cs="宋体"/>
      <w:sz w:val="21"/>
      <w:szCs w:val="21"/>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paragraph" w:styleId="7">
    <w:name w:val="Body Text First Indent 2"/>
    <w:basedOn w:val="2"/>
    <w:next w:val="1"/>
    <w:qFormat/>
    <w:uiPriority w:val="0"/>
    <w:pPr>
      <w:keepNext w:val="0"/>
      <w:keepLines w:val="0"/>
      <w:widowControl w:val="0"/>
      <w:suppressLineNumbers w:val="0"/>
      <w:adjustRightInd w:val="0"/>
      <w:spacing w:after="120" w:afterAutospacing="0"/>
      <w:ind w:left="0" w:leftChars="0" w:firstLine="880" w:firstLineChars="200"/>
      <w:jc w:val="both"/>
    </w:pPr>
    <w:rPr>
      <w:rFonts w:hint="default" w:ascii="Times New Roman" w:hAnsi="Times New Roman" w:eastAsia="仿宋" w:cs="Times New Roman"/>
      <w:kern w:val="2"/>
      <w:sz w:val="32"/>
      <w:szCs w:val="32"/>
      <w:lang w:val="en-US" w:eastAsia="zh-CN" w:bidi="ar"/>
    </w:rPr>
  </w:style>
  <w:style w:type="character" w:styleId="10">
    <w:name w:val="Strong"/>
    <w:basedOn w:val="9"/>
    <w:qFormat/>
    <w:uiPriority w:val="22"/>
    <w:rPr>
      <w:b/>
    </w:rPr>
  </w:style>
  <w:style w:type="character" w:customStyle="1" w:styleId="11">
    <w:name w:val="页眉 Char"/>
    <w:basedOn w:val="9"/>
    <w:link w:val="5"/>
    <w:uiPriority w:val="0"/>
    <w:rPr>
      <w:rFonts w:eastAsia="仿宋"/>
      <w:kern w:val="2"/>
      <w:sz w:val="18"/>
      <w:szCs w:val="18"/>
    </w:rPr>
  </w:style>
  <w:style w:type="character" w:customStyle="1" w:styleId="12">
    <w:name w:val="页脚 Char"/>
    <w:basedOn w:val="9"/>
    <w:link w:val="4"/>
    <w:uiPriority w:val="0"/>
    <w:rPr>
      <w:rFonts w:eastAsia="仿宋"/>
      <w:kern w:val="2"/>
      <w:sz w:val="18"/>
      <w:szCs w:val="18"/>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7FB1EF-53D8-4672-8433-16A311EC781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101</Words>
  <Characters>581</Characters>
  <Lines>4</Lines>
  <Paragraphs>1</Paragraphs>
  <TotalTime>1</TotalTime>
  <ScaleCrop>false</ScaleCrop>
  <LinksUpToDate>false</LinksUpToDate>
  <CharactersWithSpaces>681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2024-09-23T07:36:11Z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C6630AA00FD8486599FEAF5247F04324</vt:lpwstr>
  </property>
</Properties>
</file>