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45号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惠州市惠阳区2024年度第三十三批次城镇建设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三十三</w:t>
      </w:r>
      <w:r>
        <w:rPr>
          <w:rFonts w:ascii="仿宋" w:hAnsi="仿宋" w:eastAsia="方正仿宋_GBK"/>
          <w:color w:val="000000"/>
          <w:spacing w:val="6"/>
          <w:kern w:val="0"/>
          <w:u w:val="none"/>
          <w:shd w:val="clear" w:color="auto" w:fill="FFFFFF"/>
          <w:lang w:bidi="ar"/>
        </w:rPr>
        <w:t>批次城镇建设用地征地项目</w:t>
      </w:r>
      <w:bookmarkStart w:id="0" w:name="_GoBack"/>
      <w:bookmarkEnd w:id="0"/>
      <w:r>
        <w:rPr>
          <w:rFonts w:ascii="仿宋" w:hAnsi="仿宋" w:eastAsia="方正仿宋_GBK"/>
          <w:color w:val="000000"/>
          <w:spacing w:val="6"/>
          <w:kern w:val="0"/>
          <w:u w:val="none"/>
          <w:shd w:val="clear" w:color="auto" w:fill="FFFFFF"/>
          <w:lang w:bidi="ar"/>
        </w:rPr>
        <w:t>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惠阳区2024年度第三十三批次城镇建设用地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三十三</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13.092</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21.4093</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2024年7月15日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10CE1A4B"/>
    <w:rsid w:val="13B77D99"/>
    <w:rsid w:val="16B91087"/>
    <w:rsid w:val="198D26EE"/>
    <w:rsid w:val="19D05B1D"/>
    <w:rsid w:val="1B2C2627"/>
    <w:rsid w:val="1BA5691B"/>
    <w:rsid w:val="217A655D"/>
    <w:rsid w:val="23B71A01"/>
    <w:rsid w:val="261509F9"/>
    <w:rsid w:val="28952446"/>
    <w:rsid w:val="2CAB4680"/>
    <w:rsid w:val="2E4A2869"/>
    <w:rsid w:val="303D61F1"/>
    <w:rsid w:val="304E5778"/>
    <w:rsid w:val="3235260D"/>
    <w:rsid w:val="32F25844"/>
    <w:rsid w:val="34154D26"/>
    <w:rsid w:val="36393D1C"/>
    <w:rsid w:val="38C31158"/>
    <w:rsid w:val="3A0F790D"/>
    <w:rsid w:val="3B64056B"/>
    <w:rsid w:val="3C5341DC"/>
    <w:rsid w:val="3EA8218A"/>
    <w:rsid w:val="3ED31451"/>
    <w:rsid w:val="3EF80232"/>
    <w:rsid w:val="42F94FD0"/>
    <w:rsid w:val="431A3057"/>
    <w:rsid w:val="43CB71E5"/>
    <w:rsid w:val="46B069F4"/>
    <w:rsid w:val="46C70D72"/>
    <w:rsid w:val="49BA71BF"/>
    <w:rsid w:val="49BF285B"/>
    <w:rsid w:val="4F82548A"/>
    <w:rsid w:val="53123736"/>
    <w:rsid w:val="538B3F8F"/>
    <w:rsid w:val="551819B6"/>
    <w:rsid w:val="5528593C"/>
    <w:rsid w:val="5AF55E25"/>
    <w:rsid w:val="5D7D3760"/>
    <w:rsid w:val="610A4765"/>
    <w:rsid w:val="62406044"/>
    <w:rsid w:val="64C60D7E"/>
    <w:rsid w:val="67DC5C30"/>
    <w:rsid w:val="6A47002A"/>
    <w:rsid w:val="6BCF71BB"/>
    <w:rsid w:val="74047272"/>
    <w:rsid w:val="753C1777"/>
    <w:rsid w:val="75C86214"/>
    <w:rsid w:val="76B4730F"/>
    <w:rsid w:val="785C6B8E"/>
    <w:rsid w:val="7C9326B9"/>
    <w:rsid w:val="7E181B6B"/>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110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叶峻开</cp:lastModifiedBy>
  <cp:lastPrinted>2024-07-17T03:35:00Z</cp:lastPrinted>
  <dcterms:modified xsi:type="dcterms:W3CDTF">2024-08-30T07:50:03Z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49C6CC9EACC24824B6E1E0FEC1A85177</vt:lpwstr>
  </property>
</Properties>
</file>