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4682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724682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724682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455"/>
        <w:gridCol w:w="1864"/>
        <w:gridCol w:w="1781"/>
        <w:gridCol w:w="1947"/>
        <w:gridCol w:w="2179"/>
        <w:gridCol w:w="1481"/>
        <w:gridCol w:w="1784"/>
        <w:gridCol w:w="1888"/>
      </w:tblGrid>
      <w:tr w:rsidR="00000000">
        <w:trPr>
          <w:cantSplit/>
          <w:trHeight w:val="703"/>
          <w:tblHeader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标示产品</w:t>
            </w:r>
          </w:p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</w:t>
            </w:r>
            <w:r>
              <w:rPr>
                <w:rFonts w:eastAsia="黑体"/>
                <w:kern w:val="0"/>
                <w:sz w:val="24"/>
              </w:rPr>
              <w:t>注册人、</w:t>
            </w:r>
          </w:p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代理人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生产日期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批号</w:t>
            </w:r>
          </w:p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出厂编号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不符合标准</w:t>
            </w:r>
          </w:p>
          <w:p w:rsidR="00000000" w:rsidRDefault="00724682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规定项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便携式心电图机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北京蓬阳丰业科技有限公司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北京蓬阳丰业科技有限公司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PENGYANG-EU18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2024</w:t>
            </w:r>
            <w:r>
              <w:rPr>
                <w:rStyle w:val="font11"/>
                <w:rFonts w:ascii="Times New Roman" w:cs="Times New Roman"/>
                <w:lang w:bidi="ar"/>
              </w:rPr>
              <w:t>年</w:t>
            </w:r>
            <w:r>
              <w:rPr>
                <w:rStyle w:val="font11"/>
                <w:rFonts w:ascii="Times New Roman" w:cs="Times New Roman"/>
                <w:lang w:bidi="ar"/>
              </w:rPr>
              <w:t>03</w:t>
            </w:r>
            <w:r>
              <w:rPr>
                <w:rStyle w:val="font11"/>
                <w:rFonts w:ascii="Times New Roman" w:cs="Times New Roman"/>
                <w:lang w:bidi="ar"/>
              </w:rPr>
              <w:t>月</w:t>
            </w:r>
            <w:r>
              <w:rPr>
                <w:rStyle w:val="font11"/>
                <w:rFonts w:ascii="Times New Roman" w:cs="Times New Roman"/>
                <w:lang w:bidi="ar"/>
              </w:rPr>
              <w:t>05</w:t>
            </w:r>
            <w:r>
              <w:rPr>
                <w:rStyle w:val="font11"/>
                <w:rFonts w:ascii="Times New Roman" w:cs="Times New Roman"/>
                <w:lang w:bidi="ar"/>
              </w:rPr>
              <w:t>日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EB072403018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北京市药品监督管理局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放军联勤保障部队药品仪器监督检验总站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所有心电图机均必须具备对除颤效应防护的功能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超声波理疗仪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桂林吉威医疗器材有限公司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桂林吉威医疗器材有限公司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JWS-818B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型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2024</w:t>
            </w:r>
            <w:r>
              <w:rPr>
                <w:rStyle w:val="font11"/>
                <w:rFonts w:ascii="Times New Roman" w:cs="Times New Roman"/>
                <w:lang w:bidi="ar"/>
              </w:rPr>
              <w:t>年</w:t>
            </w:r>
            <w:r>
              <w:rPr>
                <w:rStyle w:val="font11"/>
                <w:rFonts w:ascii="Times New Roman" w:cs="Times New Roman"/>
                <w:lang w:bidi="ar"/>
              </w:rPr>
              <w:t>03</w:t>
            </w:r>
            <w:r>
              <w:rPr>
                <w:rStyle w:val="font11"/>
                <w:rFonts w:ascii="Times New Roman" w:cs="Times New Roman"/>
                <w:lang w:bidi="ar"/>
              </w:rPr>
              <w:t>月</w:t>
            </w:r>
            <w:r>
              <w:rPr>
                <w:rStyle w:val="font11"/>
                <w:rFonts w:ascii="Times New Roman" w:cs="Times New Roman"/>
                <w:lang w:bidi="ar"/>
              </w:rPr>
              <w:t>04</w:t>
            </w:r>
            <w:r>
              <w:rPr>
                <w:rStyle w:val="font11"/>
                <w:rFonts w:ascii="Times New Roman" w:cs="Times New Roman"/>
                <w:lang w:bidi="ar"/>
              </w:rPr>
              <w:t>日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CSB0037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广西壮族自治区药品监督管理局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广东省医疗器械质量监督检验所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输出　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脉搏血氧仪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惠州市小欧科技有限公司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惠州市小欧科技有限公司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SO811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2023-2-21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SO811-0117-020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强脉冲光治疗仪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永州市至阳医疗器械科技有限公司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永州市至阳医疗器械科技有限公司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L2170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2023.06.17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20230617D12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20230617D12-04-0080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湖南省药品监督管理局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广西壮族自治区医疗器械检测中心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脉冲能量（密度）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一次性使用电子膀胱肾盂镜导管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南昌沃克医疗科技有限公司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南昌沃克医疗科技有限公司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9809.801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2024.01.13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2024011301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江西省药品监督管理局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亮度响应特性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注射泵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广西威利方舟科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技有限公司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广西威利方舟科技有限公司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TCI-III-B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2024-03-09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33324028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WC-BBDXB0001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广西壮族自治区药品监督管理局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输入功率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注射泵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广西威利方舟科技有限公司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广西威利方舟科技有限公司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TCI-V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2024-03-09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33324026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WEBDXB0001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广西壮族自治区药品监督管理局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报警要求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注射泵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康泰医学系统（秦皇岛）股份有限公司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康泰医学系统（秦皇岛）股份有限公司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SP950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2024</w:t>
            </w:r>
            <w:r>
              <w:rPr>
                <w:rStyle w:val="font11"/>
                <w:rFonts w:ascii="Times New Roman" w:cs="Times New Roman"/>
                <w:lang w:bidi="ar"/>
              </w:rPr>
              <w:t>-03-08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24030200001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河北省药品监督管理局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北京市医疗器械检验研究院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可听报警信号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注射泵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郑州路迈医疗科技有限公司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郑州路迈医疗科技有限公司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LM-A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型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2024.01.02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ZS052024010088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河南省药品监督管理局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报警要求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软性亲水接触镜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Soft Contact Lens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苏州双皓商贸有限公司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DUEBA CONTACT LENS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杜柏隐形眼镜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型号：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Namy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规格：无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2023.09.07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DK08H236</w:t>
            </w:r>
            <w:r>
              <w:rPr>
                <w:rStyle w:val="font11"/>
                <w:rFonts w:ascii="Times New Roman" w:cs="Times New Roman"/>
                <w:lang w:bidi="ar"/>
              </w:rPr>
              <w:t>1305</w:t>
            </w:r>
            <w:r>
              <w:rPr>
                <w:rStyle w:val="font11"/>
                <w:rFonts w:ascii="Times New Roman" w:cs="Times New Roman"/>
                <w:lang w:bidi="ar"/>
              </w:rPr>
              <w:t>、</w:t>
            </w:r>
            <w:r>
              <w:rPr>
                <w:rStyle w:val="font11"/>
                <w:rFonts w:ascii="Times New Roman" w:cs="Times New Roman"/>
                <w:lang w:bidi="ar"/>
              </w:rPr>
              <w:t>DK08H2361313</w:t>
            </w:r>
            <w:r>
              <w:rPr>
                <w:rStyle w:val="font11"/>
                <w:rFonts w:ascii="Times New Roman" w:cs="Times New Roman"/>
                <w:lang w:bidi="ar"/>
              </w:rPr>
              <w:t>、</w:t>
            </w:r>
            <w:r>
              <w:rPr>
                <w:rStyle w:val="font11"/>
                <w:rFonts w:ascii="Times New Roman" w:cs="Times New Roman"/>
                <w:lang w:bidi="ar"/>
              </w:rPr>
              <w:t>DK08H2361331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基弧半径或给定底直径的矢高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一次性使用直线切割吻合器和组件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普瑞德医疗器械科技江苏有限公司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普瑞德医疗器械科技江苏有限公司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P-LCA-100H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2023.07.15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2307007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吻合和切割性能（除切割力）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远红外磁疗贴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河北康正药业有限公司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河北康正药业有限公司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通用型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120mm×90mm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20230802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23</w:t>
            </w:r>
            <w:r>
              <w:rPr>
                <w:rStyle w:val="font11"/>
                <w:rFonts w:ascii="Times New Roman" w:cs="Times New Roman"/>
                <w:lang w:bidi="ar"/>
              </w:rPr>
              <w:t>0802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河北省药品监督管理局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49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1455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幽门螺旋杆菌抗体检测试剂盒（胶体金法）　</w:t>
            </w:r>
          </w:p>
        </w:tc>
        <w:tc>
          <w:tcPr>
            <w:tcW w:w="186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雅培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上海）诊断产品销售有限公司</w:t>
            </w:r>
          </w:p>
        </w:tc>
        <w:tc>
          <w:tcPr>
            <w:tcW w:w="17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Abbott Diagnostics Korea Inc.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雅培诊断（韩国）股份有限公司</w:t>
            </w:r>
          </w:p>
        </w:tc>
        <w:tc>
          <w:tcPr>
            <w:tcW w:w="1947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人份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盒　</w:t>
            </w:r>
          </w:p>
        </w:tc>
        <w:tc>
          <w:tcPr>
            <w:tcW w:w="2179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Style w:val="font11"/>
                <w:rFonts w:ascii="Times New Roman" w:cs="Times New Roman"/>
                <w:lang w:bidi="ar"/>
              </w:rPr>
              <w:t>2023.10.31</w:t>
            </w:r>
            <w:r>
              <w:rPr>
                <w:rStyle w:val="font11"/>
                <w:rFonts w:ascii="Times New Roman" w:cs="Times New Roman"/>
                <w:lang w:bidi="ar"/>
              </w:rPr>
              <w:br/>
            </w:r>
            <w:r>
              <w:rPr>
                <w:rStyle w:val="font11"/>
                <w:rFonts w:ascii="Times New Roman" w:cs="Times New Roman"/>
                <w:lang w:bidi="ar"/>
              </w:rPr>
              <w:t>04ADI003C</w:t>
            </w:r>
          </w:p>
        </w:tc>
        <w:tc>
          <w:tcPr>
            <w:tcW w:w="1481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784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中国食品药品检定研究院</w:t>
            </w:r>
          </w:p>
        </w:tc>
        <w:tc>
          <w:tcPr>
            <w:tcW w:w="1888" w:type="dxa"/>
            <w:vAlign w:val="center"/>
          </w:tcPr>
          <w:p w:rsidR="00000000" w:rsidRDefault="007246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阴性参考品符合率　</w:t>
            </w:r>
          </w:p>
        </w:tc>
      </w:tr>
    </w:tbl>
    <w:p w:rsidR="00724682" w:rsidRDefault="00724682" w:rsidP="00D8534C">
      <w:pPr>
        <w:tabs>
          <w:tab w:val="left" w:pos="7200"/>
          <w:tab w:val="left" w:pos="7380"/>
          <w:tab w:val="left" w:pos="7560"/>
        </w:tabs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724682" w:rsidSect="00D8534C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82" w:rsidRDefault="00724682">
      <w:r>
        <w:separator/>
      </w:r>
    </w:p>
  </w:endnote>
  <w:endnote w:type="continuationSeparator" w:id="0">
    <w:p w:rsidR="00724682" w:rsidRDefault="0072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4682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72468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4682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8534C" w:rsidRPr="00D8534C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82" w:rsidRDefault="00724682">
      <w:r>
        <w:separator/>
      </w:r>
    </w:p>
  </w:footnote>
  <w:footnote w:type="continuationSeparator" w:id="0">
    <w:p w:rsidR="00724682" w:rsidRDefault="0072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44DE3"/>
    <w:rsid w:val="00653C7E"/>
    <w:rsid w:val="0067038A"/>
    <w:rsid w:val="00673EAB"/>
    <w:rsid w:val="00690209"/>
    <w:rsid w:val="006D3D5E"/>
    <w:rsid w:val="006E0E17"/>
    <w:rsid w:val="007140B7"/>
    <w:rsid w:val="00724682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8534C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3FEC1AC"/>
    <w:rsid w:val="06E4493B"/>
    <w:rsid w:val="12681CD2"/>
    <w:rsid w:val="136E6E3B"/>
    <w:rsid w:val="1616507C"/>
    <w:rsid w:val="166F03AC"/>
    <w:rsid w:val="1D671630"/>
    <w:rsid w:val="1E936204"/>
    <w:rsid w:val="1FBEF459"/>
    <w:rsid w:val="39FDEC4B"/>
    <w:rsid w:val="3C5FE144"/>
    <w:rsid w:val="45386969"/>
    <w:rsid w:val="45492E01"/>
    <w:rsid w:val="466F7F34"/>
    <w:rsid w:val="5F8C32F3"/>
    <w:rsid w:val="6BBECED0"/>
    <w:rsid w:val="6D8FBB69"/>
    <w:rsid w:val="758F27DE"/>
    <w:rsid w:val="77F53066"/>
    <w:rsid w:val="79F7507D"/>
    <w:rsid w:val="7DF6579B"/>
    <w:rsid w:val="7DF7C690"/>
    <w:rsid w:val="7ECFAD43"/>
    <w:rsid w:val="7F568AE4"/>
    <w:rsid w:val="7F6B8556"/>
    <w:rsid w:val="7F7F61AC"/>
    <w:rsid w:val="7FBE5E7A"/>
    <w:rsid w:val="9FFFCC37"/>
    <w:rsid w:val="BBFBE386"/>
    <w:rsid w:val="BCBED783"/>
    <w:rsid w:val="BEFC85F1"/>
    <w:rsid w:val="BFFE80A3"/>
    <w:rsid w:val="D5BF092D"/>
    <w:rsid w:val="EFF3A031"/>
    <w:rsid w:val="F3F755D0"/>
    <w:rsid w:val="F8FF8A6C"/>
    <w:rsid w:val="FB7ED55C"/>
    <w:rsid w:val="FBFF2F96"/>
    <w:rsid w:val="FD7B62D3"/>
    <w:rsid w:val="FDB6A35E"/>
    <w:rsid w:val="FDBF18A1"/>
    <w:rsid w:val="FF37B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3DB1E-8E2A-4041-BD08-534307F4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>Xtzj.Com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2024-07-30T17:47:00Z</cp:lastPrinted>
  <dcterms:created xsi:type="dcterms:W3CDTF">2024-07-30T07:49:00Z</dcterms:created>
  <dcterms:modified xsi:type="dcterms:W3CDTF">2024-07-30T07:49:00Z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432EA542D0A26A97888BA86647F0698F</vt:lpwstr>
  </property>
</Properties>
</file>