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黑体" w:eastAsia="创艺简标宋"/>
          <w:color w:val="FF0000"/>
          <w:sz w:val="72"/>
          <w:szCs w:val="7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sz w:val="32"/>
          <w:szCs w:val="32"/>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惠</w:t>
      </w:r>
      <w:r>
        <w:rPr>
          <w:rFonts w:hint="default" w:ascii="Times New Roman" w:hAnsi="Times New Roman" w:eastAsia="方正仿宋_GBK" w:cs="Times New Roman"/>
          <w:sz w:val="32"/>
          <w:szCs w:val="32"/>
          <w:lang w:eastAsia="zh-CN"/>
        </w:rPr>
        <w:t>市发改</w:t>
      </w:r>
      <w:r>
        <w:rPr>
          <w:rFonts w:hint="eastAsia" w:eastAsia="方正仿宋_GBK" w:cs="Times New Roman"/>
          <w:sz w:val="32"/>
          <w:szCs w:val="32"/>
          <w:lang w:eastAsia="zh-CN"/>
        </w:rPr>
        <w:t>价格</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rPr>
        <w:t>号</w:t>
      </w:r>
    </w:p>
    <w:p>
      <w:pPr>
        <w:spacing w:line="560" w:lineRule="exact"/>
        <w:jc w:val="center"/>
        <w:rPr>
          <w:rFonts w:hint="eastAsia" w:eastAsia="仿宋"/>
          <w:sz w:val="32"/>
          <w:szCs w:val="32"/>
        </w:rPr>
      </w:pPr>
    </w:p>
    <w:p>
      <w:pPr>
        <w:spacing w:line="560" w:lineRule="exact"/>
        <w:jc w:val="center"/>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关于核定赣深铁路惠州北站停车场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机动车停放服务收费标准的批复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惠州市汽车运输集团盈升物业有限公司：</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eastAsia="方正仿宋_GBK" w:cs="Times New Roman"/>
          <w:bCs/>
          <w:sz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关于核定赣深铁路惠州北站停车场停车服务收费标准的请示》（惠汽盈司〔</w:t>
      </w:r>
      <w:r>
        <w:rPr>
          <w:rFonts w:hint="default" w:ascii="Times New Roman" w:hAnsi="Times New Roman" w:eastAsia="方正仿宋_GBK" w:cs="Times New Roman"/>
          <w:sz w:val="32"/>
          <w:szCs w:val="32"/>
          <w:lang w:val="en-US" w:eastAsia="zh-CN"/>
        </w:rPr>
        <w:t>2021〕12号</w:t>
      </w:r>
      <w:r>
        <w:rPr>
          <w:rFonts w:hint="default" w:ascii="Times New Roman" w:hAnsi="Times New Roman" w:eastAsia="方正仿宋_GBK" w:cs="Times New Roman"/>
          <w:sz w:val="32"/>
          <w:szCs w:val="32"/>
          <w:lang w:eastAsia="zh-CN"/>
        </w:rPr>
        <w:t>）收悉。</w:t>
      </w:r>
      <w:r>
        <w:rPr>
          <w:rFonts w:hint="default" w:ascii="Times New Roman" w:hAnsi="Times New Roman" w:eastAsia="方正仿宋_GBK" w:cs="Times New Roman"/>
          <w:kern w:val="2"/>
          <w:sz w:val="32"/>
          <w:szCs w:val="32"/>
          <w:lang w:val="en-US" w:eastAsia="zh-CN" w:bidi="ar-SA"/>
        </w:rPr>
        <w:t>根据《惠州</w:t>
      </w:r>
      <w:r>
        <w:rPr>
          <w:rFonts w:hint="default" w:ascii="Times New Roman" w:hAnsi="Times New Roman" w:eastAsia="方正仿宋_GBK" w:cs="Times New Roman"/>
          <w:sz w:val="32"/>
          <w:szCs w:val="32"/>
          <w:lang w:val="en-US" w:eastAsia="zh-CN"/>
        </w:rPr>
        <w:t>市人民政府关于印发&lt;惠州市机动车停放服务收费管理办法&gt;的通知》（惠府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19号）有关规定，</w:t>
      </w:r>
      <w:r>
        <w:rPr>
          <w:rFonts w:hint="default" w:ascii="Times New Roman" w:hAnsi="Times New Roman" w:eastAsia="方正仿宋_GBK" w:cs="Times New Roman"/>
          <w:bCs/>
          <w:sz w:val="32"/>
          <w:lang w:val="en-US" w:eastAsia="zh-CN"/>
        </w:rPr>
        <w:t>经研究，现就有关问题批复如下：</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608" w:firstLineChars="200"/>
        <w:jc w:val="both"/>
        <w:textAlignment w:val="auto"/>
        <w:outlineLvl w:val="9"/>
        <w:rPr>
          <w:rFonts w:hint="default" w:ascii="Times New Roman" w:hAnsi="Times New Roman" w:eastAsia="方正仿宋_GBK" w:cs="Times New Roman"/>
          <w:bCs/>
          <w:spacing w:val="-6"/>
          <w:sz w:val="32"/>
          <w:lang w:val="en-US" w:eastAsia="zh-CN"/>
        </w:rPr>
      </w:pPr>
      <w:r>
        <w:rPr>
          <w:rFonts w:hint="default" w:ascii="Times New Roman" w:hAnsi="Times New Roman" w:eastAsia="方正仿宋_GBK" w:cs="Times New Roman"/>
          <w:bCs/>
          <w:spacing w:val="-6"/>
          <w:sz w:val="32"/>
          <w:lang w:val="en-US" w:eastAsia="zh-CN"/>
        </w:rPr>
        <w:t>一、根据惠州市交通投资集团有限公司及惠州市汽车运输集团有限公司授权，赣深铁路惠州北站停车场（共1400个停车位，其中地面东西两侧停车场750个停车位，地下负一层停车场325个停车位、负二层停车场325个停车位）由你司</w:t>
      </w:r>
      <w:r>
        <w:rPr>
          <w:rFonts w:hint="default" w:ascii="Times New Roman" w:hAnsi="Times New Roman" w:eastAsia="方正仿宋_GBK" w:cs="Times New Roman"/>
          <w:spacing w:val="-6"/>
          <w:sz w:val="32"/>
          <w:szCs w:val="32"/>
          <w:lang w:val="en-US" w:eastAsia="zh-CN"/>
        </w:rPr>
        <w:t>负责运营管理。结合实际，</w:t>
      </w:r>
      <w:r>
        <w:rPr>
          <w:rFonts w:hint="default" w:ascii="Times New Roman" w:hAnsi="Times New Roman" w:eastAsia="方正仿宋_GBK" w:cs="Times New Roman"/>
          <w:bCs/>
          <w:spacing w:val="-6"/>
          <w:sz w:val="32"/>
          <w:lang w:val="en-US" w:eastAsia="zh-CN"/>
        </w:rPr>
        <w:t>同意你司停车场机动车停放服务收费实行政府指导价管理</w:t>
      </w:r>
      <w:r>
        <w:rPr>
          <w:rFonts w:hint="default" w:ascii="Times New Roman" w:hAnsi="Times New Roman" w:eastAsia="方正仿宋_GBK" w:cs="Times New Roman"/>
          <w:b w:val="0"/>
          <w:bCs w:val="0"/>
          <w:spacing w:val="-6"/>
          <w:sz w:val="32"/>
          <w:szCs w:val="32"/>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632" w:firstLineChars="200"/>
        <w:jc w:val="both"/>
        <w:textAlignment w:val="auto"/>
        <w:outlineLvl w:val="9"/>
        <w:rPr>
          <w:rFonts w:hint="default" w:ascii="Times New Roman" w:hAnsi="Times New Roman" w:eastAsia="方正仿宋_GBK" w:cs="Times New Roman"/>
          <w:bCs/>
          <w:sz w:val="32"/>
          <w:lang w:val="en-US" w:eastAsia="zh-CN"/>
        </w:rPr>
      </w:pPr>
      <w:r>
        <w:rPr>
          <w:rFonts w:hint="default" w:ascii="Times New Roman" w:hAnsi="Times New Roman" w:eastAsia="方正仿宋_GBK" w:cs="Times New Roman"/>
          <w:bCs/>
          <w:sz w:val="32"/>
          <w:lang w:val="en-US" w:eastAsia="zh-CN"/>
        </w:rPr>
        <w:t>二、鉴于赣深铁路惠州北站停车场</w:t>
      </w:r>
      <w:r>
        <w:rPr>
          <w:rFonts w:hint="default" w:ascii="Times New Roman" w:hAnsi="Times New Roman" w:eastAsia="方正仿宋_GBK" w:cs="Times New Roman"/>
          <w:kern w:val="2"/>
          <w:sz w:val="32"/>
          <w:szCs w:val="32"/>
          <w:lang w:val="en-US" w:eastAsia="zh-CN" w:bidi="ar-SA"/>
        </w:rPr>
        <w:t>建设工程尚未完成竣工决算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Cs/>
          <w:sz w:val="32"/>
          <w:lang w:val="en-US" w:eastAsia="zh-CN"/>
        </w:rPr>
        <w:t>短期内无法测算和评估停车场建设成本及收益情况，参考</w:t>
      </w:r>
      <w:r>
        <w:rPr>
          <w:rFonts w:hint="default" w:ascii="Times New Roman" w:hAnsi="Times New Roman" w:eastAsia="方正仿宋_GBK" w:cs="Times New Roman"/>
          <w:sz w:val="32"/>
          <w:szCs w:val="32"/>
          <w:lang w:val="en-US" w:eastAsia="zh-CN"/>
        </w:rPr>
        <w:t>智慧停车场计费方式及惠州火车站停车场收费水平</w:t>
      </w:r>
      <w:r>
        <w:rPr>
          <w:rFonts w:hint="default" w:ascii="Times New Roman" w:hAnsi="Times New Roman" w:eastAsia="方正仿宋_GBK" w:cs="Times New Roman"/>
          <w:bCs/>
          <w:sz w:val="32"/>
          <w:lang w:val="en-US" w:eastAsia="zh-CN"/>
        </w:rPr>
        <w:t>，</w:t>
      </w:r>
      <w:r>
        <w:rPr>
          <w:rFonts w:hint="default" w:ascii="Times New Roman" w:hAnsi="Times New Roman" w:eastAsia="方正仿宋_GBK" w:cs="Times New Roman"/>
          <w:sz w:val="32"/>
          <w:szCs w:val="32"/>
          <w:lang w:val="en-US" w:eastAsia="zh-CN"/>
        </w:rPr>
        <w:t>核定该</w:t>
      </w:r>
      <w:r>
        <w:rPr>
          <w:rFonts w:hint="default" w:ascii="Times New Roman" w:hAnsi="Times New Roman" w:eastAsia="方正仿宋_GBK" w:cs="Times New Roman"/>
          <w:kern w:val="2"/>
          <w:sz w:val="32"/>
          <w:szCs w:val="32"/>
          <w:lang w:val="en-US" w:eastAsia="zh-CN" w:bidi="ar-SA"/>
        </w:rPr>
        <w:t>停车场</w:t>
      </w:r>
      <w:r>
        <w:rPr>
          <w:rFonts w:hint="default" w:ascii="Times New Roman" w:hAnsi="Times New Roman" w:eastAsia="方正仿宋_GBK" w:cs="Times New Roman"/>
          <w:sz w:val="32"/>
          <w:szCs w:val="32"/>
          <w:lang w:val="en-US" w:eastAsia="zh-CN"/>
        </w:rPr>
        <w:t>机动车停放服务基准收费标准和浮动幅度</w:t>
      </w:r>
      <w:r>
        <w:rPr>
          <w:rFonts w:hint="default" w:ascii="Times New Roman" w:hAnsi="Times New Roman" w:eastAsia="方正仿宋_GBK" w:cs="Times New Roman"/>
          <w:bCs/>
          <w:sz w:val="32"/>
          <w:szCs w:val="32"/>
          <w:lang w:val="en-US" w:eastAsia="zh-CN"/>
        </w:rPr>
        <w:t>（详见附件）</w:t>
      </w:r>
      <w:r>
        <w:rPr>
          <w:rFonts w:hint="default" w:ascii="Times New Roman" w:hAnsi="Times New Roman" w:eastAsia="方正仿宋_GBK" w:cs="Times New Roman"/>
          <w:sz w:val="32"/>
          <w:szCs w:val="32"/>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leftChars="0" w:right="0" w:rightChars="0" w:firstLine="608" w:firstLineChars="200"/>
        <w:jc w:val="both"/>
        <w:textAlignment w:val="auto"/>
        <w:outlineLvl w:val="9"/>
        <w:rPr>
          <w:rFonts w:hint="default" w:ascii="Times New Roman" w:hAnsi="Times New Roman" w:eastAsia="方正仿宋_GBK" w:cs="Times New Roman"/>
          <w:bCs/>
          <w:spacing w:val="-6"/>
          <w:sz w:val="32"/>
          <w:lang w:val="en-US" w:eastAsia="zh-CN"/>
        </w:rPr>
      </w:pPr>
      <w:r>
        <w:rPr>
          <w:rFonts w:hint="default" w:ascii="Times New Roman" w:hAnsi="Times New Roman" w:eastAsia="方正仿宋_GBK" w:cs="Times New Roman"/>
          <w:bCs/>
          <w:spacing w:val="-6"/>
          <w:sz w:val="32"/>
          <w:lang w:val="en-US" w:eastAsia="zh-CN"/>
        </w:rPr>
        <w:t>三、对军警车辆、实施救助的医院救护车辆、市政工程抢修车辆以及法律法规规章规定应当免费的车辆免收机动车停放服务费。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leftChars="0" w:right="0" w:rightChars="0" w:firstLine="632" w:firstLineChars="200"/>
        <w:jc w:val="both"/>
        <w:textAlignment w:val="auto"/>
        <w:outlineLvl w:val="9"/>
        <w:rPr>
          <w:rFonts w:hint="default" w:ascii="Times New Roman" w:hAnsi="Times New Roman" w:eastAsia="方正仿宋_GBK" w:cs="Times New Roman"/>
          <w:bCs/>
          <w:sz w:val="32"/>
          <w:lang w:val="en-US" w:eastAsia="zh-CN"/>
        </w:rPr>
      </w:pPr>
      <w:r>
        <w:rPr>
          <w:rFonts w:hint="default" w:ascii="Times New Roman" w:hAnsi="Times New Roman" w:eastAsia="方正仿宋_GBK" w:cs="Times New Roman"/>
          <w:bCs/>
          <w:sz w:val="32"/>
          <w:lang w:val="en-US" w:eastAsia="zh-CN"/>
        </w:rPr>
        <w:t>四、请你司完善收费配套设施，做好明码标价工作，将批准文件、收费项目、收费标准、免费条款等信息在停车场入口显著位置进行公示，自觉接受社会各界和政府职能部门的监督。</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leftChars="0" w:right="0" w:rightChars="0" w:firstLine="632" w:firstLineChars="200"/>
        <w:jc w:val="both"/>
        <w:textAlignment w:val="auto"/>
        <w:outlineLvl w:val="9"/>
        <w:rPr>
          <w:rFonts w:hint="default" w:ascii="Times New Roman" w:hAnsi="Times New Roman" w:eastAsia="方正仿宋_GBK" w:cs="Times New Roman"/>
          <w:bCs/>
          <w:sz w:val="32"/>
          <w:lang w:val="en-US" w:eastAsia="zh-CN"/>
        </w:rPr>
      </w:pPr>
      <w:r>
        <w:rPr>
          <w:rFonts w:hint="default" w:ascii="Times New Roman" w:hAnsi="Times New Roman" w:eastAsia="方正仿宋_GBK" w:cs="Times New Roman"/>
          <w:bCs/>
          <w:sz w:val="32"/>
          <w:lang w:val="en-US" w:eastAsia="zh-CN"/>
        </w:rPr>
        <w:t>五、收费标准自2022年1月24日起执行，试行期2年。请你司在试行期满前3个月，向我局报告试行期间停车场收支情况，并按规定重新申报核定正式收费标准。</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eastAsia="方正仿宋_GBK" w:cs="Times New Roman"/>
          <w:bCs/>
          <w:sz w:val="32"/>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632"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w:t>
      </w:r>
      <w:r>
        <w:rPr>
          <w:rFonts w:hint="default" w:ascii="Times New Roman" w:hAnsi="Times New Roman" w:eastAsia="方正仿宋_GBK" w:cs="Times New Roman"/>
          <w:sz w:val="32"/>
          <w:szCs w:val="32"/>
          <w:lang w:eastAsia="zh-CN"/>
        </w:rPr>
        <w:t>赣深铁路惠州北站停车场机动车停放服务收费标准</w:t>
      </w:r>
      <w:r>
        <w:rPr>
          <w:rFonts w:hint="default" w:ascii="Times New Roman" w:hAnsi="Times New Roman" w:eastAsia="方正仿宋_GBK" w:cs="Times New Roman"/>
          <w:b w:val="0"/>
          <w:bCs w:val="0"/>
          <w:sz w:val="32"/>
          <w:szCs w:val="32"/>
          <w:lang w:val="en-US" w:eastAsia="zh-CN"/>
        </w:rPr>
        <w:t>表</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721" w:firstLineChars="1494"/>
        <w:jc w:val="both"/>
        <w:textAlignment w:val="auto"/>
        <w:rPr>
          <w:rFonts w:hint="default" w:ascii="Times New Roman" w:hAnsi="Times New Roman" w:eastAsia="方正仿宋_GBK" w:cs="Times New Roman"/>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721" w:firstLineChars="1494"/>
        <w:jc w:val="both"/>
        <w:textAlignment w:val="auto"/>
        <w:rPr>
          <w:rFonts w:hint="default" w:ascii="Times New Roman" w:hAnsi="Times New Roman" w:eastAsia="方正仿宋_GBK" w:cs="Times New Roman"/>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721" w:firstLineChars="1494"/>
        <w:jc w:val="both"/>
        <w:textAlignment w:val="auto"/>
        <w:rPr>
          <w:rFonts w:hint="default" w:ascii="Times New Roman" w:hAnsi="Times New Roman" w:eastAsia="方正仿宋_GBK" w:cs="Times New Roman"/>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4721" w:firstLineChars="1494"/>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惠州市发展和改革局</w:t>
      </w:r>
    </w:p>
    <w:p>
      <w:pPr>
        <w:pStyle w:val="19"/>
        <w:keepNext w:val="0"/>
        <w:keepLines w:val="0"/>
        <w:pageBreakBefore w:val="0"/>
        <w:widowControl w:val="0"/>
        <w:kinsoku/>
        <w:wordWrap/>
        <w:overflowPunct/>
        <w:topLinePunct w:val="0"/>
        <w:autoSpaceDE/>
        <w:autoSpaceDN/>
        <w:bidi w:val="0"/>
        <w:adjustRightInd/>
        <w:snapToGrid/>
        <w:spacing w:line="520" w:lineRule="exact"/>
        <w:ind w:firstLine="5056"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2022年1月21日</w:t>
      </w:r>
    </w:p>
    <w:p>
      <w:pPr>
        <w:pStyle w:val="1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066" w:leftChars="87" w:hanging="792" w:hangingChars="300"/>
        <w:textAlignment w:val="auto"/>
        <w:rPr>
          <w:rStyle w:val="30"/>
          <w:rFonts w:hint="eastAsia" w:ascii="方正仿宋_GBK" w:hAnsi="方正仿宋_GBK" w:eastAsia="方正仿宋_GBK" w:cs="方正仿宋_GBK"/>
          <w:color w:val="333333"/>
          <w:spacing w:val="-11"/>
          <w:sz w:val="28"/>
          <w:szCs w:val="28"/>
        </w:rPr>
      </w:pPr>
      <w:r>
        <w:rPr>
          <w:rFonts w:hint="eastAsia" w:ascii="方正仿宋_GBK" w:hAnsi="方正仿宋_GBK" w:eastAsia="方正仿宋_GBK" w:cs="方正仿宋_GBK"/>
          <w:spacing w:val="-6"/>
          <w:sz w:val="28"/>
          <w:szCs w:val="28"/>
        </w:rPr>
        <mc:AlternateContent>
          <mc:Choice Requires="wps">
            <w:drawing>
              <wp:anchor distT="0" distB="0" distL="114300" distR="114300" simplePos="0" relativeHeight="251661312" behindDoc="0" locked="0" layoutInCell="0" allowOverlap="1">
                <wp:simplePos x="0" y="0"/>
                <wp:positionH relativeFrom="margin">
                  <wp:posOffset>15240</wp:posOffset>
                </wp:positionH>
                <wp:positionV relativeFrom="paragraph">
                  <wp:posOffset>3810</wp:posOffset>
                </wp:positionV>
                <wp:extent cx="5615940" cy="0"/>
                <wp:effectExtent l="0" t="0" r="0" b="0"/>
                <wp:wrapNone/>
                <wp:docPr id="3" name="直线 15"/>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2pt;margin-top:0.3pt;height:0pt;width:442.2pt;mso-position-horizontal-relative:margin;z-index:251661312;mso-width-relative:page;mso-height-relative:page;" filled="f" stroked="t" coordsize="21600,21600" o:allowincell="f" o:gfxdata="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OO340wAA&#10;AAMBAAAPAAAAAAAAAAEAIAAAACIAAABkcnMvZG93bnJldi54bWxQSwECFAAUAAAACACHTuJAwGpr&#10;z+oBAADcAwAADgAAAAAAAAABACAAAAAiAQAAZHJzL2Uyb0RvYy54bWxQSwUGAAAAAAYABgBZAQAA&#10;fgUAAAAA&#10;">
                <v:fill on="f" focussize="0,0"/>
                <v:stroke weight="0.35pt" color="#000000" joinstyle="round"/>
                <v:imagedata o:title=""/>
                <o:lock v:ext="edit" aspectratio="f"/>
              </v:line>
            </w:pict>
          </mc:Fallback>
        </mc:AlternateContent>
      </w:r>
      <w:r>
        <w:rPr>
          <w:rStyle w:val="30"/>
          <w:rFonts w:hint="eastAsia" w:ascii="方正仿宋_GBK" w:hAnsi="方正仿宋_GBK" w:eastAsia="方正仿宋_GBK" w:cs="方正仿宋_GBK"/>
          <w:color w:val="333333"/>
          <w:spacing w:val="-6"/>
          <w:sz w:val="28"/>
          <w:szCs w:val="28"/>
          <w:lang w:eastAsia="zh-CN"/>
        </w:rPr>
        <w:t>抄送：</w:t>
      </w:r>
      <w:r>
        <w:rPr>
          <w:rStyle w:val="30"/>
          <w:rFonts w:hint="eastAsia" w:ascii="方正仿宋_GBK" w:hAnsi="方正仿宋_GBK" w:eastAsia="方正仿宋_GBK" w:cs="方正仿宋_GBK"/>
          <w:color w:val="333333"/>
          <w:spacing w:val="-11"/>
          <w:sz w:val="28"/>
          <w:szCs w:val="28"/>
        </w:rPr>
        <w:t>市财政局、交通局、审计局、市场监管局，市交投集团、汽运集团，</w:t>
      </w:r>
    </w:p>
    <w:p>
      <w:pPr>
        <w:keepNext w:val="0"/>
        <w:keepLines w:val="0"/>
        <w:pageBreakBefore w:val="0"/>
        <w:widowControl w:val="0"/>
        <w:kinsoku/>
        <w:wordWrap/>
        <w:overflowPunct/>
        <w:topLinePunct w:val="0"/>
        <w:autoSpaceDE/>
        <w:autoSpaceDN/>
        <w:bidi w:val="0"/>
        <w:adjustRightInd/>
        <w:snapToGrid/>
        <w:spacing w:line="560" w:lineRule="exact"/>
        <w:ind w:left="1099" w:leftChars="348" w:firstLine="0" w:firstLineChars="0"/>
        <w:textAlignment w:val="auto"/>
        <w:rPr>
          <w:rFonts w:hint="eastAsia" w:ascii="方正仿宋_GBK" w:hAnsi="方正仿宋_GBK" w:eastAsia="方正仿宋_GBK" w:cs="方正仿宋_GBK"/>
          <w:sz w:val="28"/>
          <w:szCs w:val="28"/>
          <w:lang w:val="en-US"/>
        </w:rPr>
      </w:pPr>
      <w:r>
        <w:rPr>
          <w:rStyle w:val="30"/>
          <w:rFonts w:hint="eastAsia" w:ascii="方正仿宋_GBK" w:hAnsi="方正仿宋_GBK" w:eastAsia="方正仿宋_GBK" w:cs="方正仿宋_GBK"/>
          <w:color w:val="333333"/>
          <w:sz w:val="28"/>
          <w:szCs w:val="28"/>
        </w:rPr>
        <w:t>惠城区发展和改革局</w:t>
      </w:r>
    </w:p>
    <w:p>
      <w:pPr>
        <w:keepNext w:val="0"/>
        <w:keepLines w:val="0"/>
        <w:pageBreakBefore w:val="0"/>
        <w:widowControl w:val="0"/>
        <w:kinsoku/>
        <w:wordWrap/>
        <w:overflowPunct/>
        <w:topLinePunct w:val="0"/>
        <w:autoSpaceDE/>
        <w:autoSpaceDN/>
        <w:bidi w:val="0"/>
        <w:adjustRightInd/>
        <w:snapToGrid/>
        <w:spacing w:line="560" w:lineRule="exact"/>
        <w:ind w:left="0" w:right="316" w:rightChars="100" w:firstLine="276" w:firstLineChars="100"/>
        <w:textAlignment w:val="auto"/>
        <w:rPr>
          <w:rFonts w:hint="default" w:ascii="Times New Roman" w:hAnsi="Times New Roman" w:eastAsia="方正仿宋_GBK" w:cs="Times New Roman"/>
          <w:sz w:val="28"/>
          <w:szCs w:val="28"/>
        </w:rPr>
        <w:sectPr>
          <w:footerReference r:id="rId3" w:type="default"/>
          <w:footerReference r:id="rId4" w:type="even"/>
          <w:type w:val="continuous"/>
          <w:pgSz w:w="11906" w:h="16838"/>
          <w:pgMar w:top="2098" w:right="1474" w:bottom="1984" w:left="1588" w:header="851" w:footer="1247" w:gutter="0"/>
          <w:pgNumType w:fmt="numberInDash"/>
          <w:cols w:space="0" w:num="1"/>
          <w:rtlGutter w:val="0"/>
          <w:docGrid w:type="linesAndChars" w:linePitch="579" w:charSpace="-849"/>
        </w:sect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59264" behindDoc="0" locked="0" layoutInCell="0" allowOverlap="1">
                <wp:simplePos x="0" y="0"/>
                <wp:positionH relativeFrom="margin">
                  <wp:posOffset>22860</wp:posOffset>
                </wp:positionH>
                <wp:positionV relativeFrom="paragraph">
                  <wp:posOffset>11430</wp:posOffset>
                </wp:positionV>
                <wp:extent cx="5615940" cy="0"/>
                <wp:effectExtent l="0" t="0" r="0" b="0"/>
                <wp:wrapNone/>
                <wp:docPr id="1" name="直线 14"/>
                <wp:cNvGraphicFramePr/>
                <a:graphic xmlns:a="http://schemas.openxmlformats.org/drawingml/2006/main">
                  <a:graphicData uri="http://schemas.microsoft.com/office/word/2010/wordprocessingShape">
                    <wps:wsp>
                      <wps:cNvCnPr/>
                      <wps:spPr>
                        <a:xfrm flipV="1">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y;margin-left:1.8pt;margin-top:0.9pt;height:0pt;width:442.2pt;mso-position-horizontal-relative:margin;z-index:251659264;mso-width-relative:page;mso-height-relative:page;" filled="f" stroked="t" coordsize="21600,21600" o:allowincell="f" o:gfxdata="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Rtxg/Q&#10;AAAABQEAAA8AAAAAAAAAAQAgAAAAIgAAAGRycy9kb3ducmV2LnhtbFBLAQIUABQAAAAIAIdO4kDj&#10;xw3p7wEAAOYDAAAOAAAAAAAAAAEAIAAAAB8BAABkcnMvZTJvRG9jLnhtbFBLBQYAAAAABgAGAFkB&#10;AACABQAAAAA=&#10;">
                <v:fill on="f" focussize="0,0"/>
                <v:stroke weight="0.35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paragraph">
                  <wp:posOffset>367030</wp:posOffset>
                </wp:positionV>
                <wp:extent cx="5615940" cy="0"/>
                <wp:effectExtent l="0" t="0" r="0" b="0"/>
                <wp:wrapNone/>
                <wp:docPr id="2" name="直线 15"/>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top:28.9pt;height:0pt;width:442.2pt;mso-position-horizontal:left;mso-position-horizontal-relative:margin;z-index:251660288;mso-width-relative:page;mso-height-relative:page;" filled="f" stroked="t" coordsize="21600,21600" o:allowincell="f" o:gfxdata="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90WtUA&#10;AAAGAQAADwAAAAAAAAABACAAAAAiAAAAZHJzL2Rvd25yZXYueG1sUEsBAhQAFAAAAAgAh07iQMfB&#10;cAHpAQAA3AMAAA4AAAAAAAAAAQAgAAAAJAEAAGRycy9lMm9Eb2MueG1sUEsFBgAAAAAGAAYAWQEA&#10;AH8FAAAAAA==&#10;">
                <v:fill on="f" focussize="0,0"/>
                <v:stroke weight="0.35pt" color="#000000" joinstyle="round"/>
                <v:imagedata o:title=""/>
                <o:lock v:ext="edit" aspectratio="f"/>
              </v:line>
            </w:pict>
          </mc:Fallback>
        </mc:AlternateContent>
      </w:r>
      <w:r>
        <w:rPr>
          <w:rFonts w:hint="eastAsia" w:ascii="方正仿宋_GBK" w:hAnsi="方正仿宋_GBK" w:eastAsia="方正仿宋_GBK" w:cs="方正仿宋_GBK"/>
          <w:sz w:val="28"/>
          <w:szCs w:val="28"/>
        </w:rPr>
        <w:t>惠州市</w:t>
      </w:r>
      <w:r>
        <w:rPr>
          <w:rFonts w:hint="eastAsia" w:ascii="方正仿宋_GBK" w:hAnsi="方正仿宋_GBK" w:eastAsia="方正仿宋_GBK" w:cs="方正仿宋_GBK"/>
          <w:sz w:val="28"/>
          <w:szCs w:val="28"/>
          <w:lang w:eastAsia="zh-CN"/>
        </w:rPr>
        <w:t>发展和改革局办公室</w:t>
      </w:r>
      <w:r>
        <w:rPr>
          <w:rFonts w:eastAsia="仿宋"/>
          <w:sz w:val="28"/>
          <w:szCs w:val="28"/>
        </w:rPr>
        <w:tab/>
      </w:r>
      <w:r>
        <w:rPr>
          <w:rFonts w:hint="eastAsia" w:eastAsia="仿宋"/>
          <w:sz w:val="28"/>
          <w:szCs w:val="28"/>
          <w:lang w:val="en-US" w:eastAsia="zh-CN"/>
        </w:rPr>
        <w:tab/>
      </w:r>
      <w:r>
        <w:rPr>
          <w:rFonts w:hint="eastAsia" w:eastAsia="仿宋"/>
          <w:sz w:val="28"/>
          <w:szCs w:val="28"/>
          <w:lang w:val="en-US" w:eastAsia="zh-CN"/>
        </w:rPr>
        <w:tab/>
      </w:r>
      <w:r>
        <w:rPr>
          <w:rFonts w:hint="eastAsia" w:eastAsia="仿宋"/>
          <w:sz w:val="28"/>
          <w:szCs w:val="28"/>
          <w:lang w:val="en-US" w:eastAsia="zh-CN"/>
        </w:rPr>
        <w:tab/>
      </w:r>
      <w:r>
        <w:rPr>
          <w:rFonts w:hint="eastAsia" w:eastAsia="仿宋"/>
          <w:sz w:val="28"/>
          <w:szCs w:val="28"/>
          <w:lang w:val="en-US" w:eastAsia="zh-CN"/>
        </w:rPr>
        <w:tab/>
      </w:r>
      <w:r>
        <w:rPr>
          <w:rFonts w:hint="eastAsia" w:eastAsia="仿宋"/>
          <w:sz w:val="28"/>
          <w:szCs w:val="28"/>
          <w:lang w:val="en-US" w:eastAsia="zh-CN"/>
        </w:rPr>
        <w:tab/>
      </w:r>
      <w:r>
        <w:rPr>
          <w:rFonts w:hint="default" w:ascii="Times New Roman" w:hAnsi="Times New Roman" w:eastAsia="方正仿宋_GBK" w:cs="Times New Roman"/>
          <w:sz w:val="28"/>
          <w:szCs w:val="28"/>
          <w:lang w:val="en-US" w:eastAsia="zh-CN"/>
        </w:rPr>
        <w:t>202</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24</w:t>
      </w:r>
      <w:r>
        <w:rPr>
          <w:rFonts w:hint="default" w:ascii="Times New Roman" w:hAnsi="Times New Roman" w:eastAsia="方正仿宋_GBK" w:cs="Times New Roman"/>
          <w:sz w:val="28"/>
          <w:szCs w:val="28"/>
        </w:rPr>
        <w:t>日印发</w:t>
      </w:r>
    </w:p>
    <w:p>
      <w:pPr>
        <w:tabs>
          <w:tab w:val="left" w:pos="2025"/>
          <w:tab w:val="left" w:pos="7155"/>
        </w:tabs>
        <w:jc w:val="both"/>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b/>
          <w:bCs/>
          <w:i w:val="0"/>
          <w:iCs w:val="0"/>
          <w:color w:val="000000"/>
          <w:kern w:val="0"/>
          <w:sz w:val="28"/>
          <w:szCs w:val="28"/>
          <w:u w:val="none"/>
          <w:bdr w:val="none" w:color="auto" w:sz="0" w:space="0"/>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before="292" w:beforeLines="50"/>
        <w:jc w:val="center"/>
        <w:textAlignment w:val="center"/>
        <w:rPr>
          <w:rFonts w:hint="eastAsia" w:ascii="华文仿宋" w:hAnsi="华文仿宋" w:eastAsia="华文仿宋" w:cs="华文仿宋"/>
          <w:b/>
          <w:bCs/>
          <w:sz w:val="28"/>
          <w:szCs w:val="28"/>
        </w:rPr>
      </w:pPr>
      <w:bookmarkStart w:id="0" w:name="_GoBack"/>
      <w:bookmarkEnd w:id="0"/>
      <w:r>
        <w:drawing>
          <wp:anchor distT="0" distB="0" distL="114300" distR="114300" simplePos="0" relativeHeight="251662336" behindDoc="0" locked="0" layoutInCell="1" allowOverlap="1">
            <wp:simplePos x="0" y="0"/>
            <wp:positionH relativeFrom="column">
              <wp:posOffset>-161925</wp:posOffset>
            </wp:positionH>
            <wp:positionV relativeFrom="paragraph">
              <wp:posOffset>671830</wp:posOffset>
            </wp:positionV>
            <wp:extent cx="6045835" cy="7379970"/>
            <wp:effectExtent l="0" t="0" r="12065" b="1143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6045835" cy="7379970"/>
                    </a:xfrm>
                    <a:prstGeom prst="rect">
                      <a:avLst/>
                    </a:prstGeom>
                    <a:noFill/>
                    <a:ln w="9525">
                      <a:noFill/>
                    </a:ln>
                  </pic:spPr>
                </pic:pic>
              </a:graphicData>
            </a:graphic>
          </wp:anchor>
        </w:drawing>
      </w:r>
      <w:r>
        <w:rPr>
          <w:rFonts w:hint="eastAsia" w:ascii="华文仿宋" w:hAnsi="华文仿宋" w:eastAsia="华文仿宋" w:cs="华文仿宋"/>
          <w:b/>
          <w:bCs/>
          <w:i w:val="0"/>
          <w:iCs w:val="0"/>
          <w:color w:val="000000"/>
          <w:kern w:val="0"/>
          <w:sz w:val="36"/>
          <w:szCs w:val="36"/>
          <w:u w:val="none"/>
          <w:bdr w:val="none" w:color="auto" w:sz="0" w:space="0"/>
          <w:lang w:val="en-US" w:eastAsia="zh-CN" w:bidi="ar"/>
        </w:rPr>
        <w:t>赣深铁路惠州北站停车场机动车停放服务收费标准表</w:t>
      </w:r>
    </w:p>
    <w:sectPr>
      <w:footerReference r:id="rId5" w:type="default"/>
      <w:footerReference r:id="rId6" w:type="even"/>
      <w:pgSz w:w="11906" w:h="16838"/>
      <w:pgMar w:top="2098" w:right="1474" w:bottom="1984" w:left="1588" w:header="851" w:footer="124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创艺简标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right="384"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right="384" w:rightChars="120"/>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firstLine="280" w:firstLineChars="100"/>
      <w:rPr>
        <w:rFonts w:ascii="仿宋" w:hAnsi="仿宋" w:eastAsia="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A2DC4"/>
    <w:rsid w:val="00035A52"/>
    <w:rsid w:val="00056AA0"/>
    <w:rsid w:val="00075540"/>
    <w:rsid w:val="0008651F"/>
    <w:rsid w:val="000E318F"/>
    <w:rsid w:val="0012708D"/>
    <w:rsid w:val="0013418C"/>
    <w:rsid w:val="00152531"/>
    <w:rsid w:val="001923C6"/>
    <w:rsid w:val="001A79EC"/>
    <w:rsid w:val="001D3180"/>
    <w:rsid w:val="001E13C9"/>
    <w:rsid w:val="001F2ED5"/>
    <w:rsid w:val="002018C7"/>
    <w:rsid w:val="00215B7E"/>
    <w:rsid w:val="00226683"/>
    <w:rsid w:val="002B725A"/>
    <w:rsid w:val="00324CF5"/>
    <w:rsid w:val="00381DDB"/>
    <w:rsid w:val="00382B8D"/>
    <w:rsid w:val="003B5294"/>
    <w:rsid w:val="003C22E8"/>
    <w:rsid w:val="003C2D25"/>
    <w:rsid w:val="0042758C"/>
    <w:rsid w:val="0047573B"/>
    <w:rsid w:val="00496349"/>
    <w:rsid w:val="004D4A80"/>
    <w:rsid w:val="004E2717"/>
    <w:rsid w:val="004F3DB0"/>
    <w:rsid w:val="00516789"/>
    <w:rsid w:val="00543D96"/>
    <w:rsid w:val="00595B81"/>
    <w:rsid w:val="005B7250"/>
    <w:rsid w:val="00633D7B"/>
    <w:rsid w:val="00645084"/>
    <w:rsid w:val="006948B7"/>
    <w:rsid w:val="006B508D"/>
    <w:rsid w:val="006F1B45"/>
    <w:rsid w:val="007013A6"/>
    <w:rsid w:val="007028D3"/>
    <w:rsid w:val="00702E69"/>
    <w:rsid w:val="00733586"/>
    <w:rsid w:val="00746707"/>
    <w:rsid w:val="007B481B"/>
    <w:rsid w:val="007E0A05"/>
    <w:rsid w:val="0081565B"/>
    <w:rsid w:val="008402BA"/>
    <w:rsid w:val="0085130F"/>
    <w:rsid w:val="00854E06"/>
    <w:rsid w:val="00855D62"/>
    <w:rsid w:val="00892C7D"/>
    <w:rsid w:val="00895833"/>
    <w:rsid w:val="008B5C85"/>
    <w:rsid w:val="008B6BE2"/>
    <w:rsid w:val="008F3B20"/>
    <w:rsid w:val="009238CA"/>
    <w:rsid w:val="00944E74"/>
    <w:rsid w:val="00971589"/>
    <w:rsid w:val="00983CEA"/>
    <w:rsid w:val="0098713A"/>
    <w:rsid w:val="009A37DB"/>
    <w:rsid w:val="009C234B"/>
    <w:rsid w:val="009D7A44"/>
    <w:rsid w:val="009F01E7"/>
    <w:rsid w:val="009F5BE1"/>
    <w:rsid w:val="00A15DEE"/>
    <w:rsid w:val="00A16609"/>
    <w:rsid w:val="00A57182"/>
    <w:rsid w:val="00A87548"/>
    <w:rsid w:val="00AF41E6"/>
    <w:rsid w:val="00B316DB"/>
    <w:rsid w:val="00B358C4"/>
    <w:rsid w:val="00BB3646"/>
    <w:rsid w:val="00BF21BB"/>
    <w:rsid w:val="00BF6753"/>
    <w:rsid w:val="00C05432"/>
    <w:rsid w:val="00C6097C"/>
    <w:rsid w:val="00C663B3"/>
    <w:rsid w:val="00CA15BD"/>
    <w:rsid w:val="00CF6EBA"/>
    <w:rsid w:val="00D73D42"/>
    <w:rsid w:val="00D944E3"/>
    <w:rsid w:val="00DD6A9C"/>
    <w:rsid w:val="00E75E08"/>
    <w:rsid w:val="00EB71EC"/>
    <w:rsid w:val="00EE4845"/>
    <w:rsid w:val="00EF5D9C"/>
    <w:rsid w:val="00F06B41"/>
    <w:rsid w:val="00F35185"/>
    <w:rsid w:val="00F366B6"/>
    <w:rsid w:val="00FA41E9"/>
    <w:rsid w:val="00FA532D"/>
    <w:rsid w:val="083F00DC"/>
    <w:rsid w:val="18AE1EFC"/>
    <w:rsid w:val="1BED4F5D"/>
    <w:rsid w:val="1CAA2DC4"/>
    <w:rsid w:val="1E262668"/>
    <w:rsid w:val="2674637F"/>
    <w:rsid w:val="26FA4274"/>
    <w:rsid w:val="27A7665E"/>
    <w:rsid w:val="2DB61FC8"/>
    <w:rsid w:val="2DDF038D"/>
    <w:rsid w:val="31C0791B"/>
    <w:rsid w:val="322A07CA"/>
    <w:rsid w:val="32B74983"/>
    <w:rsid w:val="3AD55E8B"/>
    <w:rsid w:val="3DC63FBC"/>
    <w:rsid w:val="40E438E3"/>
    <w:rsid w:val="45822CD2"/>
    <w:rsid w:val="46ED298A"/>
    <w:rsid w:val="52BB3207"/>
    <w:rsid w:val="56FC4636"/>
    <w:rsid w:val="575A25D8"/>
    <w:rsid w:val="61427870"/>
    <w:rsid w:val="61A25421"/>
    <w:rsid w:val="6E812280"/>
    <w:rsid w:val="78940B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FollowedHyperlink"/>
    <w:basedOn w:val="7"/>
    <w:qFormat/>
    <w:uiPriority w:val="0"/>
    <w:rPr>
      <w:color w:val="428BCA"/>
      <w:u w:val="none"/>
    </w:rPr>
  </w:style>
  <w:style w:type="character" w:styleId="11">
    <w:name w:val="HTML Definition"/>
    <w:basedOn w:val="7"/>
    <w:qFormat/>
    <w:uiPriority w:val="0"/>
    <w:rPr>
      <w:i/>
      <w:iCs/>
    </w:rPr>
  </w:style>
  <w:style w:type="character" w:styleId="12">
    <w:name w:val="Hyperlink"/>
    <w:basedOn w:val="7"/>
    <w:qFormat/>
    <w:uiPriority w:val="0"/>
    <w:rPr>
      <w:color w:val="428BCA"/>
      <w:u w:val="non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Cite"/>
    <w:basedOn w:val="7"/>
    <w:qFormat/>
    <w:uiPriority w:val="0"/>
    <w:rPr>
      <w:sz w:val="20"/>
      <w:szCs w:val="20"/>
    </w:rPr>
  </w:style>
  <w:style w:type="character" w:styleId="15">
    <w:name w:val="HTML Keyboard"/>
    <w:basedOn w:val="7"/>
    <w:qFormat/>
    <w:uiPriority w:val="0"/>
    <w:rPr>
      <w:rFonts w:hint="default" w:ascii="Consolas" w:hAnsi="Consolas" w:eastAsia="Consolas" w:cs="Consolas"/>
      <w:sz w:val="21"/>
      <w:szCs w:val="21"/>
    </w:rPr>
  </w:style>
  <w:style w:type="character" w:styleId="16">
    <w:name w:val="HTML Sample"/>
    <w:basedOn w:val="7"/>
    <w:qFormat/>
    <w:uiPriority w:val="0"/>
    <w:rPr>
      <w:rFonts w:ascii="Consolas" w:hAnsi="Consolas" w:eastAsia="Consolas" w:cs="Consolas"/>
      <w:sz w:val="21"/>
      <w:szCs w:val="21"/>
    </w:rPr>
  </w:style>
  <w:style w:type="character" w:customStyle="1" w:styleId="17">
    <w:name w:val="日期 Char"/>
    <w:link w:val="2"/>
    <w:qFormat/>
    <w:uiPriority w:val="0"/>
    <w:rPr>
      <w:kern w:val="2"/>
      <w:sz w:val="21"/>
      <w:szCs w:val="24"/>
    </w:rPr>
  </w:style>
  <w:style w:type="character" w:customStyle="1" w:styleId="18">
    <w:name w:val="页脚 Char"/>
    <w:link w:val="4"/>
    <w:qFormat/>
    <w:uiPriority w:val="99"/>
    <w:rPr>
      <w:kern w:val="2"/>
      <w:sz w:val="18"/>
      <w:szCs w:val="18"/>
    </w:rPr>
  </w:style>
  <w:style w:type="paragraph" w:customStyle="1" w:styleId="1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hover"/>
    <w:basedOn w:val="7"/>
    <w:qFormat/>
    <w:uiPriority w:val="0"/>
    <w:rPr>
      <w:shd w:val="clear" w:fill="EEEEEE"/>
    </w:rPr>
  </w:style>
  <w:style w:type="character" w:customStyle="1" w:styleId="21">
    <w:name w:val="old"/>
    <w:basedOn w:val="7"/>
    <w:qFormat/>
    <w:uiPriority w:val="0"/>
    <w:rPr>
      <w:color w:val="999999"/>
    </w:rPr>
  </w:style>
  <w:style w:type="character" w:customStyle="1" w:styleId="22">
    <w:name w:val="hour_am"/>
    <w:basedOn w:val="7"/>
    <w:qFormat/>
    <w:uiPriority w:val="0"/>
  </w:style>
  <w:style w:type="character" w:customStyle="1" w:styleId="23">
    <w:name w:val="hour_pm"/>
    <w:basedOn w:val="7"/>
    <w:qFormat/>
    <w:uiPriority w:val="0"/>
  </w:style>
  <w:style w:type="character" w:customStyle="1" w:styleId="24">
    <w:name w:val="sidecatalog-dot"/>
    <w:basedOn w:val="7"/>
    <w:qFormat/>
    <w:uiPriority w:val="0"/>
  </w:style>
  <w:style w:type="character" w:customStyle="1" w:styleId="25">
    <w:name w:val="layui-layer-tabnow"/>
    <w:basedOn w:val="7"/>
    <w:qFormat/>
    <w:uiPriority w:val="0"/>
    <w:rPr>
      <w:bdr w:val="single" w:color="CCCCCC" w:sz="6" w:space="0"/>
      <w:shd w:val="clear" w:fill="FFFFFF"/>
    </w:rPr>
  </w:style>
  <w:style w:type="character" w:customStyle="1" w:styleId="26">
    <w:name w:val="first-child"/>
    <w:basedOn w:val="7"/>
    <w:qFormat/>
    <w:uiPriority w:val="0"/>
  </w:style>
  <w:style w:type="character" w:customStyle="1" w:styleId="27">
    <w:name w:val="sidecatalog-index1"/>
    <w:basedOn w:val="7"/>
    <w:qFormat/>
    <w:uiPriority w:val="0"/>
    <w:rPr>
      <w:rFonts w:ascii="Arial" w:hAnsi="Arial" w:cs="Arial"/>
      <w:b/>
      <w:bCs/>
      <w:color w:val="999999"/>
      <w:sz w:val="21"/>
      <w:szCs w:val="21"/>
    </w:rPr>
  </w:style>
  <w:style w:type="character" w:customStyle="1" w:styleId="28">
    <w:name w:val="ui-icon36"/>
    <w:basedOn w:val="7"/>
    <w:qFormat/>
    <w:uiPriority w:val="0"/>
  </w:style>
  <w:style w:type="character" w:customStyle="1" w:styleId="29">
    <w:name w:val="ui-selectmenu-text"/>
    <w:basedOn w:val="7"/>
    <w:qFormat/>
    <w:uiPriority w:val="0"/>
  </w:style>
  <w:style w:type="character" w:customStyle="1" w:styleId="30">
    <w:name w:val="readonlyfieldval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7494;\4-------------&#24800;&#24066;&#21457;&#25913;&#65288;&#36890;&#30693;&#12289;&#36890;&#25253;&#12289;&#25209;&#22797;&#65289;&#26684;&#2433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4-------------惠市发改（通知、通报、批复）格式.dotx</Template>
  <Pages>2</Pages>
  <Words>69</Words>
  <Characters>78</Characters>
  <Lines>5</Lines>
  <Paragraphs>1</Paragraphs>
  <TotalTime>3</TotalTime>
  <ScaleCrop>false</ScaleCrop>
  <LinksUpToDate>false</LinksUpToDate>
  <CharactersWithSpaces>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2022-01-24T00:39:00Z</dcterms:created>
  <dc:creator>戴小武</dc:creator>
  <dc:description>2016</dc:description>
  <cp:lastModifiedBy>曾火尧</cp:lastModifiedBy>
  <cp:lastPrinted>2022-01-24T01:00:00Z</cp:lastPrinted>
  <dcterms:modified xsi:type="dcterms:W3CDTF">2024-08-06T01:31:55Z</dcterms:modified>
  <dc:title>惠州市人民政府文件 </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6F3C943C504A45BEB407D7234976DEEF</vt:lpwstr>
  </property>
</Properties>
</file>