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</w:pPr>
      <w:r>
        <w:rPr>
          <w:rFonts w:ascii="Times New Roman" w:hAnsi="Times New Roman" w:eastAsia="方正小标宋简体"/>
          <w:spacing w:val="-20"/>
          <w:kern w:val="0"/>
          <w:sz w:val="44"/>
          <w:szCs w:val="32"/>
        </w:rPr>
        <w:t>202</w:t>
      </w:r>
      <w:r>
        <w:rPr>
          <w:rFonts w:hint="eastAsia" w:ascii="Times New Roman" w:hAnsi="Times New Roman" w:eastAsia="方正小标宋简体"/>
          <w:spacing w:val="-20"/>
          <w:kern w:val="0"/>
          <w:sz w:val="44"/>
          <w:szCs w:val="32"/>
          <w:lang w:val="en-US" w:eastAsia="zh-CN"/>
        </w:rPr>
        <w:t>4</w:t>
      </w:r>
      <w:r>
        <w:rPr>
          <w:rFonts w:eastAsia="方正小标宋简体"/>
          <w:spacing w:val="-20"/>
          <w:kern w:val="0"/>
          <w:sz w:val="44"/>
          <w:szCs w:val="32"/>
        </w:rPr>
        <w:t>年度</w:t>
      </w:r>
      <w:r>
        <w:rPr>
          <w:rFonts w:hint="eastAsia" w:eastAsia="方正小标宋简体"/>
          <w:spacing w:val="-20"/>
          <w:kern w:val="0"/>
          <w:sz w:val="44"/>
          <w:szCs w:val="32"/>
          <w:lang w:val="en-US" w:eastAsia="zh-CN"/>
        </w:rPr>
        <w:t>省级</w:t>
      </w:r>
      <w:r>
        <w:rPr>
          <w:rFonts w:eastAsia="方正小标宋简体"/>
          <w:spacing w:val="-20"/>
          <w:kern w:val="0"/>
          <w:sz w:val="44"/>
          <w:szCs w:val="32"/>
        </w:rPr>
        <w:t>知识产权专项资金</w:t>
      </w:r>
      <w:r>
        <w:rPr>
          <w:rFonts w:hint="eastAsia" w:eastAsia="方正小标宋简体"/>
          <w:spacing w:val="-20"/>
          <w:kern w:val="0"/>
          <w:sz w:val="44"/>
          <w:szCs w:val="32"/>
          <w:lang w:val="en-US" w:eastAsia="zh-CN"/>
        </w:rPr>
        <w:t>竞争性</w:t>
      </w:r>
      <w:r>
        <w:rPr>
          <w:rFonts w:eastAsia="方正小标宋简体"/>
          <w:spacing w:val="-20"/>
          <w:kern w:val="0"/>
          <w:sz w:val="44"/>
          <w:szCs w:val="32"/>
        </w:rPr>
        <w:t>项目</w:t>
      </w:r>
      <w:r>
        <w:rPr>
          <w:rFonts w:hint="eastAsia" w:eastAsia="方正小标宋简体"/>
          <w:spacing w:val="-20"/>
          <w:kern w:val="0"/>
          <w:sz w:val="44"/>
          <w:szCs w:val="32"/>
        </w:rPr>
        <w:t>评分表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21"/>
        </w:rPr>
        <w:t>申报单位</w:t>
      </w:r>
      <w:r>
        <w:rPr>
          <w:rFonts w:hint="eastAsia" w:ascii="仿宋_GB2312" w:hAnsi="仿宋_GB2312" w:eastAsia="仿宋_GB2312" w:cs="仿宋_GB2312"/>
          <w:sz w:val="32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1"/>
        </w:rPr>
        <w:t>：</w:t>
      </w:r>
    </w:p>
    <w:tbl>
      <w:tblPr>
        <w:tblStyle w:val="4"/>
        <w:tblW w:w="9910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95"/>
        <w:gridCol w:w="1268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评价内容</w:t>
            </w:r>
          </w:p>
        </w:tc>
        <w:tc>
          <w:tcPr>
            <w:tcW w:w="499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评价指标</w:t>
            </w:r>
          </w:p>
        </w:tc>
        <w:tc>
          <w:tcPr>
            <w:tcW w:w="126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分值</w:t>
            </w:r>
          </w:p>
        </w:tc>
        <w:tc>
          <w:tcPr>
            <w:tcW w:w="214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504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申报单位基本情况</w:t>
            </w:r>
          </w:p>
        </w:tc>
        <w:tc>
          <w:tcPr>
            <w:tcW w:w="4995" w:type="dxa"/>
            <w:vAlign w:val="center"/>
          </w:tcPr>
          <w:p>
            <w:pPr>
              <w:pStyle w:val="6"/>
              <w:spacing w:line="340" w:lineRule="exact"/>
              <w:jc w:val="left"/>
              <w:rPr>
                <w:rFonts w:hint="default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sz w:val="24"/>
                <w:lang w:val="en-US" w:eastAsia="zh-CN"/>
              </w:rPr>
              <w:t>申报主体符合申报指南要求，具备申报资格要求，团队配备齐全，财务状况良好，提供佐证材料完整。</w:t>
            </w:r>
          </w:p>
        </w:tc>
        <w:tc>
          <w:tcPr>
            <w:tcW w:w="1268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default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30</w:t>
            </w:r>
          </w:p>
        </w:tc>
        <w:tc>
          <w:tcPr>
            <w:tcW w:w="2143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eastAsia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504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eastAsia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sz w:val="24"/>
              </w:rPr>
              <w:t>项目</w:t>
            </w:r>
            <w:r>
              <w:rPr>
                <w:rFonts w:hint="eastAsia" w:eastAsia="仿宋" w:cs="仿宋"/>
                <w:bCs/>
                <w:sz w:val="24"/>
                <w:lang w:val="en-US" w:eastAsia="zh-CN"/>
              </w:rPr>
              <w:t>任务</w:t>
            </w:r>
          </w:p>
        </w:tc>
        <w:tc>
          <w:tcPr>
            <w:tcW w:w="4995" w:type="dxa"/>
            <w:vAlign w:val="center"/>
          </w:tcPr>
          <w:p>
            <w:pPr>
              <w:pStyle w:val="6"/>
              <w:spacing w:line="340" w:lineRule="exact"/>
              <w:jc w:val="left"/>
              <w:rPr>
                <w:rFonts w:hint="default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sz w:val="24"/>
                <w:lang w:val="en-US" w:eastAsia="zh-CN"/>
              </w:rPr>
              <w:t>项目的任务、指标和预期成果符合申报指南要求，项目进度设置合理。</w:t>
            </w:r>
          </w:p>
        </w:tc>
        <w:tc>
          <w:tcPr>
            <w:tcW w:w="1268" w:type="dxa"/>
            <w:vAlign w:val="center"/>
          </w:tcPr>
          <w:p>
            <w:pPr>
              <w:spacing w:before="156" w:beforeLines="50" w:after="156" w:afterLines="50" w:line="340" w:lineRule="exact"/>
              <w:jc w:val="center"/>
              <w:rPr>
                <w:rFonts w:hint="default" w:ascii="Times New Roman" w:hAnsi="Times New Roman" w:eastAsia="仿宋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  <w:lang w:val="en-US" w:eastAsia="zh-CN"/>
              </w:rPr>
              <w:t>40</w:t>
            </w:r>
          </w:p>
        </w:tc>
        <w:tc>
          <w:tcPr>
            <w:tcW w:w="214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504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项目经费</w:t>
            </w:r>
          </w:p>
        </w:tc>
        <w:tc>
          <w:tcPr>
            <w:tcW w:w="4995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eastAsia"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项目经费预算合理，符合财政资金使用政策，不得与国家、省、市专项资金资助方向相违背，不得用于专利申请相关费用</w:t>
            </w:r>
            <w:r>
              <w:rPr>
                <w:rFonts w:hint="eastAsia" w:eastAsia="仿宋" w:cs="仿宋"/>
                <w:bCs/>
                <w:sz w:val="24"/>
                <w:lang w:eastAsia="zh-CN"/>
              </w:rPr>
              <w:t>，</w:t>
            </w:r>
            <w:r>
              <w:rPr>
                <w:rFonts w:hint="eastAsia" w:eastAsia="仿宋" w:cs="仿宋"/>
                <w:bCs/>
                <w:sz w:val="24"/>
              </w:rPr>
              <w:t>配套资金充足。</w:t>
            </w:r>
          </w:p>
        </w:tc>
        <w:tc>
          <w:tcPr>
            <w:tcW w:w="1268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default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214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504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default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bCs/>
                <w:sz w:val="24"/>
                <w:lang w:val="en-US" w:eastAsia="zh-CN"/>
              </w:rPr>
              <w:t>项目加分项</w:t>
            </w:r>
          </w:p>
        </w:tc>
        <w:tc>
          <w:tcPr>
            <w:tcW w:w="4995" w:type="dxa"/>
            <w:vAlign w:val="center"/>
          </w:tcPr>
          <w:p>
            <w:pPr>
              <w:spacing w:line="340" w:lineRule="exact"/>
              <w:jc w:val="center"/>
              <w:rPr>
                <w:rFonts w:hint="default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围绕主要任务目标，在符合申报指南基础上额外增加项目任务、指标和预期成果，内容翔实可行，更好推动知识产权事业发展。</w:t>
            </w:r>
          </w:p>
        </w:tc>
        <w:tc>
          <w:tcPr>
            <w:tcW w:w="1268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default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20</w:t>
            </w:r>
          </w:p>
        </w:tc>
        <w:tc>
          <w:tcPr>
            <w:tcW w:w="214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504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总分</w:t>
            </w:r>
          </w:p>
        </w:tc>
        <w:tc>
          <w:tcPr>
            <w:tcW w:w="4995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" w:cs="仿宋"/>
                <w:sz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6"/>
              <w:spacing w:before="156" w:beforeLines="50" w:after="156" w:afterLines="50" w:line="340" w:lineRule="exact"/>
              <w:jc w:val="center"/>
              <w:rPr>
                <w:rFonts w:hint="default" w:eastAsia="仿宋" w:cs="仿宋"/>
                <w:sz w:val="24"/>
                <w:lang w:val="en-US" w:eastAsia="zh-CN"/>
              </w:rPr>
            </w:pPr>
            <w:r>
              <w:rPr>
                <w:rFonts w:hint="eastAsia" w:eastAsia="仿宋" w:cs="仿宋"/>
                <w:sz w:val="24"/>
                <w:lang w:val="en-US" w:eastAsia="zh-CN"/>
              </w:rPr>
              <w:t>100</w:t>
            </w:r>
          </w:p>
        </w:tc>
        <w:tc>
          <w:tcPr>
            <w:tcW w:w="214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504" w:type="dxa"/>
            <w:vAlign w:val="center"/>
          </w:tcPr>
          <w:p>
            <w:pPr>
              <w:pStyle w:val="6"/>
              <w:spacing w:line="340" w:lineRule="exact"/>
              <w:jc w:val="center"/>
              <w:rPr>
                <w:rFonts w:hint="eastAsia" w:eastAsia="仿宋" w:cs="仿宋"/>
                <w:bCs/>
                <w:sz w:val="24"/>
              </w:rPr>
            </w:pPr>
            <w:r>
              <w:rPr>
                <w:rFonts w:hint="eastAsia" w:eastAsia="仿宋" w:cs="仿宋"/>
                <w:bCs/>
                <w:sz w:val="24"/>
              </w:rPr>
              <w:t>综合性评价</w:t>
            </w:r>
          </w:p>
        </w:tc>
        <w:tc>
          <w:tcPr>
            <w:tcW w:w="840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wordWrap w:val="0"/>
        <w:jc w:val="center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</w:rPr>
        <w:t>专家签字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</w:p>
    <w:p>
      <w:pPr>
        <w:wordWrap w:val="0"/>
        <w:jc w:val="right"/>
        <w:rPr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</w:rPr>
        <w:t>日</w:t>
      </w:r>
    </w:p>
    <w:p/>
    <w:p>
      <w:pPr>
        <w:pStyle w:val="2"/>
        <w:numPr>
          <w:ilvl w:val="0"/>
          <w:numId w:val="0"/>
        </w:numPr>
      </w:pPr>
    </w:p>
    <w:sectPr>
      <w:footerReference r:id="rId3" w:type="default"/>
      <w:pgSz w:w="11906" w:h="16838"/>
      <w:pgMar w:top="1020" w:right="1236" w:bottom="598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46E4"/>
    <w:rsid w:val="06743222"/>
    <w:rsid w:val="06DB2477"/>
    <w:rsid w:val="0AD32D01"/>
    <w:rsid w:val="22E41B9A"/>
    <w:rsid w:val="23AA4CF1"/>
    <w:rsid w:val="41961445"/>
    <w:rsid w:val="51A57920"/>
    <w:rsid w:val="54E94E59"/>
    <w:rsid w:val="580244D8"/>
    <w:rsid w:val="61F742B7"/>
    <w:rsid w:val="6C243921"/>
    <w:rsid w:val="7DB62080"/>
    <w:rsid w:val="7DC72BCA"/>
    <w:rsid w:val="7F9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2023-08-09T00:57:00Z</dcterms:created>
  <dc:creator>Lenovo</dc:creator>
  <cp:lastModifiedBy>翁继超</cp:lastModifiedBy>
  <dcterms:modified xsi:type="dcterms:W3CDTF">2024-01-30T07:36:37Z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001BB09C0B7147E18B4186175DF0DF14</vt:lpwstr>
  </property>
</Properties>
</file>