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246号</w:t>
      </w:r>
      <w:bookmarkStart w:id="0" w:name="_Hlk70674848"/>
      <w:bookmarkEnd w:id="0"/>
    </w:p>
    <w:p>
      <w:pPr>
        <w:spacing w:line="580" w:lineRule="exact"/>
        <w:jc w:val="center"/>
        <w:rPr>
          <w:rFonts w:hint="eastAsia" w:ascii="Times New Roman" w:hAnsi="Times New Roman" w:eastAsia="方正小标宋_GBK" w:cs="方正小标宋_GBK"/>
          <w:b/>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rPr>
      </w:pPr>
      <w:bookmarkStart w:id="2" w:name="_GoBack"/>
      <w:r>
        <w:rPr>
          <w:rFonts w:hint="eastAsia" w:ascii="Times New Roman" w:hAnsi="Times New Roman" w:eastAsia="方正小标宋_GBK" w:cs="方正小标宋_GBK"/>
          <w:b/>
          <w:bCs/>
          <w:sz w:val="44"/>
          <w:szCs w:val="44"/>
          <w:lang w:val="en-US" w:eastAsia="zh-CN"/>
        </w:rPr>
        <w:t>惠州市惠阳区自然资源局关于</w:t>
      </w:r>
      <w:r>
        <w:rPr>
          <w:rFonts w:hint="eastAsia" w:ascii="Times New Roman" w:hAnsi="Times New Roman" w:eastAsia="方正小标宋_GBK" w:cs="方正小标宋_GBK"/>
          <w:b/>
          <w:bCs/>
          <w:sz w:val="44"/>
          <w:szCs w:val="44"/>
        </w:rPr>
        <w:t>惠州市惠阳区</w:t>
      </w:r>
      <w:r>
        <w:rPr>
          <w:rFonts w:hint="eastAsia" w:ascii="Times New Roman" w:hAnsi="Times New Roman" w:eastAsia="方正小标宋_GBK" w:cs="方正小标宋_GBK"/>
          <w:b/>
          <w:bCs/>
          <w:sz w:val="44"/>
          <w:szCs w:val="44"/>
          <w:lang w:eastAsia="zh-CN"/>
        </w:rPr>
        <w:t>202</w:t>
      </w:r>
      <w:r>
        <w:rPr>
          <w:rFonts w:hint="eastAsia" w:ascii="Times New Roman" w:hAnsi="Times New Roman" w:eastAsia="方正小标宋_GBK" w:cs="方正小标宋_GBK"/>
          <w:b/>
          <w:bCs/>
          <w:sz w:val="44"/>
          <w:szCs w:val="44"/>
          <w:lang w:val="en-US" w:eastAsia="zh-CN"/>
        </w:rPr>
        <w:t>3</w:t>
      </w:r>
      <w:r>
        <w:rPr>
          <w:rFonts w:hint="eastAsia" w:ascii="Times New Roman" w:hAnsi="Times New Roman" w:eastAsia="方正小标宋_GBK" w:cs="方正小标宋_GBK"/>
          <w:b/>
          <w:bCs/>
          <w:sz w:val="44"/>
          <w:szCs w:val="44"/>
          <w:lang w:eastAsia="zh-CN"/>
        </w:rPr>
        <w:t>年度第</w:t>
      </w:r>
      <w:r>
        <w:rPr>
          <w:rFonts w:hint="eastAsia" w:ascii="Times New Roman" w:hAnsi="Times New Roman" w:eastAsia="方正小标宋_GBK" w:cs="方正小标宋_GBK"/>
          <w:b/>
          <w:bCs/>
          <w:sz w:val="44"/>
          <w:szCs w:val="44"/>
          <w:lang w:val="en-US" w:eastAsia="zh-CN"/>
        </w:rPr>
        <w:t>四十九</w:t>
      </w:r>
      <w:r>
        <w:rPr>
          <w:rFonts w:hint="eastAsia" w:ascii="Times New Roman" w:hAnsi="Times New Roman" w:eastAsia="方正小标宋_GBK" w:cs="方正小标宋_GBK"/>
          <w:b/>
          <w:bCs/>
          <w:sz w:val="44"/>
          <w:szCs w:val="44"/>
          <w:lang w:eastAsia="zh-CN"/>
        </w:rPr>
        <w:t>批次</w:t>
      </w:r>
      <w:r>
        <w:rPr>
          <w:rFonts w:hint="eastAsia" w:ascii="Times New Roman" w:hAnsi="Times New Roman" w:eastAsia="方正小标宋_GBK" w:cs="方正小标宋_GBK"/>
          <w:b/>
          <w:bCs/>
          <w:sz w:val="44"/>
          <w:szCs w:val="44"/>
        </w:rPr>
        <w:t>城镇建设用地</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征地补偿安置方案</w:t>
      </w:r>
    </w:p>
    <w:bookmarkEnd w:id="2"/>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Times New Roman"/>
          <w:bCs/>
          <w:sz w:val="32"/>
          <w:szCs w:val="32"/>
          <w:lang w:val="en-US" w:eastAsia="zh-CN"/>
        </w:rPr>
        <w:t>惠州市惠阳区淡水街道古屋股份经济合作联合社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的0.0347</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方正仿宋_GBK" w:cs="仿宋"/>
          <w:bCs/>
          <w:color w:val="000000"/>
          <w:sz w:val="32"/>
          <w:szCs w:val="32"/>
          <w:u w:val="none"/>
          <w:lang w:val="en-US" w:eastAsia="zh-CN"/>
        </w:rPr>
        <w:t>2023年度第四十九批次</w:t>
      </w:r>
      <w:r>
        <w:rPr>
          <w:rFonts w:hint="eastAsia" w:ascii="Times New Roman" w:hAnsi="Times New Roman" w:eastAsia="方正仿宋_GBK" w:cs="方正仿宋_GBK"/>
          <w:bCs/>
          <w:color w:val="000000"/>
          <w:sz w:val="32"/>
          <w:szCs w:val="32"/>
          <w:u w:val="none"/>
          <w:lang w:val="en-US" w:eastAsia="zh-CN"/>
        </w:rPr>
        <w:t>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1" w:name="_Toc16733"/>
      <w:r>
        <w:rPr>
          <w:rFonts w:hint="eastAsia" w:ascii="Times New Roman" w:hAnsi="Times New Roman" w:eastAsia="方正黑体_GBK" w:cs="方正黑体_GBK"/>
          <w:b w:val="0"/>
          <w:bCs/>
          <w:sz w:val="32"/>
          <w:szCs w:val="32"/>
          <w:u w:val="none"/>
        </w:rPr>
        <w:t>一、</w:t>
      </w:r>
      <w:bookmarkEnd w:id="1"/>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cs="Times New Roman"/>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方正仿宋_GBK" w:hAnsi="方正仿宋_GBK" w:eastAsia="方正仿宋_GBK" w:cs="方正仿宋_GBK"/>
          <w:bCs/>
          <w:color w:val="auto"/>
          <w:sz w:val="32"/>
          <w:szCs w:val="32"/>
          <w:lang w:val="en-US" w:eastAsia="zh-CN"/>
        </w:rPr>
        <w:t>淡水街道古屋</w:t>
      </w:r>
      <w:r>
        <w:rPr>
          <w:rFonts w:hint="eastAsia" w:ascii="方正仿宋_GBK" w:hAnsi="方正仿宋_GBK" w:eastAsia="方正仿宋_GBK" w:cs="方正仿宋_GBK"/>
          <w:bCs/>
          <w:color w:val="auto"/>
          <w:sz w:val="32"/>
          <w:szCs w:val="32"/>
        </w:rPr>
        <w:t>村</w:t>
      </w:r>
      <w:r>
        <w:rPr>
          <w:rFonts w:ascii="Times New Roman" w:hAnsi="Times New Roman" w:eastAsia="方正仿宋_GBK" w:cs="Times New Roman"/>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Times New Roman"/>
          <w:bCs/>
          <w:sz w:val="32"/>
          <w:szCs w:val="32"/>
          <w:lang w:val="en-US" w:eastAsia="zh-CN"/>
        </w:rPr>
        <w:t>惠州市惠阳区淡水街道古屋股份经济合作联合社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为0.0347</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w:t>
      </w:r>
      <w:r>
        <w:rPr>
          <w:rFonts w:hint="eastAsia" w:ascii="Times New Roman" w:hAnsi="Times New Roman" w:eastAsia="方正仿宋_GBK" w:cs="方正仿宋_GBK"/>
          <w:bCs/>
          <w:sz w:val="32"/>
          <w:szCs w:val="32"/>
          <w:u w:val="none"/>
          <w:lang w:eastAsia="zh-CN"/>
        </w:rPr>
        <w:t>林地0.</w:t>
      </w:r>
      <w:r>
        <w:rPr>
          <w:rFonts w:hint="eastAsia" w:ascii="Times New Roman" w:hAnsi="Times New Roman" w:eastAsia="方正仿宋_GBK" w:cs="方正仿宋_GBK"/>
          <w:bCs/>
          <w:sz w:val="32"/>
          <w:szCs w:val="32"/>
          <w:u w:val="none"/>
          <w:lang w:val="en-US" w:eastAsia="zh-CN"/>
        </w:rPr>
        <w:t>0023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lang w:val="en-US" w:eastAsia="zh-CN"/>
        </w:rPr>
        <w:t>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bCs/>
          <w:sz w:val="32"/>
          <w:szCs w:val="32"/>
          <w:u w:val="none"/>
          <w:lang w:val="en-US" w:eastAsia="zh-CN"/>
        </w:rPr>
        <w:t>0.0324</w:t>
      </w:r>
      <w:r>
        <w:rPr>
          <w:rFonts w:hint="eastAsia" w:ascii="Times New Roman" w:hAnsi="Times New Roman" w:eastAsia="方正仿宋_GBK" w:cs="方正仿宋_GBK"/>
          <w:bCs/>
          <w:sz w:val="32"/>
          <w:szCs w:val="32"/>
          <w:u w:val="none"/>
        </w:rPr>
        <w:t>公顷。四至范围详见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方正仿宋_GBK" w:cs="仿宋"/>
          <w:bCs/>
          <w:color w:val="000000"/>
          <w:sz w:val="32"/>
          <w:szCs w:val="32"/>
          <w:u w:val="none"/>
          <w:lang w:val="en-US" w:eastAsia="zh-CN"/>
        </w:rPr>
        <w:t>2023年度第四十九批次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bCs/>
          <w:color w:val="auto"/>
          <w:sz w:val="32"/>
          <w:szCs w:val="32"/>
          <w:u w:val="none"/>
          <w:lang w:val="en-US" w:eastAsia="zh-CN"/>
        </w:rPr>
        <w:t>居住</w:t>
      </w:r>
      <w:r>
        <w:rPr>
          <w:rFonts w:hint="eastAsia" w:ascii="Times New Roman" w:hAnsi="Times New Roman" w:eastAsia="方正仿宋_GBK" w:cs="方正仿宋_GBK"/>
          <w:color w:val="auto"/>
          <w:sz w:val="32"/>
          <w:szCs w:val="32"/>
          <w:u w:val="none"/>
        </w:rPr>
        <w:t>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林地0.</w:t>
      </w:r>
      <w:r>
        <w:rPr>
          <w:rFonts w:hint="eastAsia" w:ascii="Times New Roman" w:hAnsi="Times New Roman" w:eastAsia="方正仿宋_GBK" w:cs="方正仿宋_GBK"/>
          <w:bCs/>
          <w:sz w:val="32"/>
          <w:szCs w:val="32"/>
          <w:u w:val="none"/>
          <w:lang w:val="en-US" w:eastAsia="zh-CN"/>
        </w:rPr>
        <w:t>0023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0.1594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征收其他农</w:t>
      </w:r>
      <w:r>
        <w:rPr>
          <w:rFonts w:hint="eastAsia" w:ascii="Times New Roman" w:hAnsi="Times New Roman" w:eastAsia="方正仿宋_GBK" w:cs="方正仿宋_GBK"/>
          <w:bCs/>
          <w:sz w:val="32"/>
          <w:szCs w:val="32"/>
          <w:u w:val="none"/>
          <w:lang w:eastAsia="zh-CN"/>
        </w:rPr>
        <w:t>用地</w:t>
      </w:r>
      <w:r>
        <w:rPr>
          <w:rFonts w:hint="eastAsia" w:ascii="Times New Roman" w:hAnsi="Times New Roman" w:eastAsia="方正仿宋_GBK" w:cs="方正仿宋_GBK"/>
          <w:bCs/>
          <w:sz w:val="32"/>
          <w:szCs w:val="32"/>
          <w:u w:val="none"/>
          <w:lang w:val="en-US" w:eastAsia="zh-CN"/>
        </w:rPr>
        <w:t>0.0324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4.0824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4.2418</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FF0000"/>
          <w:sz w:val="32"/>
          <w:szCs w:val="32"/>
          <w:highlight w:val="none"/>
          <w:u w:val="none"/>
        </w:rPr>
      </w:pPr>
      <w:r>
        <w:rPr>
          <w:rFonts w:hint="eastAsia" w:ascii="Times New Roman" w:hAnsi="Times New Roman" w:eastAsia="方正仿宋_GBK" w:cs="方正仿宋_GBK"/>
          <w:color w:val="auto"/>
          <w:sz w:val="32"/>
          <w:szCs w:val="32"/>
          <w:highlight w:val="none"/>
          <w:u w:val="none"/>
        </w:rPr>
        <w:t>被征地</w:t>
      </w:r>
      <w:r>
        <w:rPr>
          <w:rFonts w:hint="eastAsia" w:ascii="Times New Roman" w:hAnsi="Times New Roman" w:eastAsia="方正仿宋_GBK" w:cs="方正仿宋_GBK"/>
          <w:color w:val="auto"/>
          <w:sz w:val="32"/>
          <w:szCs w:val="32"/>
          <w:highlight w:val="none"/>
          <w:u w:val="none"/>
          <w:lang w:val="en-US" w:eastAsia="zh-CN"/>
        </w:rPr>
        <w:t>上没有青苗和地上附着物，属于空地，</w:t>
      </w:r>
      <w:r>
        <w:rPr>
          <w:rFonts w:hint="eastAsia" w:ascii="Times New Roman" w:hAnsi="Times New Roman" w:eastAsia="方正仿宋_GBK" w:cs="方正仿宋_GBK"/>
          <w:color w:val="auto"/>
          <w:sz w:val="32"/>
          <w:szCs w:val="32"/>
          <w:highlight w:val="none"/>
          <w:u w:val="none"/>
          <w:lang w:eastAsia="zh-CN"/>
        </w:rPr>
        <w:t>因此</w:t>
      </w:r>
      <w:r>
        <w:rPr>
          <w:rFonts w:hint="eastAsia" w:ascii="Times New Roman" w:hAnsi="Times New Roman" w:eastAsia="方正仿宋_GBK" w:cs="方正仿宋_GBK"/>
          <w:color w:val="auto"/>
          <w:sz w:val="32"/>
          <w:szCs w:val="32"/>
          <w:highlight w:val="none"/>
          <w:u w:val="none"/>
          <w:lang w:val="en-US" w:eastAsia="zh-CN"/>
        </w:rPr>
        <w:t>青苗及地上附着物</w:t>
      </w:r>
      <w:r>
        <w:rPr>
          <w:rFonts w:hint="eastAsia" w:ascii="Times New Roman" w:hAnsi="Times New Roman" w:eastAsia="方正仿宋_GBK" w:cs="方正仿宋_GBK"/>
          <w:color w:val="auto"/>
          <w:sz w:val="32"/>
          <w:szCs w:val="32"/>
          <w:highlight w:val="none"/>
          <w:u w:val="none"/>
        </w:rPr>
        <w:t>补偿费</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000000"/>
          <w:sz w:val="32"/>
          <w:szCs w:val="32"/>
          <w:u w:val="none"/>
          <w:lang w:val="en-US" w:eastAsia="zh-CN"/>
        </w:rPr>
        <w:t>0万</w:t>
      </w:r>
      <w:r>
        <w:rPr>
          <w:rFonts w:hint="eastAsia" w:ascii="Times New Roman" w:hAnsi="Times New Roman" w:eastAsia="方正仿宋_GBK" w:cs="方正仿宋_GBK"/>
          <w:color w:val="auto"/>
          <w:sz w:val="32"/>
          <w:szCs w:val="32"/>
          <w:highlight w:val="none"/>
          <w:u w:val="none"/>
        </w:rPr>
        <w:t>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default" w:ascii="Times New Roman" w:hAnsi="Times New Roman" w:eastAsia="方正仿宋_GBK" w:cs="仿宋"/>
          <w:bCs/>
          <w:color w:val="000000"/>
          <w:sz w:val="32"/>
          <w:szCs w:val="32"/>
          <w:u w:val="none"/>
          <w:lang w:val="en-US" w:eastAsia="zh-CN"/>
        </w:rPr>
        <w:t>0.</w:t>
      </w:r>
      <w:r>
        <w:rPr>
          <w:rFonts w:hint="eastAsia" w:ascii="Times New Roman" w:hAnsi="Times New Roman" w:eastAsia="方正仿宋_GBK" w:cs="仿宋"/>
          <w:bCs/>
          <w:color w:val="000000"/>
          <w:sz w:val="32"/>
          <w:szCs w:val="32"/>
          <w:u w:val="none"/>
          <w:lang w:val="en-US" w:eastAsia="zh-CN"/>
        </w:rPr>
        <w:t>0052</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1900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9.88</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方正仿宋_GBK" w:cs="仿宋"/>
          <w:bCs/>
          <w:color w:val="000000"/>
          <w:sz w:val="32"/>
          <w:szCs w:val="32"/>
          <w:u w:val="none"/>
          <w:lang w:val="en-US" w:eastAsia="zh-CN"/>
        </w:rPr>
        <w:t>2023年度第四十九批次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14.1218</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4.2418</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9.88</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eastAsia" w:ascii="Times New Roman" w:hAnsi="Times New Roman" w:eastAsia="方正仿宋_GBK"/>
          <w:sz w:val="32"/>
          <w:lang w:val="en-US" w:eastAsia="zh-CN"/>
        </w:rPr>
      </w:pPr>
    </w:p>
    <w:p>
      <w:pPr>
        <w:pStyle w:val="2"/>
        <w:wordWrap/>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_GBK"/>
          <w:sz w:val="32"/>
          <w:lang w:val="en-US" w:eastAsia="zh-CN"/>
        </w:rPr>
      </w:pPr>
      <w:r>
        <w:rPr>
          <w:rFonts w:hint="eastAsia" w:ascii="Times New Roman" w:hAnsi="Times New Roman" w:eastAsia="方正仿宋_GBK"/>
          <w:sz w:val="32"/>
          <w:lang w:val="en-US" w:eastAsia="zh-CN"/>
        </w:rPr>
        <w:t xml:space="preserve">惠州市惠阳区自然资源局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eastAsia" w:ascii="Times New Roman" w:hAnsi="Times New Roman" w:eastAsia="方正仿宋_GBK"/>
          <w:sz w:val="32"/>
          <w:lang w:val="en-US" w:eastAsia="zh-CN"/>
        </w:rPr>
      </w:pPr>
      <w:r>
        <w:rPr>
          <w:rFonts w:hint="eastAsia" w:ascii="Times New Roman" w:hAnsi="Times New Roman" w:eastAsia="方正仿宋_GBK"/>
          <w:sz w:val="32"/>
          <w:lang w:val="en-US" w:eastAsia="zh-CN"/>
        </w:rPr>
        <w:t xml:space="preserve">2024年4月18日      </w:t>
      </w:r>
    </w:p>
    <w:p>
      <w:pPr>
        <w:keepNext w:val="0"/>
        <w:keepLines w:val="0"/>
        <w:pageBreakBefore w:val="0"/>
        <w:widowControl w:val="0"/>
        <w:kinsoku/>
        <w:wordWrap/>
        <w:overflowPunct/>
        <w:topLinePunct w:val="0"/>
        <w:autoSpaceDE/>
        <w:autoSpaceDN/>
        <w:bidi w:val="0"/>
        <w:adjustRightInd/>
        <w:snapToGrid/>
        <w:spacing w:line="600" w:lineRule="exact"/>
        <w:ind w:right="0" w:firstLine="320" w:firstLineChars="100"/>
        <w:jc w:val="both"/>
        <w:textAlignment w:val="auto"/>
        <w:rPr>
          <w:rFonts w:hint="eastAsia" w:ascii="方正黑体_GBK" w:hAnsi="方正黑体_GBK" w:eastAsia="方正黑体_GBK" w:cs="方正黑体_GBK"/>
          <w:b w:val="0"/>
          <w:bCs w:val="0"/>
          <w:smallCap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320" w:firstLineChars="100"/>
        <w:jc w:val="both"/>
        <w:textAlignment w:val="auto"/>
        <w:rPr>
          <w:rFonts w:hint="eastAsia" w:ascii="方正黑体_GBK" w:hAnsi="方正黑体_GBK" w:eastAsia="方正黑体_GBK" w:cs="方正黑体_GBK"/>
          <w:b w:val="0"/>
          <w:bCs w:val="0"/>
          <w:smallCap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320" w:firstLineChars="100"/>
        <w:jc w:val="both"/>
        <w:textAlignment w:val="auto"/>
        <w:rPr>
          <w:rFonts w:hint="eastAsia" w:ascii="方正黑体_GBK" w:hAnsi="方正黑体_GBK" w:eastAsia="方正黑体_GBK" w:cs="方正黑体_GBK"/>
          <w:b w:val="0"/>
          <w:bCs w:val="0"/>
          <w:smallCap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320" w:firstLineChars="100"/>
        <w:jc w:val="both"/>
        <w:textAlignment w:val="auto"/>
        <w:rPr>
          <w:rFonts w:hint="eastAsia" w:ascii="方正黑体_GBK" w:hAnsi="方正黑体_GBK" w:eastAsia="方正黑体_GBK" w:cs="方正黑体_GBK"/>
          <w:b w:val="0"/>
          <w:bCs w:val="0"/>
          <w:smallCap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320" w:firstLineChars="100"/>
        <w:jc w:val="both"/>
        <w:textAlignment w:val="auto"/>
        <w:rPr>
          <w:rFonts w:hint="eastAsia" w:ascii="方正黑体_GBK" w:hAnsi="方正黑体_GBK" w:eastAsia="方正黑体_GBK" w:cs="方正黑体_GBK"/>
          <w:b w:val="0"/>
          <w:bCs w:val="0"/>
          <w:smallCap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320" w:firstLineChars="100"/>
        <w:jc w:val="both"/>
        <w:textAlignment w:val="auto"/>
        <w:rPr>
          <w:rFonts w:hint="eastAsia" w:ascii="方正黑体_GBK" w:hAnsi="方正黑体_GBK" w:eastAsia="方正黑体_GBK" w:cs="方正黑体_GBK"/>
          <w:b w:val="0"/>
          <w:bCs w:val="0"/>
          <w:smallCap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firstLine="320" w:firstLineChars="100"/>
        <w:jc w:val="both"/>
        <w:textAlignment w:val="auto"/>
        <w:rPr>
          <w:rFonts w:hint="eastAsia" w:ascii="方正黑体_GBK" w:hAnsi="方正黑体_GBK" w:eastAsia="方正黑体_GBK" w:cs="方正黑体_GBK"/>
          <w:b w:val="0"/>
          <w:bCs w:val="0"/>
          <w:smallCap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ind w:right="0" w:firstLine="320" w:firstLineChars="100"/>
        <w:jc w:val="both"/>
        <w:textAlignment w:val="auto"/>
        <w:rPr>
          <w:rFonts w:hint="default" w:ascii="Times New Roman" w:hAnsi="Times New Roman" w:eastAsia="方正仿宋_GBK" w:cs="方正仿宋_GBK"/>
          <w:b w:val="0"/>
          <w:bCs w:val="0"/>
          <w:sz w:val="32"/>
          <w:szCs w:val="32"/>
          <w:highlight w:val="none"/>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00BDA"/>
    <w:rsid w:val="00A8772B"/>
    <w:rsid w:val="00AA02D6"/>
    <w:rsid w:val="02257B41"/>
    <w:rsid w:val="02E41E33"/>
    <w:rsid w:val="03BA40E6"/>
    <w:rsid w:val="04FC7FE9"/>
    <w:rsid w:val="07022384"/>
    <w:rsid w:val="072667F0"/>
    <w:rsid w:val="07595D23"/>
    <w:rsid w:val="07657903"/>
    <w:rsid w:val="07E34DC0"/>
    <w:rsid w:val="08005AA1"/>
    <w:rsid w:val="0A50597E"/>
    <w:rsid w:val="0A933C15"/>
    <w:rsid w:val="0AC868F5"/>
    <w:rsid w:val="0B5A1B08"/>
    <w:rsid w:val="0E195E1B"/>
    <w:rsid w:val="12C47492"/>
    <w:rsid w:val="12F026CF"/>
    <w:rsid w:val="13472810"/>
    <w:rsid w:val="136B56B9"/>
    <w:rsid w:val="16EF4938"/>
    <w:rsid w:val="16FB1FDA"/>
    <w:rsid w:val="17635953"/>
    <w:rsid w:val="19BE70F8"/>
    <w:rsid w:val="1E8B69CC"/>
    <w:rsid w:val="1F306073"/>
    <w:rsid w:val="20125AB4"/>
    <w:rsid w:val="210E6900"/>
    <w:rsid w:val="213B726C"/>
    <w:rsid w:val="227617F4"/>
    <w:rsid w:val="22CA33AD"/>
    <w:rsid w:val="22E85EBD"/>
    <w:rsid w:val="23656CAE"/>
    <w:rsid w:val="237E2F75"/>
    <w:rsid w:val="26661DCE"/>
    <w:rsid w:val="26CE7672"/>
    <w:rsid w:val="270D740C"/>
    <w:rsid w:val="28735B14"/>
    <w:rsid w:val="288F1887"/>
    <w:rsid w:val="29A34022"/>
    <w:rsid w:val="2BE337E1"/>
    <w:rsid w:val="2D034ED1"/>
    <w:rsid w:val="2E3E0013"/>
    <w:rsid w:val="2F0A6AD6"/>
    <w:rsid w:val="30341BA7"/>
    <w:rsid w:val="32B1482B"/>
    <w:rsid w:val="333D7806"/>
    <w:rsid w:val="355C79DA"/>
    <w:rsid w:val="39A41CD4"/>
    <w:rsid w:val="407117ED"/>
    <w:rsid w:val="41DB7AB5"/>
    <w:rsid w:val="437E252F"/>
    <w:rsid w:val="43D33D83"/>
    <w:rsid w:val="44001448"/>
    <w:rsid w:val="46B2388A"/>
    <w:rsid w:val="4A0159D5"/>
    <w:rsid w:val="4D56558C"/>
    <w:rsid w:val="4DF00BDA"/>
    <w:rsid w:val="4E2558B3"/>
    <w:rsid w:val="4F995518"/>
    <w:rsid w:val="50E25BB9"/>
    <w:rsid w:val="53730227"/>
    <w:rsid w:val="566B6F45"/>
    <w:rsid w:val="576F2F24"/>
    <w:rsid w:val="58183DA4"/>
    <w:rsid w:val="59D028FF"/>
    <w:rsid w:val="5CBF4BD3"/>
    <w:rsid w:val="5EFF7FFB"/>
    <w:rsid w:val="5F4B71E9"/>
    <w:rsid w:val="5FDE0F49"/>
    <w:rsid w:val="616F317F"/>
    <w:rsid w:val="61962CA1"/>
    <w:rsid w:val="694A7ECF"/>
    <w:rsid w:val="6BF03E19"/>
    <w:rsid w:val="6F161B2E"/>
    <w:rsid w:val="6F572193"/>
    <w:rsid w:val="70DE3649"/>
    <w:rsid w:val="71043DCD"/>
    <w:rsid w:val="722E7969"/>
    <w:rsid w:val="782B556D"/>
    <w:rsid w:val="796C228B"/>
    <w:rsid w:val="7AE40773"/>
    <w:rsid w:val="7B1D42A1"/>
    <w:rsid w:val="7B543003"/>
    <w:rsid w:val="7E54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adjustRightInd w:val="0"/>
      <w:snapToGrid w:val="0"/>
      <w:spacing w:line="360" w:lineRule="auto"/>
      <w:ind w:firstLine="462"/>
      <w:textAlignment w:val="baseline"/>
    </w:pPr>
    <w:rPr>
      <w:rFonts w:eastAsia="仿宋_GB2312"/>
      <w:kern w:val="0"/>
      <w:sz w:val="24"/>
    </w:rPr>
  </w:style>
  <w:style w:type="paragraph" w:styleId="5">
    <w:name w:val="Body Text"/>
    <w:basedOn w:val="1"/>
    <w:next w:val="1"/>
    <w:qFormat/>
    <w:uiPriority w:val="0"/>
    <w:pPr>
      <w:spacing w:after="120" w:afterLines="0" w:afterAutospacing="0"/>
    </w:pPr>
  </w:style>
  <w:style w:type="paragraph" w:styleId="6">
    <w:name w:val="Body Text Indent"/>
    <w:basedOn w:val="1"/>
    <w:next w:val="4"/>
    <w:unhideWhenUsed/>
    <w:qFormat/>
    <w:uiPriority w:val="99"/>
    <w:pPr>
      <w:ind w:left="420" w:leftChars="200"/>
    </w:pPr>
  </w:style>
  <w:style w:type="paragraph" w:styleId="7">
    <w:name w:val="Block Text"/>
    <w:basedOn w:val="1"/>
    <w:next w:val="1"/>
    <w:qFormat/>
    <w:uiPriority w:val="0"/>
    <w:pPr>
      <w:spacing w:after="120"/>
      <w:ind w:left="1440" w:leftChars="700" w:right="1440" w:rightChars="7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2"/>
    <w:basedOn w:val="1"/>
    <w:next w:val="1"/>
    <w:qFormat/>
    <w:uiPriority w:val="0"/>
    <w:pPr>
      <w:ind w:left="0" w:firstLine="560" w:firstLineChars="200"/>
      <w:jc w:val="left"/>
    </w:pPr>
    <w:rPr>
      <w:rFonts w:ascii="Calibri" w:hAnsi="Calibri" w:eastAsia="宋体" w:cs="Times New Roman"/>
      <w:smallCaps/>
      <w:sz w:val="28"/>
      <w:szCs w:val="20"/>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2"/>
    <w:basedOn w:val="6"/>
    <w:next w:val="1"/>
    <w:unhideWhenUsed/>
    <w:qFormat/>
    <w:uiPriority w:val="99"/>
    <w:pPr>
      <w:ind w:firstLine="420" w:firstLineChars="200"/>
    </w:pPr>
  </w:style>
  <w:style w:type="paragraph" w:customStyle="1" w:styleId="15">
    <w:name w:val="_Style 5"/>
    <w:qFormat/>
    <w:uiPriority w:val="0"/>
    <w:pPr>
      <w:widowControl w:val="0"/>
      <w:ind w:firstLine="200" w:firstLineChars="200"/>
      <w:jc w:val="both"/>
    </w:pPr>
    <w:rPr>
      <w:rFonts w:ascii="Times New Roman" w:hAnsi="Times New Roman" w:eastAsia="宋体" w:cs="黑体"/>
      <w:kern w:val="2"/>
      <w:sz w:val="24"/>
      <w:szCs w:val="22"/>
      <w:lang w:val="en-US" w:eastAsia="zh-CN" w:bidi="ar-SA"/>
    </w:rPr>
  </w:style>
  <w:style w:type="paragraph" w:customStyle="1" w:styleId="16">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17">
    <w:name w:val="UserStyle_0"/>
    <w:basedOn w:val="18"/>
    <w:next w:val="1"/>
    <w:qFormat/>
    <w:uiPriority w:val="0"/>
    <w:pPr>
      <w:ind w:firstLine="708" w:firstLineChars="236"/>
    </w:pPr>
    <w:rPr>
      <w:rFonts w:ascii="仿宋_GB2312" w:eastAsia="仿宋_GB2312"/>
      <w:sz w:val="30"/>
      <w:szCs w:val="30"/>
    </w:rPr>
  </w:style>
  <w:style w:type="paragraph" w:customStyle="1" w:styleId="18">
    <w:name w:val="UserStyle_1"/>
    <w:qFormat/>
    <w:uiPriority w:val="0"/>
    <w:pPr>
      <w:jc w:val="both"/>
      <w:textAlignment w:val="baseline"/>
    </w:pPr>
    <w:rPr>
      <w:rFonts w:ascii="Calibri" w:hAnsi="Calibri" w:eastAsia="宋体" w:cs="Times New Roman"/>
      <w:kern w:val="2"/>
      <w:sz w:val="21"/>
      <w:szCs w:val="22"/>
      <w:lang w:val="en-US" w:eastAsia="zh-CN" w:bidi="ar-SA"/>
    </w:rPr>
  </w:style>
  <w:style w:type="character" w:customStyle="1" w:styleId="19">
    <w:name w:val="readonlyfieldval1"/>
    <w:basedOn w:val="14"/>
    <w:qFormat/>
    <w:uiPriority w:val="0"/>
  </w:style>
  <w:style w:type="paragraph" w:customStyle="1" w:styleId="20">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21">
    <w:name w:val="样式1"/>
    <w:basedOn w:val="22"/>
    <w:next w:val="1"/>
    <w:qFormat/>
    <w:uiPriority w:val="0"/>
    <w:rPr>
      <w:rFonts w:ascii="Calibri" w:hAnsi="Calibri" w:eastAsia="方正小标宋_GBK" w:cs="Times New Roman"/>
    </w:rPr>
  </w:style>
  <w:style w:type="paragraph" w:customStyle="1" w:styleId="22">
    <w:name w:val="正文1"/>
    <w:basedOn w:val="23"/>
    <w:next w:val="7"/>
    <w:qFormat/>
    <w:uiPriority w:val="0"/>
    <w:pPr>
      <w:spacing w:line="580" w:lineRule="exact"/>
      <w:ind w:firstLine="880" w:firstLineChars="200"/>
    </w:pPr>
    <w:rPr>
      <w:rFonts w:ascii="仿宋" w:hAnsi="仿宋" w:eastAsia="方正仿宋_GBK" w:cs="仿宋"/>
      <w:kern w:val="6"/>
      <w:sz w:val="32"/>
      <w:szCs w:val="32"/>
    </w:rPr>
  </w:style>
  <w:style w:type="paragraph" w:customStyle="1" w:styleId="23">
    <w:name w:val="正文 New"/>
    <w:next w:val="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2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6">
    <w:name w:val="List Paragraph"/>
    <w:basedOn w:val="1"/>
    <w:qFormat/>
    <w:uiPriority w:val="99"/>
    <w:pPr>
      <w:ind w:firstLine="420" w:firstLineChars="200"/>
    </w:pPr>
  </w:style>
  <w:style w:type="paragraph" w:customStyle="1" w:styleId="27">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2024-02-06T10:04:00Z</dcterms:created>
  <dc:creator>办公室套文号</dc:creator>
  <cp:lastModifiedBy>办公室套文号</cp:lastModifiedBy>
  <cp:lastPrinted>2024-04-18T01:00:00Z</cp:lastPrinted>
  <dcterms:modified xsi:type="dcterms:W3CDTF">2024-04-18T01:01:00Z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7FB20FF29332442FA9AB14B673741759</vt:lpwstr>
  </property>
</Properties>
</file>