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惠州市2022年国家知识产权示范企业名单</w:t>
      </w:r>
    </w:p>
    <w:tbl>
      <w:tblPr>
        <w:tblStyle w:val="2"/>
        <w:tblW w:w="85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901"/>
        <w:gridCol w:w="28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统一社会信用代码/注册号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惠州市德赛西威汽车电子股份有限公司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91441300617881792D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广东利元亨智能装备股份有限公司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914413023152526673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广东红墙新材料股份有限公司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91441300773069982C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广东金力变速科技股份有限公司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91441303579675196G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惠州市特创电子科技股份有限公司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91441323562614880G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惠州市正牌科电有限公司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91441300761571211N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澳宝化妆品（惠州）有限公司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914413007977357161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博罗承创精密工业有限公司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9144132279122232XY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惠州市2022年国家知识产权优势企业名单</w:t>
      </w:r>
    </w:p>
    <w:tbl>
      <w:tblPr>
        <w:tblStyle w:val="2"/>
        <w:tblW w:w="85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4901"/>
        <w:gridCol w:w="28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楷体_GB2312" w:hAnsi="楷体_GB2312" w:eastAsia="楷体_GB2312" w:cs="楷体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统一社会信用代码/注册号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广东微电新能源有限公司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91441900MA513GY2XF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伟乐视讯科技股份有限公司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91441300777809618M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惠州雷曼光电科技有限公司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91441300557256839W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惠州至精精密技术有限公司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914413005591091038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惠州市银农科技股份有限公司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91441300756455371A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惠州拓邦电气技术有限公司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91441300586300616N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康惠（惠州）半导体有限公司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914413006178821117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广东立邦长润发科技材料有限公司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914413007556027473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惠州市广工大物联网协同创新研究院有限公司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91441300MA4UHMFQ2U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惠州铂科实业有限公司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91441323671395402C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惠州市成泰自动化科技有限公司</w:t>
            </w:r>
          </w:p>
        </w:tc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91441300MA4UM74KXM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18743BA1"/>
    <w:rsid w:val="0B7849C0"/>
    <w:rsid w:val="116423E3"/>
    <w:rsid w:val="18743BA1"/>
    <w:rsid w:val="249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2022-06-09T02:26:00Z</dcterms:created>
  <dc:creator>刘玉媚</dc:creator>
  <cp:lastModifiedBy>翁继超</cp:lastModifiedBy>
  <dcterms:modified xsi:type="dcterms:W3CDTF">2024-04-23T03:29:57Z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F2E2A9F221DA46B79D2747053DDD53B2_12</vt:lpwstr>
  </property>
</Properties>
</file>