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8</w:t>
      </w:r>
    </w:p>
    <w:p>
      <w:pPr>
        <w:pStyle w:val="2"/>
        <w:tabs>
          <w:tab w:val="left" w:pos="1448"/>
        </w:tabs>
        <w:spacing w:before="376" w:line="259" w:lineRule="auto"/>
        <w:ind w:left="566"/>
        <w:rPr>
          <w:sz w:val="43"/>
          <w:szCs w:val="43"/>
        </w:rPr>
      </w:pPr>
      <w:r>
        <w:rPr>
          <w:sz w:val="43"/>
          <w:szCs w:val="43"/>
          <w:u w:val="single" w:color="auto"/>
        </w:rPr>
        <w:tab/>
      </w:r>
      <w:r>
        <w:rPr>
          <w:spacing w:val="-198"/>
          <w:sz w:val="43"/>
          <w:szCs w:val="43"/>
        </w:rPr>
        <w:t xml:space="preserve"> </w:t>
      </w:r>
      <w:r>
        <w:rPr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年农机报废更新补贴实施情况统计表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78" w:line="216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单位（盖章</w:t>
      </w:r>
      <w:r>
        <w:rPr>
          <w:rFonts w:ascii="仿宋" w:hAnsi="仿宋" w:eastAsia="仿宋" w:cs="仿宋"/>
          <w:spacing w:val="-6"/>
          <w:sz w:val="24"/>
          <w:szCs w:val="24"/>
        </w:rPr>
        <w:t>）：</w:t>
      </w:r>
      <w:r>
        <w:rPr>
          <w:rFonts w:ascii="仿宋" w:hAnsi="仿宋" w:eastAsia="仿宋" w:cs="仿宋"/>
          <w:sz w:val="24"/>
          <w:szCs w:val="24"/>
        </w:rPr>
        <w:t xml:space="preserve">                                   </w:t>
      </w:r>
      <w:r>
        <w:rPr>
          <w:rFonts w:ascii="仿宋" w:hAnsi="仿宋" w:eastAsia="仿宋" w:cs="仿宋"/>
          <w:spacing w:val="-11"/>
          <w:sz w:val="24"/>
          <w:szCs w:val="24"/>
        </w:rPr>
        <w:t>填报时间：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1"/>
          <w:sz w:val="24"/>
          <w:szCs w:val="24"/>
        </w:rPr>
        <w:t>年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1"/>
          <w:sz w:val="24"/>
          <w:szCs w:val="24"/>
        </w:rPr>
        <w:t>月</w:t>
      </w:r>
      <w:r>
        <w:rPr>
          <w:rFonts w:ascii="仿宋" w:hAnsi="仿宋" w:eastAsia="仿宋" w:cs="仿宋"/>
          <w:spacing w:val="2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1"/>
          <w:sz w:val="24"/>
          <w:szCs w:val="24"/>
        </w:rPr>
        <w:t>日</w:t>
      </w:r>
    </w:p>
    <w:p>
      <w:pPr>
        <w:spacing w:line="42" w:lineRule="exact"/>
      </w:pPr>
    </w:p>
    <w:tbl>
      <w:tblPr>
        <w:tblStyle w:val="6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0"/>
        <w:gridCol w:w="27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6" w:line="224" w:lineRule="auto"/>
              <w:ind w:left="129"/>
            </w:pPr>
            <w:r>
              <w:rPr>
                <w:spacing w:val="4"/>
              </w:rPr>
              <w:t>一、报废机具台数（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1" w:line="224" w:lineRule="auto"/>
              <w:ind w:left="116"/>
            </w:pPr>
            <w:r>
              <w:rPr>
                <w:spacing w:val="4"/>
              </w:rPr>
              <w:t>其中：拖拉机（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0" w:line="224" w:lineRule="auto"/>
              <w:ind w:left="745"/>
            </w:pPr>
            <w:r>
              <w:rPr>
                <w:spacing w:val="3"/>
              </w:rPr>
              <w:t>联合收割机（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2" w:line="223" w:lineRule="auto"/>
              <w:ind w:left="744"/>
            </w:pPr>
            <w:r>
              <w:rPr>
                <w:spacing w:val="3"/>
              </w:rPr>
              <w:t>水稻插秧机（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2" w:line="224" w:lineRule="auto"/>
              <w:ind w:left="743"/>
            </w:pPr>
            <w:r>
              <w:rPr>
                <w:spacing w:val="5"/>
              </w:rPr>
              <w:t>机动喷雾（粉）机（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5" w:line="224" w:lineRule="auto"/>
              <w:ind w:left="743"/>
            </w:pPr>
            <w:r>
              <w:rPr>
                <w:spacing w:val="3"/>
              </w:rPr>
              <w:t>机动脱粒机（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1" w:line="226" w:lineRule="auto"/>
              <w:ind w:left="745"/>
            </w:pPr>
            <w:r>
              <w:rPr>
                <w:spacing w:val="5"/>
              </w:rPr>
              <w:t>饲料（草）粉碎机（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0" w:line="226" w:lineRule="auto"/>
              <w:ind w:left="743"/>
            </w:pPr>
            <w:r>
              <w:rPr>
                <w:spacing w:val="1"/>
              </w:rPr>
              <w:t>铡草机（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4" w:line="224" w:lineRule="auto"/>
              <w:ind w:left="740"/>
            </w:pPr>
            <w:r>
              <w:rPr>
                <w:spacing w:val="5"/>
              </w:rPr>
              <w:t>植保无人驾驶航空器（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3" w:line="224" w:lineRule="auto"/>
              <w:ind w:left="745"/>
            </w:pPr>
            <w:r>
              <w:t>烘干机（</w:t>
            </w:r>
            <w:r>
              <w:rPr>
                <w:spacing w:val="-33"/>
              </w:rPr>
              <w:t xml:space="preserve"> </w:t>
            </w:r>
            <w:r>
              <w:t>台）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4" w:line="225" w:lineRule="auto"/>
              <w:ind w:left="127"/>
            </w:pPr>
            <w:r>
              <w:rPr>
                <w:spacing w:val="2"/>
              </w:rPr>
              <w:t>二、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中央财政补贴资金总额（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万元）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3" w:line="225" w:lineRule="auto"/>
              <w:ind w:left="131"/>
            </w:pPr>
            <w:r>
              <w:rPr>
                <w:spacing w:val="5"/>
              </w:rPr>
              <w:t>三、省级财政补贴资金总额（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100" w:type="dxa"/>
            <w:vAlign w:val="top"/>
          </w:tcPr>
          <w:p>
            <w:pPr>
              <w:pStyle w:val="7"/>
              <w:spacing w:before="115" w:line="226" w:lineRule="auto"/>
              <w:ind w:left="140"/>
            </w:pPr>
            <w:r>
              <w:rPr>
                <w:spacing w:val="8"/>
              </w:rPr>
              <w:t>四、受益农户数（户）</w:t>
            </w:r>
          </w:p>
        </w:tc>
        <w:tc>
          <w:tcPr>
            <w:tcW w:w="2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6" w:line="340" w:lineRule="auto"/>
        <w:ind w:left="967" w:right="375" w:hanging="720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备注：</w:t>
      </w:r>
      <w:r>
        <w:rPr>
          <w:rFonts w:ascii="仿宋" w:hAnsi="仿宋" w:eastAsia="仿宋" w:cs="仿宋"/>
          <w:spacing w:val="-7"/>
          <w:sz w:val="24"/>
          <w:szCs w:val="24"/>
        </w:rPr>
        <w:t>季度数据于每季度结束后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10 日内报送，</w:t>
      </w:r>
      <w:r>
        <w:rPr>
          <w:rFonts w:ascii="仿宋" w:hAnsi="仿宋" w:eastAsia="仿宋" w:cs="仿宋"/>
          <w:spacing w:val="-8"/>
          <w:sz w:val="24"/>
          <w:szCs w:val="24"/>
        </w:rPr>
        <w:t>全年数据于</w:t>
      </w:r>
      <w:r>
        <w:rPr>
          <w:rFonts w:ascii="仿宋" w:hAnsi="仿宋" w:eastAsia="仿宋" w:cs="仿宋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12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月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10 日前报送。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联系人：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</w:t>
      </w:r>
      <w:r>
        <w:rPr>
          <w:rFonts w:ascii="仿宋" w:hAnsi="仿宋" w:eastAsia="仿宋" w:cs="仿宋"/>
          <w:spacing w:val="-4"/>
          <w:sz w:val="24"/>
          <w:szCs w:val="24"/>
        </w:rPr>
        <w:t>联系电话：</w:t>
      </w:r>
    </w:p>
    <w:p>
      <w:pPr>
        <w:spacing w:before="116" w:line="340" w:lineRule="auto"/>
        <w:ind w:left="967" w:right="375" w:hanging="720"/>
        <w:rPr>
          <w:rFonts w:ascii="仿宋" w:hAnsi="仿宋" w:eastAsia="仿宋" w:cs="仿宋"/>
          <w:spacing w:val="-4"/>
          <w:sz w:val="24"/>
          <w:szCs w:val="24"/>
        </w:rPr>
      </w:pPr>
    </w:p>
    <w:sectPr>
      <w:footerReference r:id="rId5" w:type="default"/>
      <w:pgSz w:w="11905" w:h="16839"/>
      <w:pgMar w:top="1431" w:right="1530" w:bottom="1541" w:left="1531" w:header="0" w:footer="12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9E760A"/>
    <w:rsid w:val="45E1424D"/>
    <w:rsid w:val="5BD934DE"/>
    <w:rsid w:val="61AA7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D42656FAAD3C4B4B879DB0A2D386B54E</vt:lpwstr>
  </property>
</Properties>
</file>