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cs="仿宋_GB2312"/>
          <w:b/>
          <w:bCs/>
          <w:color w:val="auto"/>
          <w:sz w:val="28"/>
          <w:szCs w:val="28"/>
        </w:rPr>
      </w:pPr>
      <w:r>
        <w:rPr>
          <w:rFonts w:hint="eastAsia" w:cs="仿宋_GB2312"/>
          <w:b/>
          <w:bCs/>
          <w:color w:val="auto"/>
          <w:sz w:val="28"/>
          <w:szCs w:val="28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hint="eastAsia" w:eastAsia="方正小标宋简体" w:cs="方正小标宋简体"/>
          <w:color w:val="auto"/>
          <w:sz w:val="44"/>
          <w:szCs w:val="44"/>
        </w:rPr>
      </w:pPr>
      <w:r>
        <w:rPr>
          <w:rFonts w:hint="eastAsia" w:eastAsia="方正小标宋简体" w:cs="方正小标宋简体"/>
          <w:color w:val="auto"/>
          <w:sz w:val="44"/>
          <w:szCs w:val="44"/>
        </w:rPr>
        <w:t>关于2024年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惠城区（含市直）</w:t>
      </w:r>
      <w:r>
        <w:rPr>
          <w:rFonts w:hint="eastAsia" w:eastAsia="方正小标宋简体" w:cs="方正小标宋简体"/>
          <w:color w:val="auto"/>
          <w:sz w:val="44"/>
          <w:szCs w:val="44"/>
        </w:rPr>
        <w:t>民办学校</w:t>
      </w:r>
    </w:p>
    <w:p>
      <w:pPr>
        <w:adjustRightInd w:val="0"/>
        <w:snapToGrid w:val="0"/>
        <w:spacing w:line="600" w:lineRule="exact"/>
        <w:jc w:val="center"/>
        <w:rPr>
          <w:rFonts w:eastAsia="方正小标宋简体" w:cs="方正小标宋简体"/>
          <w:color w:val="auto"/>
          <w:sz w:val="44"/>
          <w:szCs w:val="44"/>
        </w:rPr>
      </w:pPr>
      <w:r>
        <w:rPr>
          <w:rFonts w:hint="eastAsia" w:eastAsia="方正小标宋简体" w:cs="方正小标宋简体"/>
          <w:color w:val="auto"/>
          <w:sz w:val="44"/>
          <w:szCs w:val="44"/>
        </w:rPr>
        <w:t>校内直升问题的补充说明</w:t>
      </w:r>
    </w:p>
    <w:p>
      <w:pPr>
        <w:spacing w:line="600" w:lineRule="exact"/>
        <w:rPr>
          <w:color w:val="auto"/>
        </w:rPr>
      </w:pPr>
    </w:p>
    <w:p>
      <w:pPr>
        <w:spacing w:line="600" w:lineRule="exact"/>
        <w:ind w:firstLine="640" w:firstLineChars="200"/>
        <w:rPr>
          <w:color w:val="auto"/>
        </w:rPr>
      </w:pPr>
      <w:r>
        <w:rPr>
          <w:rFonts w:hint="eastAsia"/>
          <w:color w:val="auto"/>
        </w:rPr>
        <w:t>为做好2024年惠城区（含市直）九年一贯制民办学校校内直升学生招生工作，现将报名资格相关要求作如下通知：</w:t>
      </w:r>
    </w:p>
    <w:p>
      <w:pPr>
        <w:spacing w:line="600" w:lineRule="exact"/>
        <w:ind w:firstLine="640" w:firstLineChars="200"/>
        <w:rPr>
          <w:color w:val="auto"/>
        </w:rPr>
      </w:pPr>
      <w:r>
        <w:rPr>
          <w:rFonts w:hint="eastAsia"/>
          <w:color w:val="auto"/>
        </w:rPr>
        <w:t>根据惠州市教育局《关于做好2023年义务教育招生入学工作的通知》等文件要求，具体准入条件做如下说明：</w:t>
      </w:r>
    </w:p>
    <w:p>
      <w:pPr>
        <w:pStyle w:val="2"/>
        <w:spacing w:after="0" w:line="600" w:lineRule="exact"/>
        <w:ind w:firstLine="640" w:firstLineChars="200"/>
        <w:rPr>
          <w:rFonts w:eastAsia="楷体_GB2312" w:cs="楷体_GB2312"/>
          <w:color w:val="auto"/>
        </w:rPr>
      </w:pPr>
      <w:r>
        <w:rPr>
          <w:rFonts w:hint="eastAsia" w:eastAsia="楷体_GB2312" w:cs="楷体_GB2312"/>
          <w:color w:val="auto"/>
        </w:rPr>
        <w:t>（一）学籍条件</w:t>
      </w:r>
    </w:p>
    <w:p>
      <w:pPr>
        <w:pStyle w:val="2"/>
        <w:spacing w:after="0" w:line="600" w:lineRule="exact"/>
        <w:ind w:firstLine="640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2</w:t>
      </w:r>
      <w:r>
        <w:rPr>
          <w:color w:val="auto"/>
        </w:rPr>
        <w:t>023</w:t>
      </w:r>
      <w:r>
        <w:rPr>
          <w:rFonts w:hint="eastAsia"/>
          <w:color w:val="auto"/>
        </w:rPr>
        <w:t>年5月3</w:t>
      </w:r>
      <w:r>
        <w:rPr>
          <w:color w:val="auto"/>
        </w:rPr>
        <w:t>0</w:t>
      </w:r>
      <w:r>
        <w:rPr>
          <w:rFonts w:hint="eastAsia"/>
          <w:color w:val="auto"/>
        </w:rPr>
        <w:t>日前，学籍在其本校的毕业学生（以全国学籍系统数据为准）。</w:t>
      </w:r>
    </w:p>
    <w:p>
      <w:pPr>
        <w:pStyle w:val="2"/>
        <w:spacing w:after="0" w:line="600" w:lineRule="exact"/>
        <w:ind w:firstLine="640" w:firstLineChars="200"/>
        <w:rPr>
          <w:rFonts w:eastAsia="楷体_GB2312" w:cs="楷体_GB2312"/>
          <w:color w:val="auto"/>
        </w:rPr>
      </w:pPr>
      <w:r>
        <w:rPr>
          <w:rFonts w:hint="eastAsia" w:eastAsia="楷体_GB2312" w:cs="楷体_GB2312"/>
          <w:color w:val="auto"/>
        </w:rPr>
        <w:t>（二）在满足学籍条件的情况下，需要的其他条件（满足以下条件之一即可）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eastAsia="仿宋_GB2312" w:cs="仿宋_GB2312"/>
          <w:b/>
          <w:bCs/>
          <w:color w:val="auto"/>
          <w:lang w:eastAsia="zh-CN"/>
        </w:rPr>
      </w:pPr>
      <w:r>
        <w:rPr>
          <w:rFonts w:hint="eastAsia" w:cs="仿宋_GB2312"/>
          <w:b/>
          <w:bCs/>
          <w:color w:val="auto"/>
        </w:rPr>
        <w:t>1.惠州市户籍学生</w:t>
      </w:r>
      <w:r>
        <w:rPr>
          <w:rFonts w:hint="eastAsia" w:cs="仿宋_GB2312"/>
          <w:b/>
          <w:bCs/>
          <w:color w:val="auto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textAlignment w:val="auto"/>
        <w:rPr>
          <w:u w:val="none"/>
        </w:rPr>
      </w:pPr>
      <w:r>
        <w:rPr>
          <w:rFonts w:hint="eastAsia"/>
          <w:highlight w:val="none"/>
          <w:u w:val="none"/>
        </w:rPr>
        <w:t>可直接参加校内直升。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Fonts w:cs="仿宋_GB2312"/>
          <w:b/>
          <w:bCs/>
          <w:color w:val="auto"/>
        </w:rPr>
      </w:pPr>
      <w:r>
        <w:rPr>
          <w:rFonts w:hint="eastAsia" w:cs="仿宋_GB2312"/>
          <w:b/>
          <w:bCs/>
          <w:color w:val="auto"/>
        </w:rPr>
        <w:t>2.惠州市外中国大陆户籍学生：</w:t>
      </w:r>
    </w:p>
    <w:p>
      <w:pPr>
        <w:pStyle w:val="2"/>
        <w:spacing w:after="0" w:line="600" w:lineRule="exact"/>
        <w:ind w:firstLine="640" w:firstLineChars="200"/>
        <w:rPr>
          <w:rFonts w:cs="仿宋_GB2312"/>
          <w:color w:val="auto"/>
          <w:szCs w:val="32"/>
        </w:rPr>
      </w:pPr>
      <w:r>
        <w:rPr>
          <w:rFonts w:hint="eastAsia" w:cs="仿宋_GB2312"/>
          <w:color w:val="auto"/>
          <w:szCs w:val="32"/>
        </w:rPr>
        <w:t>其父亲或母亲或其他法定监护人（以下简称“监护人”）须在2019年9月1日至2024年8月31日期间，在惠城区参加社会保险（含基本养老保险）时间累计满5个月</w:t>
      </w:r>
      <w:r>
        <w:rPr>
          <w:rFonts w:hint="eastAsia"/>
          <w:color w:val="auto"/>
        </w:rPr>
        <w:t>，并在惠城区居住时间累计满</w:t>
      </w:r>
      <w:r>
        <w:rPr>
          <w:color w:val="auto"/>
        </w:rPr>
        <w:t>5</w:t>
      </w:r>
      <w:r>
        <w:rPr>
          <w:rFonts w:hint="eastAsia"/>
          <w:color w:val="auto"/>
        </w:rPr>
        <w:t>个月。</w:t>
      </w:r>
    </w:p>
    <w:p>
      <w:pPr>
        <w:autoSpaceDN w:val="0"/>
        <w:snapToGrid w:val="0"/>
        <w:spacing w:line="600" w:lineRule="exact"/>
        <w:ind w:firstLine="643" w:firstLineChars="200"/>
        <w:rPr>
          <w:rFonts w:cs="仿宋_GB2312"/>
          <w:b/>
          <w:bCs/>
          <w:color w:val="auto"/>
        </w:rPr>
      </w:pPr>
      <w:r>
        <w:rPr>
          <w:rFonts w:hint="eastAsia" w:cs="仿宋_GB2312"/>
          <w:b/>
          <w:bCs/>
          <w:color w:val="auto"/>
        </w:rPr>
        <w:t>3.港澳台户籍或外国户籍学生：</w:t>
      </w:r>
    </w:p>
    <w:p>
      <w:pPr>
        <w:autoSpaceDN w:val="0"/>
        <w:snapToGrid w:val="0"/>
        <w:spacing w:line="600" w:lineRule="exact"/>
        <w:ind w:firstLine="640" w:firstLineChars="200"/>
        <w:rPr>
          <w:rFonts w:cs="仿宋_GB2312"/>
          <w:color w:val="auto"/>
          <w:szCs w:val="32"/>
        </w:rPr>
      </w:pPr>
      <w:r>
        <w:rPr>
          <w:rFonts w:hint="eastAsia" w:cs="仿宋_GB2312"/>
          <w:color w:val="auto"/>
          <w:szCs w:val="32"/>
        </w:rPr>
        <w:t>（1）</w:t>
      </w:r>
      <w:r>
        <w:rPr>
          <w:rFonts w:hint="eastAsia"/>
          <w:color w:val="auto"/>
        </w:rPr>
        <w:t>监护人一方为港澳台户籍或外国户籍，持有效的惠城区居住证。</w:t>
      </w:r>
    </w:p>
    <w:p>
      <w:pPr>
        <w:pStyle w:val="2"/>
        <w:spacing w:after="0" w:line="600" w:lineRule="exact"/>
        <w:ind w:firstLine="640" w:firstLineChars="200"/>
        <w:rPr>
          <w:rFonts w:cs="仿宋_GB2312"/>
          <w:color w:val="auto"/>
          <w:szCs w:val="32"/>
        </w:rPr>
      </w:pPr>
      <w:r>
        <w:rPr>
          <w:rFonts w:hint="eastAsia" w:cs="仿宋_GB2312"/>
          <w:color w:val="auto"/>
          <w:szCs w:val="32"/>
        </w:rPr>
        <w:t>（2）监护人均为中国大陆户籍：参照“</w:t>
      </w:r>
      <w:r>
        <w:rPr>
          <w:rFonts w:hint="eastAsia" w:cs="仿宋_GB2312"/>
          <w:b/>
          <w:bCs/>
          <w:color w:val="auto"/>
          <w:szCs w:val="32"/>
        </w:rPr>
        <w:t>2.</w:t>
      </w:r>
      <w:r>
        <w:rPr>
          <w:rFonts w:hint="eastAsia" w:cs="仿宋_GB2312"/>
          <w:b/>
          <w:bCs/>
          <w:color w:val="auto"/>
        </w:rPr>
        <w:t>惠州市外中国大陆户籍学生</w:t>
      </w:r>
      <w:r>
        <w:rPr>
          <w:rFonts w:hint="eastAsia" w:cs="仿宋_GB2312"/>
          <w:color w:val="auto"/>
          <w:szCs w:val="32"/>
        </w:rPr>
        <w:t>”条件执行。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color w:val="auto"/>
        </w:rPr>
      </w:pPr>
      <w:r>
        <w:rPr>
          <w:rFonts w:hint="eastAsia"/>
          <w:color w:val="auto"/>
        </w:rPr>
        <w:t>具体</w:t>
      </w:r>
      <w:r>
        <w:rPr>
          <w:rFonts w:hint="eastAsia"/>
          <w:color w:val="auto"/>
          <w:lang w:val="en-US" w:eastAsia="zh-CN"/>
        </w:rPr>
        <w:t>准入条件</w:t>
      </w:r>
      <w:r>
        <w:rPr>
          <w:rFonts w:hint="eastAsia"/>
          <w:color w:val="auto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仿宋_GB2312" w:cs="仿宋_GB2312"/>
          <w:color w:val="auto"/>
          <w:szCs w:val="32"/>
          <w:lang w:eastAsia="zh-CN"/>
        </w:rPr>
      </w:pPr>
      <w:r>
        <w:rPr>
          <w:rFonts w:hint="eastAsia" w:cs="仿宋_GB2312"/>
          <w:color w:val="auto"/>
          <w:szCs w:val="32"/>
        </w:rPr>
        <w:drawing>
          <wp:inline distT="0" distB="0" distL="114300" distR="114300">
            <wp:extent cx="5271135" cy="4342130"/>
            <wp:effectExtent l="0" t="0" r="5715" b="1270"/>
            <wp:docPr id="2" name="图片 2" descr="0641bbde70d24f35de892516fe762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41bbde70d24f35de892516fe762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434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cs="仿宋_GB2312"/>
          <w:color w:val="auto"/>
          <w:szCs w:val="32"/>
        </w:rPr>
      </w:pPr>
      <w:r>
        <w:rPr>
          <w:rFonts w:hint="eastAsia" w:cs="仿宋_GB2312"/>
          <w:color w:val="auto"/>
          <w:szCs w:val="32"/>
        </w:rPr>
        <w:t>（特别提醒：民办学校直升学位为学校</w:t>
      </w:r>
      <w:r>
        <w:rPr>
          <w:rFonts w:hint="eastAsia"/>
          <w:color w:val="auto"/>
        </w:rPr>
        <w:t>招生计划数扣除符合条件的本校教职工子女后的学位数。</w:t>
      </w:r>
      <w:r>
        <w:rPr>
          <w:rFonts w:hint="eastAsia" w:cs="仿宋_GB2312"/>
          <w:color w:val="auto"/>
          <w:szCs w:val="32"/>
        </w:rPr>
        <w:t>部分民办学校可能因学位不足，在直升录取时须摇号，为防止该类学校学生直升摇号录取未能中签，凡就读于该类学校的六年级直升学生应</w:t>
      </w:r>
      <w:r>
        <w:rPr>
          <w:rFonts w:hint="eastAsia" w:cs="仿宋_GB2312"/>
          <w:color w:val="auto"/>
          <w:szCs w:val="32"/>
          <w:lang w:val="en-US" w:eastAsia="zh-CN"/>
        </w:rPr>
        <w:t>先</w:t>
      </w:r>
      <w:r>
        <w:rPr>
          <w:rFonts w:hint="eastAsia" w:cs="仿宋_GB2312"/>
          <w:color w:val="auto"/>
          <w:szCs w:val="32"/>
        </w:rPr>
        <w:t>参加4月下旬的第一阶段民办学校网上预报名，</w:t>
      </w:r>
      <w:r>
        <w:rPr>
          <w:rFonts w:hint="eastAsia" w:cs="仿宋_GB2312"/>
          <w:szCs w:val="32"/>
          <w:highlight w:val="none"/>
          <w:u w:val="none"/>
        </w:rPr>
        <w:t>待可填报志愿时选择</w:t>
      </w:r>
      <w:r>
        <w:rPr>
          <w:rFonts w:hint="eastAsia" w:cs="仿宋_GB2312"/>
          <w:color w:val="auto"/>
          <w:szCs w:val="32"/>
        </w:rPr>
        <w:t>填报除现就读学校的其他学校，提升学生中签率。）</w:t>
      </w:r>
    </w:p>
    <w:p>
      <w:pPr>
        <w:spacing w:line="600" w:lineRule="exact"/>
        <w:ind w:firstLine="640" w:firstLineChars="200"/>
        <w:rPr>
          <w:color w:val="auto"/>
        </w:rPr>
      </w:pPr>
      <w:r>
        <w:rPr>
          <w:rFonts w:hint="eastAsia"/>
          <w:color w:val="auto"/>
        </w:rPr>
        <w:t>校内直升具体时间安排及办理流程，后续由学校向家长下发通知。</w:t>
      </w:r>
    </w:p>
    <w:p>
      <w:pPr>
        <w:pStyle w:val="2"/>
        <w:spacing w:after="0" w:line="600" w:lineRule="exact"/>
        <w:ind w:firstLine="640" w:firstLineChars="200"/>
        <w:rPr>
          <w:rFonts w:hint="eastAsia" w:cs="仿宋_GB2312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007BA"/>
    <w:rsid w:val="006C72DA"/>
    <w:rsid w:val="009C2B1C"/>
    <w:rsid w:val="00AC7844"/>
    <w:rsid w:val="00FD6F61"/>
    <w:rsid w:val="01317DBB"/>
    <w:rsid w:val="016970F0"/>
    <w:rsid w:val="03731BEA"/>
    <w:rsid w:val="0B8A33C0"/>
    <w:rsid w:val="0EB81DAC"/>
    <w:rsid w:val="0FFE31BE"/>
    <w:rsid w:val="1C001565"/>
    <w:rsid w:val="1DEB595E"/>
    <w:rsid w:val="1E260C05"/>
    <w:rsid w:val="21FE6338"/>
    <w:rsid w:val="245F36C5"/>
    <w:rsid w:val="26B04CC7"/>
    <w:rsid w:val="29673934"/>
    <w:rsid w:val="35B04584"/>
    <w:rsid w:val="376B7B10"/>
    <w:rsid w:val="3FDE5557"/>
    <w:rsid w:val="40BE5025"/>
    <w:rsid w:val="438E0158"/>
    <w:rsid w:val="44914EE4"/>
    <w:rsid w:val="47CB72BC"/>
    <w:rsid w:val="4B5C685F"/>
    <w:rsid w:val="4E00726F"/>
    <w:rsid w:val="54693314"/>
    <w:rsid w:val="54A34974"/>
    <w:rsid w:val="55562F73"/>
    <w:rsid w:val="5B1A17A6"/>
    <w:rsid w:val="6A244FD7"/>
    <w:rsid w:val="6AAD5910"/>
    <w:rsid w:val="6C3227E9"/>
    <w:rsid w:val="6D653C79"/>
    <w:rsid w:val="6ED94533"/>
    <w:rsid w:val="6FBC0C13"/>
    <w:rsid w:val="77A21853"/>
    <w:rsid w:val="78C05DA2"/>
    <w:rsid w:val="78EC0F7E"/>
    <w:rsid w:val="7B4E0312"/>
    <w:rsid w:val="7D7417A4"/>
    <w:rsid w:val="7FF9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4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168</Words>
  <Characters>958</Characters>
  <Lines>7</Lines>
  <Paragraphs>2</Paragraphs>
  <TotalTime>0</TotalTime>
  <ScaleCrop>false</ScaleCrop>
  <LinksUpToDate>false</LinksUpToDate>
  <CharactersWithSpaces>1124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2024-03-21T08:04:00Z</dcterms:created>
  <dc:creator>13262</dc:creator>
  <cp:lastModifiedBy>WPS_1663666792</cp:lastModifiedBy>
  <cp:lastPrinted>2024-03-25T02:06:00Z</cp:lastPrinted>
  <dcterms:modified xsi:type="dcterms:W3CDTF">2024-03-25T08:43:19Z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FCAD76F0B68D46DDA9C9433EAFC396E2</vt:lpwstr>
  </property>
</Properties>
</file>