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博罗县房改房上市交易申请审批表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96"/>
        <w:gridCol w:w="1860"/>
        <w:gridCol w:w="555"/>
        <w:gridCol w:w="1155"/>
        <w:gridCol w:w="1125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56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房屋地址</w:t>
            </w:r>
          </w:p>
        </w:tc>
        <w:tc>
          <w:tcPr>
            <w:tcW w:w="2415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住房结构及层数</w:t>
            </w:r>
          </w:p>
        </w:tc>
        <w:tc>
          <w:tcPr>
            <w:tcW w:w="2415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住房建筑面积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房产证号码</w:t>
            </w:r>
          </w:p>
        </w:tc>
        <w:tc>
          <w:tcPr>
            <w:tcW w:w="2415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原批准购房时间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标准价购房</w:t>
            </w:r>
          </w:p>
        </w:tc>
        <w:tc>
          <w:tcPr>
            <w:tcW w:w="6226" w:type="dxa"/>
            <w:gridSpan w:val="5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交易申请价</w:t>
            </w:r>
          </w:p>
        </w:tc>
        <w:tc>
          <w:tcPr>
            <w:tcW w:w="2415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评估价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59" w:hRule="atLeast"/>
        </w:trPr>
        <w:tc>
          <w:tcPr>
            <w:tcW w:w="229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补交房款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理由</w:t>
            </w:r>
          </w:p>
        </w:tc>
        <w:tc>
          <w:tcPr>
            <w:tcW w:w="6226" w:type="dxa"/>
            <w:gridSpan w:val="5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申请人签名：</w:t>
            </w:r>
            <w:bookmarkStart w:id="0" w:name="_GoBack"/>
            <w:bookmarkEnd w:id="0"/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8" w:hRule="atLeast"/>
        </w:trPr>
        <w:tc>
          <w:tcPr>
            <w:tcW w:w="229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原产权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226" w:type="dxa"/>
            <w:gridSpan w:val="5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审批人：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（盖章）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6" w:hRule="atLeast"/>
        </w:trPr>
        <w:tc>
          <w:tcPr>
            <w:tcW w:w="229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县房改办审批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226" w:type="dxa"/>
            <w:gridSpan w:val="5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审批人：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（盖章）           年   月   日</w:t>
            </w: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说明：1、此表一式三份，县房改办、单位、县自然资源局各一份。</w:t>
      </w:r>
    </w:p>
    <w:p>
      <w:pPr>
        <w:numPr>
          <w:ilvl w:val="0"/>
          <w:numId w:val="1"/>
        </w:numPr>
        <w:ind w:left="84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补交20%产权房款计算方法：</w:t>
      </w:r>
    </w:p>
    <w:p>
      <w:pPr>
        <w:numPr>
          <w:numId w:val="0"/>
        </w:numPr>
        <w:ind w:left="84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应补房款=（评估总房价款-原已付购买款）</w:t>
      </w:r>
      <w:r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  <w:t>×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FC80F"/>
    <w:multiLevelType w:val="singleLevel"/>
    <w:tmpl w:val="199FC80F"/>
    <w:lvl w:ilvl="0" w:tentative="0">
      <w:start w:val="2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zFiYTY4NzhlYzE5OTVjNmMyMjU1MzY5YmIyZDYifQ=="/>
  </w:docVars>
  <w:rsids>
    <w:rsidRoot w:val="620C1A46"/>
    <w:rsid w:val="620C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7</TotalTime>
  <ScaleCrop>false</ScaleCrop>
  <LinksUpToDate>false</LinksUpToDate>
  <CharactersWithSpaces>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2022-04-26T07:15:00Z</dcterms:created>
  <dc:creator>刘卫权</dc:creator>
  <cp:lastModifiedBy>刘卫权</cp:lastModifiedBy>
  <dcterms:modified xsi:type="dcterms:W3CDTF">2022-04-26T07:37:45Z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91E5D4611184424E9EEFFC5EBF96CF65</vt:lpwstr>
  </property>
</Properties>
</file>