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firstLine="308"/>
        <w:jc w:val="right"/>
        <w:textAlignment w:val="auto"/>
        <w:outlineLvl w:val="9"/>
        <w:rPr>
          <w:rFonts w:hint="default" w:ascii="Times New Roman" w:hAnsi="Times New Roman" w:eastAsia="仿宋_GB2312" w:cs="Times New Roman"/>
          <w:color w:val="auto"/>
          <w:highlight w:val="none"/>
        </w:rPr>
      </w:pP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firstLine="308"/>
        <w:jc w:val="right"/>
        <w:textAlignment w:val="auto"/>
        <w:outlineLvl w:val="9"/>
        <w:rPr>
          <w:rFonts w:hint="default" w:ascii="Times New Roman" w:hAnsi="Times New Roman" w:eastAsia="仿宋_GB2312" w:cs="Times New Roman"/>
          <w:color w:val="auto"/>
          <w:highlight w:val="none"/>
        </w:rPr>
      </w:pP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firstLine="308"/>
        <w:jc w:val="right"/>
        <w:textAlignment w:val="auto"/>
        <w:outlineLvl w:val="9"/>
        <w:rPr>
          <w:rFonts w:hint="default" w:ascii="Times New Roman" w:hAnsi="Times New Roman" w:eastAsia="仿宋_GB2312" w:cs="Times New Roman"/>
          <w:color w:val="auto"/>
          <w:highlight w:val="none"/>
        </w:rPr>
      </w:pP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firstLine="308"/>
        <w:jc w:val="right"/>
        <w:textAlignment w:val="auto"/>
        <w:outlineLvl w:val="9"/>
        <w:rPr>
          <w:rFonts w:hint="default" w:ascii="Times New Roman" w:hAnsi="Times New Roman" w:eastAsia="仿宋_GB2312" w:cs="Times New Roman"/>
          <w:color w:val="auto"/>
          <w:highlight w:val="none"/>
        </w:rPr>
      </w:pP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firstLine="308"/>
        <w:jc w:val="right"/>
        <w:textAlignment w:val="auto"/>
        <w:outlineLvl w:val="9"/>
        <w:rPr>
          <w:rFonts w:hint="default" w:ascii="Times New Roman" w:hAnsi="Times New Roman" w:eastAsia="仿宋_GB2312" w:cs="Times New Roman"/>
          <w:color w:val="auto"/>
          <w:highlight w:val="none"/>
        </w:rPr>
      </w:pPr>
      <w:bookmarkStart w:id="0" w:name="_GoBack"/>
      <w:r>
        <w:rPr>
          <w:rFonts w:hint="default" w:ascii="Times New Roman" w:hAnsi="Times New Roman" w:eastAsia="仿宋_GB2312" w:cs="Times New Roman"/>
          <w:color w:val="auto"/>
          <w:highlight w:val="none"/>
        </w:rPr>
        <w:t>惠市环建〔</w:t>
      </w:r>
      <w:r>
        <w:rPr>
          <w:rFonts w:hint="default" w:ascii="Times New Roman" w:hAnsi="Times New Roman" w:eastAsia="仿宋_GB2312" w:cs="Times New Roman"/>
          <w:color w:val="auto"/>
          <w:highlight w:val="none"/>
          <w:lang w:val="en-US" w:eastAsia="zh-CN"/>
        </w:rPr>
        <w:t>202</w:t>
      </w:r>
      <w:r>
        <w:rPr>
          <w:rFonts w:hint="eastAsia" w:cs="Times New Roman"/>
          <w:color w:val="auto"/>
          <w:highlight w:val="none"/>
          <w:lang w:val="en-US" w:eastAsia="zh-CN"/>
        </w:rPr>
        <w:t>3</w:t>
      </w:r>
      <w:r>
        <w:rPr>
          <w:rFonts w:hint="default" w:ascii="Times New Roman" w:hAnsi="Times New Roman" w:eastAsia="仿宋_GB2312" w:cs="Times New Roman"/>
          <w:color w:val="auto"/>
          <w:highlight w:val="none"/>
        </w:rPr>
        <w:t>〕</w:t>
      </w:r>
      <w:r>
        <w:rPr>
          <w:rFonts w:hint="eastAsia" w:cs="Times New Roman"/>
          <w:color w:val="auto"/>
          <w:highlight w:val="none"/>
          <w:lang w:val="en-US" w:eastAsia="zh-CN"/>
        </w:rPr>
        <w:t>97</w:t>
      </w:r>
      <w:r>
        <w:rPr>
          <w:rFonts w:hint="default" w:ascii="Times New Roman" w:hAnsi="Times New Roman" w:eastAsia="仿宋_GB2312" w:cs="Times New Roman"/>
          <w:color w:val="auto"/>
          <w:highlight w:val="none"/>
        </w:rPr>
        <w:t>号</w:t>
      </w:r>
    </w:p>
    <w:bookmarkEnd w:id="0"/>
    <w:p>
      <w:pPr>
        <w:pStyle w:val="33"/>
        <w:keepNext w:val="0"/>
        <w:keepLines w:val="0"/>
        <w:pageBreakBefore w:val="0"/>
        <w:widowControl w:val="0"/>
        <w:kinsoku/>
        <w:wordWrap/>
        <w:overflowPunct/>
        <w:topLinePunct w:val="0"/>
        <w:bidi w:val="0"/>
        <w:spacing w:line="560" w:lineRule="exact"/>
        <w:textAlignment w:val="auto"/>
        <w:rPr>
          <w:rFonts w:hint="default"/>
        </w:rPr>
      </w:pP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113" w:rightChars="-37" w:firstLine="0" w:firstLineChars="0"/>
        <w:jc w:val="center"/>
        <w:textAlignment w:val="auto"/>
        <w:outlineLvl w:val="9"/>
        <w:rPr>
          <w:rFonts w:hint="eastAsia" w:eastAsia="方正小标宋简体" w:cs="Times New Roman"/>
          <w:b w:val="0"/>
          <w:bCs/>
          <w:color w:val="auto"/>
          <w:sz w:val="44"/>
          <w:szCs w:val="44"/>
          <w:highlight w:val="none"/>
          <w:lang w:val="en-US" w:eastAsia="zh-CN"/>
        </w:rPr>
      </w:pPr>
      <w:r>
        <w:rPr>
          <w:rFonts w:hint="default" w:ascii="Times New Roman" w:hAnsi="Times New Roman" w:eastAsia="方正小标宋简体" w:cs="Times New Roman"/>
          <w:b w:val="0"/>
          <w:bCs/>
          <w:color w:val="auto"/>
          <w:sz w:val="44"/>
          <w:szCs w:val="44"/>
          <w:highlight w:val="none"/>
        </w:rPr>
        <w:t>关于</w:t>
      </w:r>
      <w:r>
        <w:rPr>
          <w:rFonts w:hint="default" w:ascii="Times New Roman" w:hAnsi="Times New Roman" w:eastAsia="方正小标宋简体" w:cs="Times New Roman"/>
          <w:b w:val="0"/>
          <w:bCs/>
          <w:color w:val="auto"/>
          <w:sz w:val="44"/>
          <w:szCs w:val="44"/>
          <w:highlight w:val="none"/>
          <w:lang w:val="en-US" w:eastAsia="zh-CN"/>
        </w:rPr>
        <w:t>骏旺食品（广东）有限公司惠州骏旺家禽冷链深加工一体化项目（一期）</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113" w:rightChars="-37" w:firstLine="0" w:firstLineChars="0"/>
        <w:jc w:val="center"/>
        <w:textAlignment w:val="auto"/>
        <w:outlineLvl w:val="9"/>
        <w:rPr>
          <w:rFonts w:hint="default" w:ascii="Times New Roman" w:hAnsi="Times New Roman" w:eastAsia="方正小标宋简体" w:cs="Times New Roman"/>
          <w:b w:val="0"/>
          <w:bCs/>
          <w:color w:val="auto"/>
          <w:sz w:val="44"/>
          <w:szCs w:val="44"/>
          <w:highlight w:val="none"/>
          <w:lang w:val="en-US" w:eastAsia="zh-CN"/>
        </w:rPr>
      </w:pPr>
      <w:r>
        <w:rPr>
          <w:rFonts w:hint="eastAsia" w:ascii="Times New Roman" w:hAnsi="Times New Roman" w:eastAsia="方正小标宋简体" w:cs="Times New Roman"/>
          <w:b w:val="0"/>
          <w:bCs/>
          <w:color w:val="auto"/>
          <w:sz w:val="44"/>
          <w:szCs w:val="44"/>
          <w:highlight w:val="none"/>
          <w:lang w:val="en-US" w:eastAsia="zh-CN"/>
        </w:rPr>
        <w:t>环境影响</w:t>
      </w:r>
      <w:r>
        <w:rPr>
          <w:rFonts w:hint="default" w:ascii="Times New Roman" w:hAnsi="Times New Roman" w:eastAsia="方正小标宋简体" w:cs="Times New Roman"/>
          <w:b w:val="0"/>
          <w:bCs/>
          <w:color w:val="auto"/>
          <w:sz w:val="44"/>
          <w:szCs w:val="44"/>
          <w:highlight w:val="none"/>
          <w:lang w:val="en-US" w:eastAsia="zh-CN"/>
        </w:rPr>
        <w:t>报告</w:t>
      </w:r>
      <w:r>
        <w:rPr>
          <w:rFonts w:hint="eastAsia" w:ascii="Times New Roman" w:hAnsi="Times New Roman" w:eastAsia="方正小标宋简体" w:cs="Times New Roman"/>
          <w:b w:val="0"/>
          <w:bCs/>
          <w:color w:val="auto"/>
          <w:sz w:val="44"/>
          <w:szCs w:val="44"/>
          <w:highlight w:val="none"/>
          <w:lang w:val="en-US" w:eastAsia="zh-CN"/>
        </w:rPr>
        <w:t>书</w:t>
      </w:r>
      <w:r>
        <w:rPr>
          <w:rFonts w:hint="default" w:ascii="Times New Roman" w:hAnsi="Times New Roman" w:eastAsia="方正小标宋简体" w:cs="Times New Roman"/>
          <w:b w:val="0"/>
          <w:bCs/>
          <w:color w:val="auto"/>
          <w:sz w:val="44"/>
          <w:szCs w:val="44"/>
          <w:highlight w:val="none"/>
          <w:lang w:val="en-US" w:eastAsia="zh-CN"/>
        </w:rPr>
        <w:t>的批复</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113" w:rightChars="-37" w:firstLine="0" w:firstLineChars="0"/>
        <w:jc w:val="center"/>
        <w:textAlignment w:val="auto"/>
        <w:outlineLvl w:val="9"/>
        <w:rPr>
          <w:rFonts w:hint="default" w:ascii="Times New Roman" w:hAnsi="Times New Roman" w:eastAsia="方正小标宋简体" w:cs="Times New Roman"/>
          <w:b w:val="0"/>
          <w:bCs/>
          <w:color w:val="auto"/>
          <w:sz w:val="44"/>
          <w:szCs w:val="44"/>
          <w:highlight w:val="none"/>
        </w:rPr>
      </w:pPr>
    </w:p>
    <w:p>
      <w:pPr>
        <w:pStyle w:val="93"/>
        <w:keepNext w:val="0"/>
        <w:keepLines w:val="0"/>
        <w:pageBreakBefore w:val="0"/>
        <w:widowControl w:val="0"/>
        <w:tabs>
          <w:tab w:val="left" w:pos="2310"/>
          <w:tab w:val="left" w:pos="2464"/>
        </w:tabs>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val="en-US" w:eastAsia="zh-CN"/>
        </w:rPr>
        <w:t>骏旺食品（广东）有限公司</w:t>
      </w:r>
      <w:r>
        <w:rPr>
          <w:rFonts w:hint="default" w:ascii="Times New Roman" w:hAnsi="Times New Roman" w:eastAsia="仿宋_GB2312" w:cs="Times New Roman"/>
          <w:color w:val="auto"/>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16" w:firstLineChars="200"/>
        <w:jc w:val="both"/>
        <w:textAlignment w:val="auto"/>
        <w:outlineLvl w:val="9"/>
        <w:rPr>
          <w:rFonts w:hint="default" w:ascii="Times New Roman" w:hAnsi="Times New Roman" w:cs="Times New Roman"/>
          <w:b w:val="0"/>
          <w:bCs w:val="0"/>
          <w:color w:val="auto"/>
          <w:kern w:val="0"/>
          <w:sz w:val="32"/>
          <w:szCs w:val="32"/>
          <w:highlight w:val="none"/>
          <w:lang w:val="en-US" w:eastAsia="zh-CN"/>
        </w:rPr>
      </w:pPr>
      <w:r>
        <w:rPr>
          <w:rFonts w:hint="default" w:ascii="Times New Roman" w:hAnsi="Times New Roman" w:cs="Times New Roman"/>
          <w:b w:val="0"/>
          <w:bCs w:val="0"/>
          <w:color w:val="auto"/>
          <w:kern w:val="0"/>
          <w:sz w:val="32"/>
          <w:szCs w:val="32"/>
          <w:highlight w:val="none"/>
          <w:lang w:val="en-US" w:eastAsia="zh-CN"/>
        </w:rPr>
        <w:t>你公司报批的《骏旺食品（广东）有限公司惠州骏旺家禽冷链深加工一体化项目（一期）</w:t>
      </w:r>
      <w:r>
        <w:rPr>
          <w:rFonts w:hint="eastAsia" w:ascii="Times New Roman" w:hAnsi="Times New Roman" w:cs="Times New Roman"/>
          <w:b w:val="0"/>
          <w:bCs w:val="0"/>
          <w:color w:val="auto"/>
          <w:kern w:val="0"/>
          <w:sz w:val="32"/>
          <w:szCs w:val="32"/>
          <w:highlight w:val="none"/>
          <w:lang w:val="en-US" w:eastAsia="zh-CN"/>
        </w:rPr>
        <w:t>环境影响</w:t>
      </w:r>
      <w:r>
        <w:rPr>
          <w:rFonts w:hint="default" w:ascii="Times New Roman" w:hAnsi="Times New Roman" w:cs="Times New Roman"/>
          <w:b w:val="0"/>
          <w:bCs w:val="0"/>
          <w:color w:val="auto"/>
          <w:kern w:val="0"/>
          <w:sz w:val="32"/>
          <w:szCs w:val="32"/>
          <w:highlight w:val="none"/>
          <w:lang w:val="en-US" w:eastAsia="zh-CN"/>
        </w:rPr>
        <w:t>报告</w:t>
      </w:r>
      <w:r>
        <w:rPr>
          <w:rFonts w:hint="eastAsia" w:ascii="Times New Roman" w:hAnsi="Times New Roman" w:cs="Times New Roman"/>
          <w:b w:val="0"/>
          <w:bCs w:val="0"/>
          <w:color w:val="auto"/>
          <w:kern w:val="0"/>
          <w:sz w:val="32"/>
          <w:szCs w:val="32"/>
          <w:highlight w:val="none"/>
          <w:lang w:val="en-US" w:eastAsia="zh-CN"/>
        </w:rPr>
        <w:t>书</w:t>
      </w:r>
      <w:r>
        <w:rPr>
          <w:rFonts w:hint="default" w:ascii="Times New Roman" w:hAnsi="Times New Roman" w:cs="Times New Roman"/>
          <w:b w:val="0"/>
          <w:bCs w:val="0"/>
          <w:color w:val="auto"/>
          <w:kern w:val="0"/>
          <w:sz w:val="32"/>
          <w:szCs w:val="32"/>
          <w:highlight w:val="none"/>
          <w:lang w:val="en-US" w:eastAsia="zh-CN"/>
        </w:rPr>
        <w:t>》（以下简称</w:t>
      </w:r>
      <w:r>
        <w:rPr>
          <w:rFonts w:hint="eastAsia" w:ascii="Times New Roman" w:hAnsi="Times New Roman" w:cs="Times New Roman"/>
          <w:b w:val="0"/>
          <w:bCs w:val="0"/>
          <w:color w:val="auto"/>
          <w:kern w:val="0"/>
          <w:sz w:val="32"/>
          <w:szCs w:val="32"/>
          <w:highlight w:val="none"/>
          <w:lang w:val="en-US" w:eastAsia="zh-CN"/>
        </w:rPr>
        <w:t>报告书</w:t>
      </w:r>
      <w:r>
        <w:rPr>
          <w:rFonts w:hint="default" w:ascii="Times New Roman" w:hAnsi="Times New Roman" w:cs="Times New Roman"/>
          <w:b w:val="0"/>
          <w:bCs w:val="0"/>
          <w:color w:val="auto"/>
          <w:kern w:val="0"/>
          <w:sz w:val="32"/>
          <w:szCs w:val="32"/>
          <w:highlight w:val="none"/>
          <w:lang w:val="en-US" w:eastAsia="zh-CN"/>
        </w:rPr>
        <w:t>）等材料收悉。经</w:t>
      </w:r>
      <w:r>
        <w:rPr>
          <w:rFonts w:hint="eastAsia" w:ascii="Times New Roman" w:hAnsi="Times New Roman" w:cs="Times New Roman"/>
          <w:b w:val="0"/>
          <w:bCs w:val="0"/>
          <w:color w:val="auto"/>
          <w:kern w:val="0"/>
          <w:sz w:val="32"/>
          <w:szCs w:val="32"/>
          <w:highlight w:val="none"/>
          <w:lang w:val="en-US" w:eastAsia="zh-CN"/>
        </w:rPr>
        <w:t>审查</w:t>
      </w:r>
      <w:r>
        <w:rPr>
          <w:rFonts w:hint="default" w:ascii="Times New Roman" w:hAnsi="Times New Roman" w:cs="Times New Roman"/>
          <w:b w:val="0"/>
          <w:bCs w:val="0"/>
          <w:color w:val="auto"/>
          <w:kern w:val="0"/>
          <w:sz w:val="32"/>
          <w:szCs w:val="32"/>
          <w:highlight w:val="none"/>
          <w:lang w:val="en-US" w:eastAsia="zh-CN"/>
        </w:rPr>
        <w:t>，批复如下：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16" w:firstLineChars="200"/>
        <w:jc w:val="both"/>
        <w:textAlignment w:val="auto"/>
        <w:outlineLvl w:val="9"/>
        <w:rPr>
          <w:rFonts w:hint="eastAsia" w:ascii="Times New Roman" w:hAnsi="Times New Roman" w:cs="Times New Roman"/>
          <w:b w:val="0"/>
          <w:bCs w:val="0"/>
          <w:color w:val="auto"/>
          <w:kern w:val="0"/>
          <w:sz w:val="32"/>
          <w:szCs w:val="32"/>
          <w:highlight w:val="none"/>
          <w:lang w:val="en-US" w:eastAsia="zh-CN"/>
        </w:rPr>
      </w:pPr>
      <w:r>
        <w:rPr>
          <w:rFonts w:hint="eastAsia" w:ascii="Times New Roman" w:hAnsi="Times New Roman" w:cs="Times New Roman"/>
          <w:b w:val="0"/>
          <w:bCs w:val="0"/>
          <w:color w:val="auto"/>
          <w:kern w:val="0"/>
          <w:sz w:val="32"/>
          <w:szCs w:val="32"/>
          <w:highlight w:val="none"/>
          <w:lang w:val="en-US" w:eastAsia="zh-CN"/>
        </w:rPr>
        <w:t>一、</w:t>
      </w:r>
      <w:r>
        <w:rPr>
          <w:rFonts w:hint="default" w:ascii="Times New Roman" w:hAnsi="Times New Roman" w:cs="Times New Roman"/>
          <w:b w:val="0"/>
          <w:bCs w:val="0"/>
          <w:color w:val="auto"/>
          <w:kern w:val="0"/>
          <w:sz w:val="32"/>
          <w:szCs w:val="32"/>
          <w:highlight w:val="none"/>
          <w:lang w:val="en-US" w:eastAsia="zh-CN"/>
        </w:rPr>
        <w:t>骏旺食品（广东）有限公司惠州骏旺家禽冷链深加工一体化项目（一期）</w:t>
      </w:r>
      <w:r>
        <w:rPr>
          <w:rFonts w:hint="eastAsia" w:ascii="Times New Roman" w:hAnsi="Times New Roman" w:cs="Times New Roman"/>
          <w:b w:val="0"/>
          <w:bCs w:val="0"/>
          <w:color w:val="auto"/>
          <w:kern w:val="0"/>
          <w:sz w:val="32"/>
          <w:szCs w:val="32"/>
          <w:highlight w:val="none"/>
          <w:lang w:val="en-US" w:eastAsia="zh-CN"/>
        </w:rPr>
        <w:t>位于惠州市博罗县石坝镇三嘉村村委会学光龙村宝珠岭（土名）地段，总占地面积</w:t>
      </w:r>
      <w:r>
        <w:rPr>
          <w:rFonts w:hint="default" w:ascii="Times New Roman" w:hAnsi="Times New Roman" w:cs="Times New Roman"/>
          <w:b w:val="0"/>
          <w:bCs w:val="0"/>
          <w:color w:val="auto"/>
          <w:kern w:val="0"/>
          <w:sz w:val="32"/>
          <w:szCs w:val="32"/>
          <w:highlight w:val="none"/>
          <w:lang w:val="en-US" w:eastAsia="zh-CN"/>
        </w:rPr>
        <w:t>36064m</w:t>
      </w:r>
      <w:r>
        <w:rPr>
          <w:rFonts w:hint="default" w:ascii="Times New Roman" w:hAnsi="Times New Roman" w:cs="Times New Roman"/>
          <w:b w:val="0"/>
          <w:bCs w:val="0"/>
          <w:color w:val="auto"/>
          <w:kern w:val="0"/>
          <w:sz w:val="32"/>
          <w:szCs w:val="32"/>
          <w:highlight w:val="none"/>
          <w:vertAlign w:val="superscript"/>
          <w:lang w:val="en-US" w:eastAsia="zh-CN"/>
        </w:rPr>
        <w:t>2</w:t>
      </w:r>
      <w:r>
        <w:rPr>
          <w:rFonts w:hint="eastAsia" w:ascii="Times New Roman" w:hAnsi="Times New Roman" w:cs="Times New Roman"/>
          <w:b w:val="0"/>
          <w:bCs w:val="0"/>
          <w:color w:val="auto"/>
          <w:kern w:val="0"/>
          <w:sz w:val="32"/>
          <w:szCs w:val="32"/>
          <w:highlight w:val="none"/>
          <w:lang w:val="en-US" w:eastAsia="zh-CN"/>
        </w:rPr>
        <w:t>，总建筑面积</w:t>
      </w:r>
      <w:r>
        <w:rPr>
          <w:rFonts w:hint="default" w:ascii="Times New Roman" w:hAnsi="Times New Roman" w:cs="Times New Roman"/>
          <w:b w:val="0"/>
          <w:bCs w:val="0"/>
          <w:color w:val="auto"/>
          <w:kern w:val="0"/>
          <w:sz w:val="32"/>
          <w:szCs w:val="32"/>
          <w:highlight w:val="none"/>
          <w:lang w:val="en-US" w:eastAsia="zh-CN"/>
        </w:rPr>
        <w:t>57773.37m</w:t>
      </w:r>
      <w:r>
        <w:rPr>
          <w:rFonts w:hint="default" w:ascii="Times New Roman" w:hAnsi="Times New Roman" w:cs="Times New Roman"/>
          <w:b w:val="0"/>
          <w:bCs w:val="0"/>
          <w:color w:val="auto"/>
          <w:kern w:val="0"/>
          <w:sz w:val="32"/>
          <w:szCs w:val="32"/>
          <w:highlight w:val="none"/>
          <w:vertAlign w:val="superscript"/>
          <w:lang w:val="en-US" w:eastAsia="zh-CN"/>
        </w:rPr>
        <w:t>2</w:t>
      </w:r>
      <w:r>
        <w:rPr>
          <w:rFonts w:hint="eastAsia" w:ascii="Times New Roman" w:hAnsi="Times New Roman" w:cs="Times New Roman"/>
          <w:b w:val="0"/>
          <w:bCs w:val="0"/>
          <w:color w:val="auto"/>
          <w:kern w:val="0"/>
          <w:sz w:val="32"/>
          <w:szCs w:val="32"/>
          <w:highlight w:val="none"/>
          <w:lang w:val="en-US" w:eastAsia="zh-CN"/>
        </w:rPr>
        <w:t>，项目建成后主要从事鸡、鸭、鹅、鸽子的屠宰和冷链仓储配送，预计年屠宰鸡3000万只、鸭100万只、鹅40万只、鸽子360万只，共设置鸡鸭鹅共用屠宰加工线、鸡屠宰加工线、鸽子屠宰线</w:t>
      </w:r>
      <w:r>
        <w:rPr>
          <w:rFonts w:hint="eastAsia" w:cs="Times New Roman"/>
          <w:b w:val="0"/>
          <w:bCs w:val="0"/>
          <w:color w:val="auto"/>
          <w:kern w:val="0"/>
          <w:sz w:val="32"/>
          <w:szCs w:val="32"/>
          <w:highlight w:val="none"/>
          <w:lang w:val="en-US" w:eastAsia="zh-CN"/>
        </w:rPr>
        <w:t>等</w:t>
      </w:r>
      <w:r>
        <w:rPr>
          <w:rFonts w:hint="default" w:ascii="Times New Roman" w:hAnsi="Times New Roman" w:cs="Times New Roman"/>
          <w:b w:val="0"/>
          <w:bCs w:val="0"/>
          <w:color w:val="auto"/>
          <w:kern w:val="0"/>
          <w:sz w:val="32"/>
          <w:szCs w:val="32"/>
          <w:highlight w:val="none"/>
          <w:lang w:val="en-US" w:eastAsia="zh-CN"/>
        </w:rPr>
        <w:t>3</w:t>
      </w:r>
      <w:r>
        <w:rPr>
          <w:rFonts w:hint="eastAsia" w:ascii="Times New Roman" w:hAnsi="Times New Roman" w:cs="Times New Roman"/>
          <w:b w:val="0"/>
          <w:bCs w:val="0"/>
          <w:color w:val="auto"/>
          <w:kern w:val="0"/>
          <w:sz w:val="32"/>
          <w:szCs w:val="32"/>
          <w:highlight w:val="none"/>
          <w:lang w:val="en-US" w:eastAsia="zh-CN"/>
        </w:rPr>
        <w:t>条禽类生产线。</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16" w:firstLineChars="200"/>
        <w:jc w:val="both"/>
        <w:textAlignment w:val="auto"/>
        <w:outlineLvl w:val="9"/>
        <w:rPr>
          <w:rFonts w:hint="eastAsia" w:ascii="Times New Roman" w:hAnsi="Times New Roman" w:cs="Times New Roman"/>
          <w:b w:val="0"/>
          <w:bCs w:val="0"/>
          <w:color w:val="auto"/>
          <w:kern w:val="0"/>
          <w:sz w:val="32"/>
          <w:szCs w:val="32"/>
          <w:highlight w:val="none"/>
          <w:lang w:val="en-US" w:eastAsia="zh-CN"/>
        </w:rPr>
      </w:pPr>
      <w:r>
        <w:rPr>
          <w:rFonts w:hint="eastAsia" w:ascii="Times New Roman" w:hAnsi="Times New Roman" w:cs="Times New Roman"/>
          <w:b w:val="0"/>
          <w:bCs w:val="0"/>
          <w:color w:val="auto"/>
          <w:kern w:val="0"/>
          <w:sz w:val="32"/>
          <w:szCs w:val="32"/>
          <w:highlight w:val="none"/>
          <w:lang w:val="en-US" w:eastAsia="zh-CN"/>
        </w:rPr>
        <w:t>二、</w:t>
      </w:r>
      <w:r>
        <w:rPr>
          <w:rFonts w:hint="default" w:ascii="Times New Roman" w:hAnsi="Times New Roman" w:cs="Times New Roman"/>
          <w:b w:val="0"/>
          <w:bCs w:val="0"/>
          <w:color w:val="auto"/>
          <w:kern w:val="0"/>
          <w:sz w:val="32"/>
          <w:szCs w:val="32"/>
          <w:highlight w:val="none"/>
          <w:lang w:val="en-US" w:eastAsia="zh-CN"/>
        </w:rPr>
        <w:t>根据</w:t>
      </w:r>
      <w:r>
        <w:rPr>
          <w:rFonts w:hint="eastAsia" w:ascii="Times New Roman" w:hAnsi="Times New Roman" w:cs="Times New Roman"/>
          <w:b w:val="0"/>
          <w:bCs w:val="0"/>
          <w:color w:val="auto"/>
          <w:kern w:val="0"/>
          <w:sz w:val="32"/>
          <w:szCs w:val="32"/>
          <w:highlight w:val="none"/>
          <w:lang w:val="en-US" w:eastAsia="zh-CN"/>
        </w:rPr>
        <w:t>报告书</w:t>
      </w:r>
      <w:r>
        <w:rPr>
          <w:rFonts w:hint="default" w:ascii="Times New Roman" w:hAnsi="Times New Roman" w:cs="Times New Roman"/>
          <w:b w:val="0"/>
          <w:bCs w:val="0"/>
          <w:color w:val="auto"/>
          <w:kern w:val="0"/>
          <w:sz w:val="32"/>
          <w:szCs w:val="32"/>
          <w:highlight w:val="none"/>
          <w:lang w:val="en-US" w:eastAsia="zh-CN"/>
        </w:rPr>
        <w:t>的评价结论、惠州市生态环境局博罗分局的</w:t>
      </w:r>
      <w:r>
        <w:rPr>
          <w:rFonts w:hint="eastAsia" w:ascii="Times New Roman" w:hAnsi="Times New Roman" w:cs="Times New Roman"/>
          <w:b w:val="0"/>
          <w:bCs w:val="0"/>
          <w:color w:val="auto"/>
          <w:kern w:val="0"/>
          <w:sz w:val="32"/>
          <w:szCs w:val="32"/>
          <w:highlight w:val="none"/>
          <w:lang w:val="en-US" w:eastAsia="zh-CN"/>
        </w:rPr>
        <w:t>初审</w:t>
      </w:r>
      <w:r>
        <w:rPr>
          <w:rFonts w:hint="default" w:ascii="Times New Roman" w:hAnsi="Times New Roman" w:cs="Times New Roman"/>
          <w:b w:val="0"/>
          <w:bCs w:val="0"/>
          <w:color w:val="auto"/>
          <w:kern w:val="0"/>
          <w:sz w:val="32"/>
          <w:szCs w:val="32"/>
          <w:highlight w:val="none"/>
          <w:lang w:val="en-US" w:eastAsia="zh-CN"/>
        </w:rPr>
        <w:t>意见和惠州市环境科学研究所的技术评估报告，在全面落实</w:t>
      </w:r>
      <w:r>
        <w:rPr>
          <w:rFonts w:hint="eastAsia" w:ascii="Times New Roman" w:hAnsi="Times New Roman" w:cs="Times New Roman"/>
          <w:b w:val="0"/>
          <w:bCs w:val="0"/>
          <w:color w:val="auto"/>
          <w:kern w:val="0"/>
          <w:sz w:val="32"/>
          <w:szCs w:val="32"/>
          <w:highlight w:val="none"/>
          <w:lang w:val="en-US" w:eastAsia="zh-CN"/>
        </w:rPr>
        <w:t>报告书</w:t>
      </w:r>
      <w:r>
        <w:rPr>
          <w:rFonts w:hint="default" w:ascii="Times New Roman" w:hAnsi="Times New Roman" w:cs="Times New Roman"/>
          <w:b w:val="0"/>
          <w:bCs w:val="0"/>
          <w:color w:val="auto"/>
          <w:kern w:val="0"/>
          <w:sz w:val="32"/>
          <w:szCs w:val="32"/>
          <w:highlight w:val="none"/>
          <w:lang w:val="en-US" w:eastAsia="zh-CN"/>
        </w:rPr>
        <w:t>提出的各项污染防治和环境风险防范措施，并确保各类污染物稳定达标排放且符合总量控制要求的前提下，项目按照</w:t>
      </w:r>
      <w:r>
        <w:rPr>
          <w:rFonts w:hint="eastAsia" w:ascii="Times New Roman" w:hAnsi="Times New Roman" w:cs="Times New Roman"/>
          <w:b w:val="0"/>
          <w:bCs w:val="0"/>
          <w:color w:val="auto"/>
          <w:kern w:val="0"/>
          <w:sz w:val="32"/>
          <w:szCs w:val="32"/>
          <w:highlight w:val="none"/>
          <w:lang w:val="en-US" w:eastAsia="zh-CN"/>
        </w:rPr>
        <w:t>报告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both"/>
        <w:textAlignment w:val="auto"/>
        <w:outlineLvl w:val="9"/>
        <w:rPr>
          <w:rFonts w:hint="default" w:ascii="Times New Roman" w:hAnsi="Times New Roman" w:cs="Times New Roman"/>
          <w:b w:val="0"/>
          <w:bCs w:val="0"/>
          <w:color w:val="auto"/>
          <w:kern w:val="0"/>
          <w:sz w:val="32"/>
          <w:szCs w:val="32"/>
          <w:highlight w:val="none"/>
          <w:lang w:val="en-US" w:eastAsia="zh-CN"/>
        </w:rPr>
      </w:pPr>
      <w:r>
        <w:rPr>
          <w:rFonts w:hint="eastAsia" w:ascii="Times New Roman" w:hAnsi="Times New Roman" w:cs="Times New Roman"/>
          <w:b w:val="0"/>
          <w:bCs w:val="0"/>
          <w:color w:val="auto"/>
          <w:kern w:val="0"/>
          <w:sz w:val="32"/>
          <w:szCs w:val="32"/>
          <w:highlight w:val="none"/>
          <w:lang w:val="en-US" w:eastAsia="zh-CN"/>
        </w:rPr>
        <w:t>书</w:t>
      </w:r>
      <w:r>
        <w:rPr>
          <w:rFonts w:hint="default" w:ascii="Times New Roman" w:hAnsi="Times New Roman" w:cs="Times New Roman"/>
          <w:b w:val="0"/>
          <w:bCs w:val="0"/>
          <w:color w:val="auto"/>
          <w:kern w:val="0"/>
          <w:sz w:val="32"/>
          <w:szCs w:val="32"/>
          <w:highlight w:val="none"/>
          <w:lang w:val="en-US" w:eastAsia="zh-CN"/>
        </w:rPr>
        <w:t>中所列性质、规模、地点</w:t>
      </w:r>
      <w:r>
        <w:rPr>
          <w:rFonts w:hint="eastAsia" w:ascii="Times New Roman" w:hAnsi="Times New Roman" w:cs="Times New Roman"/>
          <w:b w:val="0"/>
          <w:bCs w:val="0"/>
          <w:color w:val="auto"/>
          <w:kern w:val="0"/>
          <w:sz w:val="32"/>
          <w:szCs w:val="32"/>
          <w:highlight w:val="none"/>
          <w:lang w:val="en-US" w:eastAsia="zh-CN"/>
        </w:rPr>
        <w:t>、采用的生产工艺</w:t>
      </w:r>
      <w:r>
        <w:rPr>
          <w:rFonts w:hint="default" w:ascii="Times New Roman" w:hAnsi="Times New Roman" w:cs="Times New Roman"/>
          <w:b w:val="0"/>
          <w:bCs w:val="0"/>
          <w:color w:val="auto"/>
          <w:kern w:val="0"/>
          <w:sz w:val="32"/>
          <w:szCs w:val="32"/>
          <w:highlight w:val="none"/>
          <w:lang w:val="en-US" w:eastAsia="zh-CN"/>
        </w:rPr>
        <w:t>和</w:t>
      </w:r>
      <w:r>
        <w:rPr>
          <w:rFonts w:hint="eastAsia" w:ascii="Times New Roman" w:hAnsi="Times New Roman" w:cs="Times New Roman"/>
          <w:b w:val="0"/>
          <w:bCs w:val="0"/>
          <w:color w:val="auto"/>
          <w:kern w:val="0"/>
          <w:sz w:val="32"/>
          <w:szCs w:val="32"/>
          <w:highlight w:val="none"/>
          <w:lang w:val="en-US" w:eastAsia="zh-CN"/>
        </w:rPr>
        <w:t>防治污染、防止生态破坏的</w:t>
      </w:r>
      <w:r>
        <w:rPr>
          <w:rFonts w:hint="default" w:ascii="Times New Roman" w:hAnsi="Times New Roman" w:cs="Times New Roman"/>
          <w:b w:val="0"/>
          <w:bCs w:val="0"/>
          <w:color w:val="auto"/>
          <w:kern w:val="0"/>
          <w:sz w:val="32"/>
          <w:szCs w:val="32"/>
          <w:highlight w:val="none"/>
          <w:lang w:val="en-US" w:eastAsia="zh-CN"/>
        </w:rPr>
        <w:t>措施进行建设，</w:t>
      </w:r>
      <w:r>
        <w:rPr>
          <w:rFonts w:hint="default" w:ascii="Times New Roman" w:hAnsi="Times New Roman" w:cs="Times New Roman"/>
          <w:b w:val="0"/>
          <w:bCs w:val="0"/>
          <w:color w:val="auto"/>
          <w:kern w:val="0"/>
          <w:sz w:val="32"/>
          <w:szCs w:val="32"/>
          <w:highlight w:val="none"/>
          <w:lang w:eastAsia="zh-CN"/>
        </w:rPr>
        <w:t>从</w:t>
      </w:r>
      <w:r>
        <w:rPr>
          <w:rFonts w:hint="eastAsia" w:ascii="Times New Roman" w:hAnsi="Times New Roman" w:cs="Times New Roman"/>
          <w:b w:val="0"/>
          <w:bCs w:val="0"/>
          <w:color w:val="auto"/>
          <w:kern w:val="0"/>
          <w:sz w:val="32"/>
          <w:szCs w:val="32"/>
          <w:highlight w:val="none"/>
          <w:lang w:val="en-US" w:eastAsia="zh-CN"/>
        </w:rPr>
        <w:t>生态</w:t>
      </w:r>
      <w:r>
        <w:rPr>
          <w:rFonts w:hint="default" w:ascii="Times New Roman" w:hAnsi="Times New Roman" w:cs="Times New Roman"/>
          <w:b w:val="0"/>
          <w:bCs w:val="0"/>
          <w:color w:val="auto"/>
          <w:kern w:val="0"/>
          <w:sz w:val="32"/>
          <w:szCs w:val="32"/>
          <w:highlight w:val="none"/>
          <w:lang w:eastAsia="zh-CN"/>
        </w:rPr>
        <w:t>环境保护角度可行。</w:t>
      </w:r>
      <w:r>
        <w:rPr>
          <w:rFonts w:hint="default" w:ascii="Times New Roman" w:hAnsi="Times New Roman" w:cs="Times New Roman"/>
          <w:b w:val="0"/>
          <w:bCs w:val="0"/>
          <w:color w:val="auto"/>
          <w:kern w:val="0"/>
          <w:sz w:val="32"/>
          <w:szCs w:val="32"/>
          <w:highlight w:val="none"/>
          <w:lang w:val="en-US" w:eastAsia="zh-CN"/>
        </w:rPr>
        <w:t>项目建设和运营中还应重点做好以下工作：</w:t>
      </w:r>
    </w:p>
    <w:p>
      <w:pPr>
        <w:keepNext w:val="0"/>
        <w:keepLines w:val="0"/>
        <w:pageBreakBefore w:val="0"/>
        <w:widowControl w:val="0"/>
        <w:numPr>
          <w:ilvl w:val="0"/>
          <w:numId w:val="1"/>
        </w:numPr>
        <w:kinsoku/>
        <w:wordWrap/>
        <w:overflowPunct/>
        <w:topLinePunct w:val="0"/>
        <w:autoSpaceDE/>
        <w:autoSpaceDN/>
        <w:bidi w:val="0"/>
        <w:adjustRightInd w:val="0"/>
        <w:snapToGrid w:val="0"/>
        <w:spacing w:line="560" w:lineRule="exact"/>
        <w:ind w:right="0" w:rightChars="0" w:firstLine="616" w:firstLineChars="200"/>
        <w:jc w:val="both"/>
        <w:textAlignment w:val="auto"/>
        <w:outlineLvl w:val="9"/>
        <w:rPr>
          <w:rFonts w:hint="eastAsia" w:ascii="Times New Roman" w:hAnsi="Times New Roman" w:cs="Times New Roman"/>
          <w:lang w:val="en-US" w:eastAsia="zh-CN"/>
        </w:rPr>
      </w:pPr>
      <w:r>
        <w:rPr>
          <w:rFonts w:hint="default" w:ascii="Times New Roman" w:hAnsi="Times New Roman" w:cs="Times New Roman"/>
          <w:lang w:val="en-US" w:eastAsia="zh-CN"/>
        </w:rPr>
        <w:t>严格落实各类大气污染防治措施。强化生产管理，项目各工序产生的废气应有效收集处理，减少废气的无组织排放。项目屠宰</w:t>
      </w:r>
      <w:r>
        <w:rPr>
          <w:rFonts w:hint="eastAsia" w:ascii="Times New Roman" w:hAnsi="Times New Roman" w:cs="Times New Roman"/>
          <w:lang w:val="en-US" w:eastAsia="zh-CN"/>
        </w:rPr>
        <w:t>区</w:t>
      </w:r>
      <w:r>
        <w:rPr>
          <w:rFonts w:hint="default" w:ascii="Times New Roman" w:hAnsi="Times New Roman" w:cs="Times New Roman"/>
          <w:lang w:val="en-US" w:eastAsia="zh-CN"/>
        </w:rPr>
        <w:t>、封闭待宰棚、固废</w:t>
      </w:r>
      <w:r>
        <w:rPr>
          <w:rFonts w:hint="eastAsia" w:ascii="Times New Roman" w:hAnsi="Times New Roman" w:cs="Times New Roman"/>
          <w:lang w:val="en-US" w:eastAsia="zh-CN"/>
        </w:rPr>
        <w:t>间</w:t>
      </w:r>
      <w:r>
        <w:rPr>
          <w:rFonts w:hint="default" w:ascii="Times New Roman" w:hAnsi="Times New Roman" w:cs="Times New Roman"/>
          <w:lang w:val="en-US" w:eastAsia="zh-CN"/>
        </w:rPr>
        <w:t>以及污水处理站产生的硫化氢、氨和臭气浓度执行《恶臭污染物排放标准》（GB14554-93）表2排放标准限值</w:t>
      </w:r>
      <w:r>
        <w:rPr>
          <w:rFonts w:hint="eastAsia" w:ascii="Times New Roman" w:hAnsi="Times New Roman" w:cs="Times New Roman"/>
          <w:lang w:val="en-US" w:eastAsia="zh-CN"/>
        </w:rPr>
        <w:t>及</w:t>
      </w:r>
      <w:r>
        <w:rPr>
          <w:rFonts w:hint="default" w:ascii="Times New Roman" w:hAnsi="Times New Roman" w:cs="Times New Roman"/>
          <w:lang w:val="en-US" w:eastAsia="zh-CN"/>
        </w:rPr>
        <w:t>表1二级标准新扩改建厂界标准限值</w:t>
      </w:r>
      <w:r>
        <w:rPr>
          <w:rFonts w:hint="eastAsia" w:ascii="Times New Roman" w:hAnsi="Times New Roman" w:cs="Times New Roman"/>
          <w:lang w:val="en-US" w:eastAsia="zh-CN"/>
        </w:rPr>
        <w:t>；</w:t>
      </w:r>
      <w:r>
        <w:rPr>
          <w:rFonts w:hint="default" w:ascii="Times New Roman" w:hAnsi="Times New Roman" w:cs="Times New Roman"/>
          <w:lang w:val="en-US" w:eastAsia="zh-CN"/>
        </w:rPr>
        <w:t>备用发电机废气执行广东省《大气污染物排放限值》（DB44/27-2001）第二时段二级标准</w:t>
      </w:r>
      <w:r>
        <w:rPr>
          <w:rFonts w:hint="eastAsia" w:ascii="Times New Roman" w:hAnsi="Times New Roman" w:cs="Times New Roman"/>
          <w:lang w:val="en-US" w:eastAsia="zh-CN"/>
        </w:rPr>
        <w:t>；食堂油烟须经收集处理达标后高空排放，参照执行《饮食业油烟排放标准（试行）》（</w:t>
      </w:r>
      <w:r>
        <w:rPr>
          <w:rFonts w:hint="default" w:ascii="Times New Roman" w:hAnsi="Times New Roman" w:cs="Times New Roman"/>
          <w:lang w:val="en-US" w:eastAsia="zh-CN"/>
        </w:rPr>
        <w:t>GB18483-2001</w:t>
      </w:r>
      <w:r>
        <w:rPr>
          <w:rFonts w:hint="eastAsia" w:ascii="Times New Roman" w:hAnsi="Times New Roman" w:cs="Times New Roman"/>
          <w:lang w:val="en-US" w:eastAsia="zh-CN"/>
        </w:rPr>
        <w:t>）中小型标准限值。</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right="0" w:rightChars="0" w:firstLine="616" w:firstLineChars="200"/>
        <w:jc w:val="both"/>
        <w:textAlignment w:val="auto"/>
        <w:outlineLvl w:val="9"/>
        <w:rPr>
          <w:rFonts w:hint="eastAsia" w:ascii="Times New Roman" w:hAnsi="Times New Roman" w:cs="Times New Roman"/>
          <w:lang w:val="en-US" w:eastAsia="zh-CN"/>
        </w:rPr>
      </w:pPr>
      <w:r>
        <w:rPr>
          <w:rFonts w:hint="eastAsia" w:ascii="Times New Roman" w:hAnsi="Times New Roman" w:cs="Times New Roman"/>
          <w:lang w:val="en-US" w:eastAsia="zh-CN"/>
        </w:rPr>
        <w:t>项目投入运行后，建设单位应加强对周边敏感点的空气环境质量跟踪监测，完善大气污染防治措施。如出现超标或扰民等情况，需及时采取整改措施，整改不合格须停止生产或搬迁。</w:t>
      </w:r>
    </w:p>
    <w:p>
      <w:pPr>
        <w:keepNext w:val="0"/>
        <w:keepLines w:val="0"/>
        <w:pageBreakBefore w:val="0"/>
        <w:widowControl w:val="0"/>
        <w:numPr>
          <w:ilvl w:val="0"/>
          <w:numId w:val="1"/>
        </w:numPr>
        <w:kinsoku/>
        <w:wordWrap/>
        <w:overflowPunct/>
        <w:topLinePunct w:val="0"/>
        <w:autoSpaceDE/>
        <w:autoSpaceDN/>
        <w:bidi w:val="0"/>
        <w:adjustRightInd w:val="0"/>
        <w:snapToGrid w:val="0"/>
        <w:spacing w:line="560" w:lineRule="exact"/>
        <w:ind w:right="0" w:rightChars="0" w:firstLine="616" w:firstLineChars="200"/>
        <w:jc w:val="both"/>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严格落实水污染防治措施。生产废水经厂内污水处</w:t>
      </w:r>
      <w:r>
        <w:rPr>
          <w:rFonts w:ascii="Times New Roman" w:hAnsi="Times New Roman"/>
        </w:rPr>
        <w:t>理站处理，</w:t>
      </w:r>
      <w:r>
        <w:rPr>
          <w:rFonts w:hint="eastAsia"/>
          <w:lang w:val="en-US" w:eastAsia="zh-CN"/>
        </w:rPr>
        <w:t>部分尾水（401788.6吨/年）</w:t>
      </w:r>
      <w:r>
        <w:rPr>
          <w:rFonts w:ascii="Times New Roman" w:hAnsi="Times New Roman"/>
        </w:rPr>
        <w:t>达到《肉类加工工业水污染物排放标准》（GB13457-92）</w:t>
      </w:r>
      <w:r>
        <w:rPr>
          <w:rFonts w:hint="eastAsia"/>
          <w:lang w:val="en-US" w:eastAsia="zh-CN"/>
        </w:rPr>
        <w:t>表3中的三</w:t>
      </w:r>
      <w:r>
        <w:rPr>
          <w:rFonts w:ascii="Times New Roman" w:hAnsi="Times New Roman"/>
        </w:rPr>
        <w:t>级标准、</w:t>
      </w:r>
      <w:r>
        <w:rPr>
          <w:rFonts w:hint="eastAsia"/>
          <w:lang w:val="en-US" w:eastAsia="zh-CN"/>
        </w:rPr>
        <w:t>博罗县</w:t>
      </w:r>
      <w:r>
        <w:rPr>
          <w:rFonts w:hint="eastAsia" w:ascii="Times New Roman" w:hAnsi="Times New Roman"/>
          <w:lang w:val="en-US" w:eastAsia="zh-CN"/>
        </w:rPr>
        <w:t>石坝镇污水处理厂接管标准的较严者</w:t>
      </w:r>
      <w:r>
        <w:rPr>
          <w:rFonts w:hint="eastAsia"/>
          <w:lang w:val="en-US" w:eastAsia="zh-CN"/>
        </w:rPr>
        <w:t>后</w:t>
      </w:r>
      <w:r>
        <w:rPr>
          <w:rFonts w:hint="eastAsia" w:ascii="Times New Roman" w:hAnsi="Times New Roman"/>
          <w:lang w:eastAsia="zh-CN"/>
        </w:rPr>
        <w:t>，</w:t>
      </w:r>
      <w:r>
        <w:rPr>
          <w:rFonts w:ascii="Times New Roman" w:hAnsi="Times New Roman"/>
        </w:rPr>
        <w:t>通过市政污水管网纳入</w:t>
      </w:r>
      <w:r>
        <w:rPr>
          <w:rFonts w:hint="eastAsia"/>
          <w:lang w:val="en-US" w:eastAsia="zh-CN"/>
        </w:rPr>
        <w:t>博罗县</w:t>
      </w:r>
      <w:r>
        <w:rPr>
          <w:rFonts w:hint="eastAsia" w:ascii="Times New Roman" w:hAnsi="Times New Roman"/>
          <w:lang w:val="en-US" w:eastAsia="zh-CN"/>
        </w:rPr>
        <w:t>石坝镇污水处理厂处理</w:t>
      </w:r>
      <w:r>
        <w:rPr>
          <w:rFonts w:hint="eastAsia"/>
          <w:lang w:val="en-US" w:eastAsia="zh-CN"/>
        </w:rPr>
        <w:t>；部分尾水（37159.5吨/年）达到《城市污水再生利用 城市杂用水水质》（GB/T18920-2020）表1车辆冲洗水质限值以及《城市污水再生利用 工业用水水质》（GB/T19923-2005）表1洗涤用水标准的较严者后，</w:t>
      </w:r>
      <w:r>
        <w:rPr>
          <w:rFonts w:hint="eastAsia" w:ascii="Times New Roman" w:hAnsi="Times New Roman"/>
          <w:lang w:val="en-US" w:eastAsia="zh-CN"/>
        </w:rPr>
        <w:t>回用</w:t>
      </w:r>
      <w:r>
        <w:rPr>
          <w:rFonts w:ascii="Times New Roman" w:hAnsi="Times New Roman"/>
        </w:rPr>
        <w:t>于</w:t>
      </w:r>
      <w:r>
        <w:rPr>
          <w:rFonts w:hint="eastAsia"/>
          <w:lang w:val="en-US" w:eastAsia="zh-CN"/>
        </w:rPr>
        <w:t>禽笼清洗、</w:t>
      </w:r>
      <w:r>
        <w:rPr>
          <w:rFonts w:ascii="Times New Roman" w:hAnsi="Times New Roman"/>
        </w:rPr>
        <w:t>待宰棚清</w:t>
      </w:r>
      <w:r>
        <w:rPr>
          <w:rFonts w:hint="eastAsia"/>
          <w:lang w:val="en-US" w:eastAsia="zh-CN"/>
        </w:rPr>
        <w:t>洗以及消毒池、除臭设施等用水</w:t>
      </w:r>
      <w:r>
        <w:rPr>
          <w:rFonts w:hint="eastAsia"/>
          <w:lang w:eastAsia="zh-CN"/>
        </w:rPr>
        <w:t>。</w:t>
      </w:r>
      <w:r>
        <w:rPr>
          <w:rFonts w:hint="default" w:ascii="Times New Roman" w:hAnsi="Times New Roman" w:cs="Times New Roman"/>
          <w:lang w:val="en-US" w:eastAsia="zh-CN"/>
        </w:rPr>
        <w:t>生活污水经</w:t>
      </w:r>
      <w:r>
        <w:rPr>
          <w:rFonts w:hint="default" w:ascii="Times New Roman" w:hAnsi="Times New Roman" w:cs="Times New Roman"/>
          <w:spacing w:val="-6"/>
          <w:sz w:val="32"/>
          <w:lang w:val="en-US" w:eastAsia="zh-CN"/>
        </w:rPr>
        <w:t>预处理后排入博罗县石坝镇污水处理厂</w:t>
      </w:r>
      <w:r>
        <w:rPr>
          <w:rFonts w:hint="eastAsia" w:cs="Times New Roman"/>
          <w:spacing w:val="-6"/>
          <w:sz w:val="32"/>
          <w:lang w:val="en-US" w:eastAsia="zh-CN"/>
        </w:rPr>
        <w:t>，</w:t>
      </w:r>
      <w:r>
        <w:rPr>
          <w:rFonts w:hint="default" w:ascii="Times New Roman" w:hAnsi="Times New Roman" w:cs="Times New Roman"/>
          <w:spacing w:val="-6"/>
          <w:sz w:val="32"/>
          <w:lang w:val="en-US" w:eastAsia="zh-CN"/>
        </w:rPr>
        <w:t>排放量控制在14016吨/年</w:t>
      </w:r>
      <w:r>
        <w:rPr>
          <w:rFonts w:hint="default" w:ascii="Times New Roman" w:hAnsi="Times New Roman" w:cs="Times New Roman"/>
          <w:spacing w:val="0"/>
          <w:sz w:val="32"/>
          <w:lang w:val="en-US" w:eastAsia="zh-CN"/>
        </w:rPr>
        <w:t>以内。</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right="0" w:rightChars="0" w:firstLine="616" w:firstLineChars="200"/>
        <w:jc w:val="both"/>
        <w:textAlignment w:val="auto"/>
        <w:outlineLvl w:val="9"/>
        <w:rPr>
          <w:rFonts w:hint="default" w:ascii="Times New Roman" w:hAnsi="Times New Roman" w:eastAsia="仿宋_GB2312" w:cs="Times New Roman"/>
          <w:b w:val="0"/>
          <w:bCs w:val="0"/>
          <w:color w:val="auto"/>
          <w:kern w:val="0"/>
          <w:sz w:val="32"/>
          <w:szCs w:val="32"/>
          <w:highlight w:val="none"/>
          <w:lang w:val="en-US" w:eastAsia="zh-CN"/>
        </w:rPr>
      </w:pPr>
      <w:r>
        <w:rPr>
          <w:rFonts w:hint="eastAsia" w:cs="Times New Roman"/>
          <w:b w:val="0"/>
          <w:bCs w:val="0"/>
          <w:color w:val="auto"/>
          <w:kern w:val="0"/>
          <w:sz w:val="32"/>
          <w:szCs w:val="32"/>
          <w:highlight w:val="none"/>
          <w:lang w:val="en-US" w:eastAsia="zh-CN"/>
        </w:rPr>
        <w:t>（三）</w:t>
      </w:r>
      <w:r>
        <w:rPr>
          <w:rFonts w:hint="default" w:ascii="Times New Roman" w:hAnsi="Times New Roman" w:eastAsia="仿宋_GB2312" w:cs="Times New Roman"/>
          <w:b w:val="0"/>
          <w:bCs w:val="0"/>
          <w:color w:val="auto"/>
          <w:kern w:val="0"/>
          <w:sz w:val="32"/>
          <w:szCs w:val="32"/>
          <w:highlight w:val="none"/>
          <w:lang w:val="en-US" w:eastAsia="zh-CN"/>
        </w:rPr>
        <w:t>严格落实噪声污染防治措施。优化车间布局，选用低噪声设备，并采取有效的降噪措施，确保厂界噪声符合《工业企业厂界环境噪声排放标准》（GB12348-2008）</w:t>
      </w:r>
      <w:r>
        <w:rPr>
          <w:rFonts w:hint="eastAsia" w:cs="Times New Roman"/>
          <w:b w:val="0"/>
          <w:bCs w:val="0"/>
          <w:color w:val="auto"/>
          <w:kern w:val="0"/>
          <w:sz w:val="32"/>
          <w:szCs w:val="32"/>
          <w:highlight w:val="none"/>
          <w:lang w:val="en-US" w:eastAsia="zh-CN"/>
        </w:rPr>
        <w:t>相应声环境功能区排放限值</w:t>
      </w:r>
      <w:r>
        <w:rPr>
          <w:rFonts w:hint="default" w:ascii="Times New Roman" w:hAnsi="Times New Roman" w:eastAsia="仿宋_GB2312" w:cs="Times New Roman"/>
          <w:b w:val="0"/>
          <w:bCs w:val="0"/>
          <w:color w:val="auto"/>
          <w:kern w:val="0"/>
          <w:sz w:val="32"/>
          <w:szCs w:val="32"/>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616" w:firstLineChars="200"/>
        <w:jc w:val="both"/>
        <w:textAlignment w:val="auto"/>
        <w:outlineLvl w:val="9"/>
        <w:rPr>
          <w:rFonts w:hint="default" w:ascii="Times New Roman" w:hAnsi="Times New Roman" w:eastAsia="仿宋_GB2312" w:cs="Times New Roman"/>
          <w:b w:val="0"/>
          <w:bCs w:val="0"/>
          <w:color w:val="auto"/>
          <w:kern w:val="0"/>
          <w:sz w:val="32"/>
          <w:szCs w:val="32"/>
          <w:highlight w:val="none"/>
          <w:lang w:val="en-US" w:eastAsia="zh-CN"/>
        </w:rPr>
      </w:pPr>
      <w:r>
        <w:rPr>
          <w:rFonts w:hint="default" w:ascii="Times New Roman" w:hAnsi="Times New Roman" w:eastAsia="仿宋_GB2312" w:cs="Times New Roman"/>
          <w:b w:val="0"/>
          <w:bCs w:val="0"/>
          <w:color w:val="auto"/>
          <w:kern w:val="0"/>
          <w:sz w:val="32"/>
          <w:szCs w:val="32"/>
          <w:highlight w:val="none"/>
          <w:lang w:val="en-US" w:eastAsia="zh-CN"/>
        </w:rPr>
        <w:t>（四）严格落实固体废物分类</w:t>
      </w:r>
      <w:r>
        <w:rPr>
          <w:rFonts w:hint="eastAsia" w:cs="Times New Roman"/>
          <w:b w:val="0"/>
          <w:bCs w:val="0"/>
          <w:color w:val="auto"/>
          <w:kern w:val="0"/>
          <w:sz w:val="32"/>
          <w:szCs w:val="32"/>
          <w:highlight w:val="none"/>
          <w:lang w:val="en-US" w:eastAsia="zh-CN"/>
        </w:rPr>
        <w:t>处理</w:t>
      </w:r>
      <w:r>
        <w:rPr>
          <w:rFonts w:hint="default" w:ascii="Times New Roman" w:hAnsi="Times New Roman" w:eastAsia="仿宋_GB2312" w:cs="Times New Roman"/>
          <w:b w:val="0"/>
          <w:bCs w:val="0"/>
          <w:color w:val="auto"/>
          <w:kern w:val="0"/>
          <w:sz w:val="32"/>
          <w:szCs w:val="32"/>
          <w:highlight w:val="none"/>
          <w:lang w:val="en-US" w:eastAsia="zh-CN"/>
        </w:rPr>
        <w:t>处</w:t>
      </w:r>
      <w:r>
        <w:rPr>
          <w:rFonts w:hint="default" w:ascii="Times New Roman" w:hAnsi="Times New Roman" w:cs="Times New Roman"/>
          <w:color w:val="auto"/>
          <w:lang w:val="en-US" w:eastAsia="zh-CN"/>
        </w:rPr>
        <w:t>置措施。项目产生的</w:t>
      </w:r>
      <w:r>
        <w:rPr>
          <w:rFonts w:ascii="Times New Roman" w:hAnsi="Times New Roman" w:cs="Times New Roman"/>
          <w:color w:val="auto"/>
        </w:rPr>
        <w:t>废冷冻机油、</w:t>
      </w:r>
      <w:r>
        <w:rPr>
          <w:rFonts w:hint="eastAsia" w:cs="Times New Roman"/>
          <w:color w:val="auto"/>
          <w:lang w:val="en-US" w:eastAsia="zh-CN"/>
        </w:rPr>
        <w:t>废药剂、废消毒剂包装</w:t>
      </w:r>
      <w:r>
        <w:rPr>
          <w:rFonts w:hint="default" w:ascii="Times New Roman" w:hAnsi="Times New Roman" w:cs="Times New Roman"/>
          <w:color w:val="auto"/>
          <w:lang w:val="en-US" w:eastAsia="zh-CN"/>
        </w:rPr>
        <w:t>等</w:t>
      </w:r>
      <w:r>
        <w:rPr>
          <w:rFonts w:hint="eastAsia" w:cs="Times New Roman"/>
          <w:color w:val="auto"/>
          <w:lang w:val="en-US" w:eastAsia="zh-CN"/>
        </w:rPr>
        <w:t>危险废物应</w:t>
      </w:r>
      <w:r>
        <w:rPr>
          <w:rFonts w:ascii="Times New Roman" w:hAnsi="Times New Roman" w:cs="Times New Roman"/>
          <w:color w:val="auto"/>
        </w:rPr>
        <w:t>委托有资质</w:t>
      </w:r>
      <w:r>
        <w:rPr>
          <w:rFonts w:hint="eastAsia" w:cs="Times New Roman"/>
          <w:color w:val="auto"/>
          <w:lang w:val="en-US" w:eastAsia="zh-CN"/>
        </w:rPr>
        <w:t>的</w:t>
      </w:r>
      <w:r>
        <w:rPr>
          <w:rFonts w:ascii="Times New Roman" w:hAnsi="Times New Roman" w:cs="Times New Roman"/>
          <w:color w:val="auto"/>
        </w:rPr>
        <w:t>单位处理</w:t>
      </w:r>
      <w:r>
        <w:rPr>
          <w:rFonts w:hint="default" w:ascii="Times New Roman" w:hAnsi="Times New Roman" w:cs="Times New Roman"/>
          <w:color w:val="auto"/>
          <w:lang w:val="en-US" w:eastAsia="zh-CN"/>
        </w:rPr>
        <w:t>；</w:t>
      </w:r>
      <w:r>
        <w:rPr>
          <w:rFonts w:ascii="Times New Roman" w:hAnsi="Times New Roman" w:cs="Times New Roman"/>
          <w:color w:val="auto"/>
        </w:rPr>
        <w:t>病死禽类、不合格胴体及内脏交由具有无害化处理资质的单位处置</w:t>
      </w:r>
      <w:r>
        <w:rPr>
          <w:rFonts w:hint="eastAsia" w:ascii="Times New Roman" w:hAnsi="Times New Roman" w:cs="Times New Roman"/>
          <w:color w:val="auto"/>
          <w:lang w:eastAsia="zh-CN"/>
        </w:rPr>
        <w:t>。</w:t>
      </w:r>
      <w:r>
        <w:rPr>
          <w:rFonts w:hint="default" w:ascii="Times New Roman" w:hAnsi="Times New Roman" w:cs="Times New Roman"/>
          <w:color w:val="auto"/>
          <w:lang w:val="en-US" w:eastAsia="zh-CN"/>
        </w:rPr>
        <w:t>危险废物、一般工业固</w:t>
      </w:r>
      <w:r>
        <w:rPr>
          <w:rFonts w:hint="eastAsia" w:cs="Times New Roman"/>
          <w:color w:val="auto"/>
          <w:lang w:val="en-US" w:eastAsia="zh-CN"/>
        </w:rPr>
        <w:t>体</w:t>
      </w:r>
      <w:r>
        <w:rPr>
          <w:rFonts w:hint="default" w:ascii="Times New Roman" w:hAnsi="Times New Roman" w:cs="Times New Roman"/>
          <w:color w:val="auto"/>
          <w:lang w:val="en-US" w:eastAsia="zh-CN"/>
        </w:rPr>
        <w:t>废</w:t>
      </w:r>
      <w:r>
        <w:rPr>
          <w:rFonts w:hint="eastAsia" w:cs="Times New Roman"/>
          <w:color w:val="auto"/>
          <w:lang w:val="en-US" w:eastAsia="zh-CN"/>
        </w:rPr>
        <w:t>物</w:t>
      </w:r>
      <w:r>
        <w:rPr>
          <w:rFonts w:hint="default" w:ascii="Times New Roman" w:hAnsi="Times New Roman" w:cs="Times New Roman"/>
          <w:color w:val="auto"/>
          <w:lang w:val="en-US" w:eastAsia="zh-CN"/>
        </w:rPr>
        <w:t>在厂内暂存应符合国家和省工业固废</w:t>
      </w:r>
      <w:r>
        <w:rPr>
          <w:rFonts w:hint="default" w:ascii="Times New Roman" w:hAnsi="Times New Roman" w:eastAsia="仿宋_GB2312" w:cs="Times New Roman"/>
          <w:b w:val="0"/>
          <w:bCs w:val="0"/>
          <w:color w:val="auto"/>
          <w:kern w:val="0"/>
          <w:sz w:val="32"/>
          <w:szCs w:val="32"/>
          <w:highlight w:val="none"/>
          <w:lang w:val="en-US" w:eastAsia="zh-CN"/>
        </w:rPr>
        <w:t>管理的有关规定。</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616" w:firstLineChars="200"/>
        <w:jc w:val="both"/>
        <w:textAlignment w:val="auto"/>
        <w:outlineLvl w:val="9"/>
        <w:rPr>
          <w:rFonts w:hint="default" w:ascii="Times New Roman" w:hAnsi="Times New Roman" w:eastAsia="仿宋_GB2312" w:cs="Times New Roman"/>
          <w:b w:val="0"/>
          <w:bCs w:val="0"/>
          <w:color w:val="auto"/>
          <w:kern w:val="0"/>
          <w:sz w:val="32"/>
          <w:szCs w:val="32"/>
          <w:highlight w:val="none"/>
          <w:lang w:val="en-US" w:eastAsia="zh-CN"/>
        </w:rPr>
      </w:pPr>
      <w:r>
        <w:rPr>
          <w:rFonts w:hint="default" w:ascii="Times New Roman" w:hAnsi="Times New Roman" w:eastAsia="仿宋_GB2312" w:cs="Times New Roman"/>
          <w:b w:val="0"/>
          <w:bCs w:val="0"/>
          <w:color w:val="auto"/>
          <w:kern w:val="0"/>
          <w:sz w:val="32"/>
          <w:szCs w:val="32"/>
          <w:highlight w:val="none"/>
          <w:lang w:val="en-US" w:eastAsia="zh-CN"/>
        </w:rPr>
        <w:t>（五）完善并落实有效的环境风险防范措施和应急预案，加强生产、污染防治设施的管理和维护，设置足够容积的事故废水收集池，</w:t>
      </w:r>
      <w:r>
        <w:rPr>
          <w:rFonts w:hint="eastAsia" w:cs="Times New Roman"/>
          <w:b w:val="0"/>
          <w:bCs w:val="0"/>
          <w:color w:val="auto"/>
          <w:kern w:val="0"/>
          <w:sz w:val="32"/>
          <w:szCs w:val="32"/>
          <w:highlight w:val="none"/>
          <w:lang w:val="en-US" w:eastAsia="zh-CN"/>
        </w:rPr>
        <w:t>有效防范突发环境污染事故</w:t>
      </w:r>
      <w:r>
        <w:rPr>
          <w:rFonts w:hint="default" w:ascii="Times New Roman" w:hAnsi="Times New Roman" w:eastAsia="仿宋_GB2312" w:cs="Times New Roman"/>
          <w:b w:val="0"/>
          <w:bCs w:val="0"/>
          <w:color w:val="auto"/>
          <w:kern w:val="0"/>
          <w:sz w:val="32"/>
          <w:szCs w:val="32"/>
          <w:highlight w:val="none"/>
          <w:lang w:val="en-US" w:eastAsia="zh-CN"/>
        </w:rPr>
        <w:t>，保障环境安全。</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616" w:firstLineChars="200"/>
        <w:jc w:val="both"/>
        <w:textAlignment w:val="auto"/>
        <w:outlineLvl w:val="9"/>
        <w:rPr>
          <w:rFonts w:hint="default" w:ascii="Times New Roman" w:hAnsi="Times New Roman" w:eastAsia="仿宋_GB2312" w:cs="Times New Roman"/>
          <w:b w:val="0"/>
          <w:bCs w:val="0"/>
          <w:color w:val="auto"/>
          <w:kern w:val="0"/>
          <w:sz w:val="32"/>
          <w:szCs w:val="32"/>
          <w:highlight w:val="none"/>
          <w:lang w:val="en-US" w:eastAsia="zh-CN"/>
        </w:rPr>
      </w:pPr>
      <w:r>
        <w:rPr>
          <w:rFonts w:hint="default" w:ascii="Times New Roman" w:hAnsi="Times New Roman" w:eastAsia="仿宋_GB2312" w:cs="Times New Roman"/>
          <w:b w:val="0"/>
          <w:bCs w:val="0"/>
          <w:color w:val="auto"/>
          <w:kern w:val="0"/>
          <w:sz w:val="32"/>
          <w:szCs w:val="32"/>
          <w:highlight w:val="none"/>
          <w:lang w:val="en-US" w:eastAsia="zh-CN"/>
        </w:rPr>
        <w:t>（六）按照国家和省的有关规定规范设置排污口，落实环境监</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right="0" w:rightChars="0"/>
        <w:jc w:val="both"/>
        <w:textAlignment w:val="auto"/>
        <w:outlineLvl w:val="9"/>
        <w:rPr>
          <w:rFonts w:hint="default" w:ascii="Times New Roman" w:hAnsi="Times New Roman" w:eastAsia="仿宋_GB2312" w:cs="Times New Roman"/>
          <w:b w:val="0"/>
          <w:bCs w:val="0"/>
          <w:color w:val="auto"/>
          <w:kern w:val="0"/>
          <w:sz w:val="32"/>
          <w:szCs w:val="32"/>
          <w:highlight w:val="none"/>
          <w:lang w:val="en-US" w:eastAsia="zh-CN"/>
        </w:rPr>
      </w:pPr>
      <w:r>
        <w:rPr>
          <w:rFonts w:hint="default" w:ascii="Times New Roman" w:hAnsi="Times New Roman" w:eastAsia="仿宋_GB2312" w:cs="Times New Roman"/>
          <w:b w:val="0"/>
          <w:bCs w:val="0"/>
          <w:color w:val="auto"/>
          <w:kern w:val="0"/>
          <w:sz w:val="32"/>
          <w:szCs w:val="32"/>
          <w:highlight w:val="none"/>
          <w:lang w:val="en-US" w:eastAsia="zh-CN"/>
        </w:rPr>
        <w:t>测制度，严格按照环评</w:t>
      </w:r>
      <w:r>
        <w:rPr>
          <w:rFonts w:hint="eastAsia" w:cs="Times New Roman"/>
          <w:b w:val="0"/>
          <w:bCs w:val="0"/>
          <w:color w:val="auto"/>
          <w:kern w:val="0"/>
          <w:sz w:val="32"/>
          <w:szCs w:val="32"/>
          <w:highlight w:val="none"/>
          <w:lang w:eastAsia="zh-CN"/>
        </w:rPr>
        <w:t>报告书</w:t>
      </w:r>
      <w:r>
        <w:rPr>
          <w:rFonts w:hint="default" w:ascii="Times New Roman" w:hAnsi="Times New Roman" w:eastAsia="仿宋_GB2312" w:cs="Times New Roman"/>
          <w:b w:val="0"/>
          <w:bCs w:val="0"/>
          <w:color w:val="auto"/>
          <w:kern w:val="0"/>
          <w:sz w:val="32"/>
          <w:szCs w:val="32"/>
          <w:highlight w:val="none"/>
          <w:lang w:val="en-US" w:eastAsia="zh-CN"/>
        </w:rPr>
        <w:t>及环评批复要求排放污染物。</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616" w:firstLineChars="200"/>
        <w:jc w:val="both"/>
        <w:textAlignment w:val="auto"/>
        <w:outlineLvl w:val="9"/>
        <w:rPr>
          <w:rFonts w:hint="default" w:ascii="Times New Roman" w:hAnsi="Times New Roman" w:eastAsia="仿宋_GB2312" w:cs="Times New Roman"/>
          <w:b w:val="0"/>
          <w:bCs w:val="0"/>
          <w:color w:val="auto"/>
          <w:kern w:val="0"/>
          <w:sz w:val="32"/>
          <w:szCs w:val="32"/>
          <w:highlight w:val="none"/>
          <w:lang w:val="en-US" w:eastAsia="zh-CN"/>
        </w:rPr>
      </w:pPr>
      <w:r>
        <w:rPr>
          <w:rFonts w:hint="default" w:ascii="Times New Roman" w:hAnsi="Times New Roman" w:eastAsia="仿宋_GB2312" w:cs="Times New Roman"/>
          <w:b w:val="0"/>
          <w:bCs w:val="0"/>
          <w:color w:val="auto"/>
          <w:kern w:val="0"/>
          <w:sz w:val="32"/>
          <w:szCs w:val="32"/>
          <w:highlight w:val="none"/>
          <w:lang w:val="en-US" w:eastAsia="zh-CN"/>
        </w:rPr>
        <w:t>（七）</w:t>
      </w:r>
      <w:r>
        <w:rPr>
          <w:rFonts w:hint="eastAsia" w:ascii="Times New Roman" w:hAnsi="Times New Roman" w:eastAsia="仿宋_GB2312" w:cs="Times New Roman"/>
          <w:b w:val="0"/>
          <w:bCs w:val="0"/>
          <w:color w:val="auto"/>
          <w:kern w:val="0"/>
          <w:sz w:val="32"/>
          <w:szCs w:val="32"/>
          <w:highlight w:val="none"/>
          <w:lang w:val="en-US" w:eastAsia="zh-CN"/>
        </w:rPr>
        <w:t>完善各项管理制度，加强企业生态环境管理。建立畅通的公众参与渠道，主动发布企业环境信息，自觉接受社会监督，及时解决公众合理的生态环境诉求。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616" w:firstLineChars="200"/>
        <w:jc w:val="both"/>
        <w:textAlignment w:val="auto"/>
        <w:outlineLvl w:val="9"/>
        <w:rPr>
          <w:rFonts w:hint="default" w:ascii="Times New Roman" w:hAnsi="Times New Roman" w:eastAsia="仿宋_GB2312" w:cs="Times New Roman"/>
          <w:b w:val="0"/>
          <w:bCs w:val="0"/>
          <w:color w:val="auto"/>
          <w:kern w:val="0"/>
          <w:sz w:val="32"/>
          <w:szCs w:val="32"/>
          <w:highlight w:val="none"/>
          <w:lang w:val="en-US" w:eastAsia="zh-CN"/>
        </w:rPr>
      </w:pPr>
      <w:r>
        <w:rPr>
          <w:rFonts w:hint="default" w:ascii="Times New Roman" w:hAnsi="Times New Roman" w:eastAsia="仿宋_GB2312" w:cs="Times New Roman"/>
          <w:b w:val="0"/>
          <w:bCs w:val="0"/>
          <w:color w:val="auto"/>
          <w:kern w:val="0"/>
          <w:sz w:val="32"/>
          <w:szCs w:val="32"/>
          <w:highlight w:val="none"/>
          <w:lang w:val="en-US" w:eastAsia="zh-CN"/>
        </w:rPr>
        <w:t>三、项目环保投资应纳入工程投资概算并予以落实。</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616" w:firstLineChars="200"/>
        <w:jc w:val="both"/>
        <w:textAlignment w:val="auto"/>
        <w:outlineLvl w:val="9"/>
        <w:rPr>
          <w:rFonts w:hint="default" w:ascii="Times New Roman" w:hAnsi="Times New Roman" w:eastAsia="仿宋_GB2312" w:cs="Times New Roman"/>
          <w:b w:val="0"/>
          <w:bCs w:val="0"/>
          <w:color w:val="auto"/>
          <w:kern w:val="0"/>
          <w:sz w:val="32"/>
          <w:szCs w:val="32"/>
          <w:highlight w:val="none"/>
          <w:lang w:val="en-US" w:eastAsia="zh-CN"/>
        </w:rPr>
      </w:pPr>
      <w:r>
        <w:rPr>
          <w:rFonts w:hint="default" w:ascii="Times New Roman" w:hAnsi="Times New Roman" w:eastAsia="仿宋_GB2312" w:cs="Times New Roman"/>
          <w:b w:val="0"/>
          <w:bCs w:val="0"/>
          <w:color w:val="auto"/>
          <w:kern w:val="0"/>
          <w:sz w:val="32"/>
          <w:szCs w:val="32"/>
          <w:highlight w:val="none"/>
          <w:lang w:val="en-US" w:eastAsia="zh-CN"/>
        </w:rPr>
        <w:t>四、</w:t>
      </w:r>
      <w:r>
        <w:rPr>
          <w:rFonts w:hint="eastAsia" w:cs="Times New Roman"/>
          <w:b w:val="0"/>
          <w:bCs w:val="0"/>
          <w:color w:val="auto"/>
          <w:kern w:val="0"/>
          <w:sz w:val="32"/>
          <w:szCs w:val="32"/>
          <w:highlight w:val="none"/>
          <w:lang w:val="en-US" w:eastAsia="zh-CN"/>
        </w:rPr>
        <w:t>报告书</w:t>
      </w:r>
      <w:r>
        <w:rPr>
          <w:rFonts w:hint="default" w:ascii="Times New Roman" w:hAnsi="Times New Roman" w:eastAsia="仿宋_GB2312" w:cs="Times New Roman"/>
          <w:b w:val="0"/>
          <w:bCs w:val="0"/>
          <w:color w:val="auto"/>
          <w:kern w:val="0"/>
          <w:sz w:val="32"/>
          <w:szCs w:val="32"/>
          <w:highlight w:val="none"/>
          <w:lang w:val="en-US" w:eastAsia="zh-CN"/>
        </w:rPr>
        <w:t>经批准后，建设项目的性质、规模、地点、采用的生产工艺或者防治污染、防止生态破坏的措施发生重大变动的，建设单位应当重新报批建设项目的环境影响评价文件。</w:t>
      </w:r>
    </w:p>
    <w:p>
      <w:pPr>
        <w:keepNext w:val="0"/>
        <w:keepLines w:val="0"/>
        <w:pageBreakBefore w:val="0"/>
        <w:widowControl w:val="0"/>
        <w:kinsoku/>
        <w:wordWrap/>
        <w:overflowPunct/>
        <w:topLinePunct w:val="0"/>
        <w:autoSpaceDE/>
        <w:autoSpaceDN/>
        <w:bidi w:val="0"/>
        <w:snapToGrid w:val="0"/>
        <w:spacing w:line="560" w:lineRule="exact"/>
        <w:ind w:firstLine="616" w:firstLineChars="200"/>
        <w:jc w:val="left"/>
        <w:textAlignment w:val="auto"/>
        <w:rPr>
          <w:rFonts w:hint="eastAsia" w:ascii="Times New Roman" w:hAnsi="Times New Roman" w:eastAsia="仿宋_GB2312" w:cs="Times New Roman"/>
          <w:b w:val="0"/>
          <w:bCs w:val="0"/>
          <w:color w:val="auto"/>
          <w:kern w:val="0"/>
          <w:sz w:val="32"/>
          <w:szCs w:val="32"/>
          <w:highlight w:val="none"/>
          <w:lang w:val="en-US" w:eastAsia="zh-CN"/>
        </w:rPr>
      </w:pPr>
      <w:r>
        <w:rPr>
          <w:rFonts w:hint="default" w:ascii="Times New Roman" w:hAnsi="Times New Roman" w:eastAsia="仿宋_GB2312" w:cs="Times New Roman"/>
          <w:b w:val="0"/>
          <w:bCs w:val="0"/>
          <w:color w:val="auto"/>
          <w:kern w:val="0"/>
          <w:sz w:val="32"/>
          <w:szCs w:val="32"/>
          <w:highlight w:val="none"/>
          <w:lang w:val="en-US" w:eastAsia="zh-CN"/>
        </w:rPr>
        <w:t>五、</w:t>
      </w:r>
      <w:r>
        <w:rPr>
          <w:rFonts w:hint="eastAsia" w:ascii="Times New Roman" w:hAnsi="Times New Roman" w:eastAsia="仿宋_GB2312" w:cs="Times New Roman"/>
          <w:b w:val="0"/>
          <w:bCs w:val="0"/>
          <w:color w:val="auto"/>
          <w:kern w:val="0"/>
          <w:sz w:val="32"/>
          <w:szCs w:val="32"/>
          <w:highlight w:val="none"/>
          <w:lang w:val="en-US" w:eastAsia="zh-CN"/>
        </w:rPr>
        <w:t>你公司应落实生态环境保护主体责任，加强生态环境管</w:t>
      </w:r>
    </w:p>
    <w:p>
      <w:pPr>
        <w:keepNext w:val="0"/>
        <w:keepLines w:val="0"/>
        <w:pageBreakBefore w:val="0"/>
        <w:widowControl w:val="0"/>
        <w:kinsoku/>
        <w:wordWrap/>
        <w:overflowPunct/>
        <w:topLinePunct w:val="0"/>
        <w:autoSpaceDE/>
        <w:autoSpaceDN/>
        <w:bidi w:val="0"/>
        <w:snapToGrid w:val="0"/>
        <w:spacing w:line="560" w:lineRule="exact"/>
        <w:jc w:val="left"/>
        <w:textAlignment w:val="auto"/>
        <w:rPr>
          <w:rFonts w:hint="default" w:ascii="Times New Roman" w:hAnsi="Times New Roman" w:eastAsia="仿宋_GB2312" w:cs="Times New Roman"/>
          <w:b w:val="0"/>
          <w:bCs w:val="0"/>
          <w:color w:val="auto"/>
          <w:kern w:val="0"/>
          <w:sz w:val="32"/>
          <w:szCs w:val="32"/>
          <w:highlight w:val="none"/>
          <w:lang w:val="en-US" w:eastAsia="zh-CN"/>
        </w:rPr>
      </w:pPr>
      <w:r>
        <w:rPr>
          <w:rFonts w:hint="eastAsia" w:ascii="Times New Roman" w:hAnsi="Times New Roman" w:eastAsia="仿宋_GB2312" w:cs="Times New Roman"/>
          <w:b w:val="0"/>
          <w:bCs w:val="0"/>
          <w:color w:val="auto"/>
          <w:kern w:val="0"/>
          <w:sz w:val="32"/>
          <w:szCs w:val="32"/>
          <w:highlight w:val="none"/>
          <w:lang w:val="en-US" w:eastAsia="zh-CN"/>
        </w:rPr>
        <w:t>理，推进各项生态环境保护措施落实。</w:t>
      </w:r>
      <w:r>
        <w:rPr>
          <w:rFonts w:hint="default" w:ascii="Times New Roman" w:hAnsi="Times New Roman" w:eastAsia="仿宋_GB2312" w:cs="Times New Roman"/>
          <w:b w:val="0"/>
          <w:bCs w:val="0"/>
          <w:color w:val="auto"/>
          <w:kern w:val="0"/>
          <w:sz w:val="32"/>
          <w:szCs w:val="32"/>
          <w:highlight w:val="none"/>
          <w:lang w:val="en-US" w:eastAsia="zh-CN"/>
        </w:rPr>
        <w:t>项目建设</w:t>
      </w:r>
      <w:r>
        <w:rPr>
          <w:rFonts w:hint="eastAsia" w:ascii="Times New Roman" w:hAnsi="Times New Roman" w:eastAsia="仿宋_GB2312" w:cs="Times New Roman"/>
          <w:b w:val="0"/>
          <w:bCs w:val="0"/>
          <w:color w:val="auto"/>
          <w:kern w:val="0"/>
          <w:sz w:val="32"/>
          <w:szCs w:val="32"/>
          <w:highlight w:val="none"/>
          <w:lang w:val="en-US" w:eastAsia="zh-CN"/>
        </w:rPr>
        <w:t>必须</w:t>
      </w:r>
      <w:r>
        <w:rPr>
          <w:rFonts w:hint="default" w:ascii="Times New Roman" w:hAnsi="Times New Roman" w:eastAsia="仿宋_GB2312" w:cs="Times New Roman"/>
          <w:b w:val="0"/>
          <w:bCs w:val="0"/>
          <w:color w:val="auto"/>
          <w:kern w:val="0"/>
          <w:sz w:val="32"/>
          <w:szCs w:val="32"/>
          <w:highlight w:val="none"/>
          <w:lang w:val="en-US" w:eastAsia="zh-CN"/>
        </w:rPr>
        <w:t>严格执行环境保护设施与主体工程同时设计、同时施工、同时投产使用的环境保护“三同时”制度</w:t>
      </w:r>
      <w:r>
        <w:rPr>
          <w:rFonts w:hint="eastAsia" w:ascii="Times New Roman" w:hAnsi="Times New Roman" w:eastAsia="仿宋_GB2312" w:cs="Times New Roman"/>
          <w:b w:val="0"/>
          <w:bCs w:val="0"/>
          <w:color w:val="auto"/>
          <w:kern w:val="0"/>
          <w:sz w:val="32"/>
          <w:szCs w:val="32"/>
          <w:highlight w:val="none"/>
          <w:lang w:val="en-US" w:eastAsia="zh-CN"/>
        </w:rPr>
        <w:t>，你公司应按照《排污许可管理条例》有关规定，依法及时申请排污许可证。项目建成运行后，应按规定程序实施竣工环境保护验收。</w:t>
      </w:r>
    </w:p>
    <w:p>
      <w:pPr>
        <w:keepNext w:val="0"/>
        <w:keepLines w:val="0"/>
        <w:pageBreakBefore w:val="0"/>
        <w:widowControl w:val="0"/>
        <w:numPr>
          <w:ilvl w:val="0"/>
          <w:numId w:val="2"/>
        </w:numPr>
        <w:kinsoku/>
        <w:wordWrap/>
        <w:overflowPunct/>
        <w:topLinePunct w:val="0"/>
        <w:autoSpaceDE/>
        <w:autoSpaceDN/>
        <w:bidi w:val="0"/>
        <w:snapToGrid w:val="0"/>
        <w:spacing w:line="560" w:lineRule="exact"/>
        <w:ind w:firstLine="616" w:firstLineChars="200"/>
        <w:jc w:val="left"/>
        <w:textAlignment w:val="auto"/>
        <w:rPr>
          <w:rFonts w:hint="default" w:ascii="Times New Roman" w:hAnsi="Times New Roman" w:cs="Times New Roman"/>
          <w:b w:val="0"/>
          <w:bCs w:val="0"/>
          <w:color w:val="auto"/>
          <w:kern w:val="0"/>
          <w:sz w:val="32"/>
          <w:szCs w:val="32"/>
          <w:highlight w:val="none"/>
          <w:lang w:val="en-US" w:eastAsia="zh-CN"/>
        </w:rPr>
      </w:pPr>
      <w:r>
        <w:rPr>
          <w:rFonts w:hint="default" w:ascii="Times New Roman" w:hAnsi="Times New Roman" w:eastAsia="仿宋_GB2312" w:cs="Times New Roman"/>
          <w:b w:val="0"/>
          <w:bCs w:val="0"/>
          <w:color w:val="auto"/>
          <w:kern w:val="0"/>
          <w:sz w:val="32"/>
          <w:szCs w:val="32"/>
          <w:highlight w:val="none"/>
          <w:lang w:val="en-US" w:eastAsia="zh-CN"/>
        </w:rPr>
        <w:t>请惠州市生态环境局博罗分局严格落实事中事后属地监管责任，按照生态环境部《关于进一步完善建设项目环境保护“三同时”及竣工环境保护自主验收监管工作机制的意见》（环执法</w:t>
      </w:r>
      <w:r>
        <w:rPr>
          <w:rFonts w:hint="default" w:ascii="Times New Roman" w:hAnsi="Times New Roman" w:eastAsia="仿宋_GB2312" w:cs="Times New Roman"/>
          <w:color w:val="auto"/>
          <w:highlight w:val="none"/>
        </w:rPr>
        <w:t>〔</w:t>
      </w:r>
      <w:r>
        <w:rPr>
          <w:rFonts w:hint="default" w:ascii="Times New Roman" w:hAnsi="Times New Roman" w:eastAsia="仿宋_GB2312" w:cs="Times New Roman"/>
          <w:color w:val="auto"/>
          <w:highlight w:val="none"/>
          <w:lang w:val="en-US" w:eastAsia="zh-CN"/>
        </w:rPr>
        <w:t>202</w:t>
      </w:r>
      <w:r>
        <w:rPr>
          <w:rFonts w:hint="eastAsia" w:cs="Times New Roman"/>
          <w:color w:val="auto"/>
          <w:highlight w:val="none"/>
          <w:lang w:val="en-US" w:eastAsia="zh-CN"/>
        </w:rPr>
        <w:t>1</w:t>
      </w:r>
      <w:r>
        <w:rPr>
          <w:rFonts w:hint="default" w:ascii="Times New Roman" w:hAnsi="Times New Roman" w:eastAsia="仿宋_GB2312" w:cs="Times New Roman"/>
          <w:color w:val="auto"/>
          <w:highlight w:val="none"/>
        </w:rPr>
        <w:t>〕</w:t>
      </w:r>
      <w:r>
        <w:rPr>
          <w:rFonts w:hint="default" w:ascii="Times New Roman" w:hAnsi="Times New Roman" w:eastAsia="仿宋_GB2312" w:cs="Times New Roman"/>
          <w:b w:val="0"/>
          <w:bCs w:val="0"/>
          <w:color w:val="auto"/>
          <w:kern w:val="0"/>
          <w:sz w:val="32"/>
          <w:szCs w:val="32"/>
          <w:highlight w:val="none"/>
          <w:lang w:val="en-US" w:eastAsia="zh-CN"/>
        </w:rPr>
        <w:t>70号）要求，加强对该项目环境保护“三同时”及自主验收监管。</w:t>
      </w:r>
    </w:p>
    <w:p>
      <w:pPr>
        <w:keepNext w:val="0"/>
        <w:keepLines w:val="0"/>
        <w:pageBreakBefore w:val="0"/>
        <w:widowControl w:val="0"/>
        <w:numPr>
          <w:ilvl w:val="0"/>
          <w:numId w:val="0"/>
        </w:numPr>
        <w:kinsoku/>
        <w:wordWrap/>
        <w:overflowPunct/>
        <w:topLinePunct w:val="0"/>
        <w:autoSpaceDE/>
        <w:autoSpaceDN/>
        <w:bidi w:val="0"/>
        <w:snapToGrid w:val="0"/>
        <w:spacing w:line="560" w:lineRule="exact"/>
        <w:ind w:firstLine="616" w:firstLineChars="200"/>
        <w:jc w:val="left"/>
        <w:textAlignment w:val="auto"/>
        <w:rPr>
          <w:rFonts w:hint="default" w:ascii="Times New Roman" w:hAnsi="Times New Roman" w:cs="Times New Roman"/>
          <w:b w:val="0"/>
          <w:bCs w:val="0"/>
          <w:color w:val="auto"/>
          <w:kern w:val="0"/>
          <w:sz w:val="32"/>
          <w:szCs w:val="32"/>
          <w:highlight w:val="none"/>
          <w:lang w:val="en-US" w:eastAsia="zh-CN"/>
        </w:rPr>
      </w:pPr>
      <w:r>
        <w:rPr>
          <w:rFonts w:hint="default" w:ascii="Times New Roman" w:hAnsi="Times New Roman" w:eastAsia="仿宋_GB2312" w:cs="Times New Roman"/>
          <w:b w:val="0"/>
          <w:bCs w:val="0"/>
          <w:color w:val="auto"/>
          <w:kern w:val="0"/>
          <w:sz w:val="32"/>
          <w:szCs w:val="32"/>
          <w:highlight w:val="none"/>
          <w:lang w:val="en-US" w:eastAsia="zh-CN"/>
        </w:rPr>
        <w:t>你公司应在收到本批复后20个工作日内，将批准后的环境影响</w:t>
      </w:r>
      <w:r>
        <w:rPr>
          <w:rFonts w:hint="eastAsia" w:cs="Times New Roman"/>
          <w:b w:val="0"/>
          <w:bCs w:val="0"/>
          <w:color w:val="auto"/>
          <w:kern w:val="0"/>
          <w:sz w:val="32"/>
          <w:szCs w:val="32"/>
          <w:highlight w:val="none"/>
          <w:lang w:val="en-US" w:eastAsia="zh-CN"/>
        </w:rPr>
        <w:t>报告书</w:t>
      </w:r>
      <w:r>
        <w:rPr>
          <w:rFonts w:hint="default" w:ascii="Times New Roman" w:hAnsi="Times New Roman" w:eastAsia="仿宋_GB2312" w:cs="Times New Roman"/>
          <w:b w:val="0"/>
          <w:bCs w:val="0"/>
          <w:color w:val="auto"/>
          <w:kern w:val="0"/>
          <w:sz w:val="32"/>
          <w:szCs w:val="32"/>
          <w:highlight w:val="none"/>
          <w:lang w:val="en-US" w:eastAsia="zh-CN"/>
        </w:rPr>
        <w:t>送至惠州市生态环境局博罗分局</w:t>
      </w:r>
      <w:r>
        <w:rPr>
          <w:rFonts w:hint="eastAsia" w:cs="Times New Roman"/>
          <w:b w:val="0"/>
          <w:bCs w:val="0"/>
          <w:color w:val="auto"/>
          <w:kern w:val="0"/>
          <w:sz w:val="32"/>
          <w:szCs w:val="32"/>
          <w:highlight w:val="none"/>
          <w:lang w:val="en-US" w:eastAsia="zh-CN"/>
        </w:rPr>
        <w:t>，并按规定接受各级生态环境部门日常监督检查。</w:t>
      </w:r>
    </w:p>
    <w:p>
      <w:pPr>
        <w:pStyle w:val="102"/>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18" w:firstLineChars="0"/>
        <w:jc w:val="both"/>
        <w:textAlignment w:val="auto"/>
        <w:outlineLvl w:val="9"/>
        <w:rPr>
          <w:rFonts w:hint="default" w:ascii="Times New Roman" w:hAnsi="Times New Roman" w:eastAsia="仿宋_GB2312" w:cs="Times New Roman"/>
          <w:color w:val="0000FF"/>
          <w:szCs w:val="32"/>
        </w:rPr>
      </w:pPr>
    </w:p>
    <w:p>
      <w:pPr>
        <w:pStyle w:val="102"/>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18" w:firstLineChars="0"/>
        <w:jc w:val="both"/>
        <w:textAlignment w:val="auto"/>
        <w:outlineLvl w:val="9"/>
        <w:rPr>
          <w:rFonts w:hint="default" w:ascii="Times New Roman" w:hAnsi="Times New Roman" w:eastAsia="仿宋_GB2312" w:cs="Times New Roman"/>
          <w:color w:val="auto"/>
          <w:szCs w:val="32"/>
        </w:rPr>
      </w:pPr>
    </w:p>
    <w:p>
      <w:pPr>
        <w:pStyle w:val="102"/>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18" w:firstLineChars="0"/>
        <w:jc w:val="both"/>
        <w:textAlignment w:val="auto"/>
        <w:outlineLvl w:val="9"/>
        <w:rPr>
          <w:rFonts w:hint="default" w:ascii="Times New Roman" w:hAnsi="Times New Roman" w:eastAsia="仿宋_GB2312" w:cs="Times New Roman"/>
          <w:color w:val="auto"/>
          <w:szCs w:val="32"/>
        </w:rPr>
      </w:pPr>
    </w:p>
    <w:p>
      <w:pPr>
        <w:pStyle w:val="102"/>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18" w:firstLineChars="0"/>
        <w:jc w:val="both"/>
        <w:textAlignment w:val="auto"/>
        <w:outlineLvl w:val="9"/>
        <w:rPr>
          <w:rFonts w:hint="default" w:ascii="Times New Roman" w:hAnsi="Times New Roman" w:eastAsia="仿宋_GB2312" w:cs="Times New Roman"/>
          <w:color w:val="auto"/>
          <w:szCs w:val="32"/>
        </w:rPr>
      </w:pPr>
    </w:p>
    <w:p>
      <w:pPr>
        <w:pStyle w:val="102"/>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18" w:firstLineChars="0"/>
        <w:jc w:val="both"/>
        <w:textAlignment w:val="auto"/>
        <w:outlineLvl w:val="9"/>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 xml:space="preserve">                         </w:t>
      </w:r>
      <w:r>
        <w:rPr>
          <w:rFonts w:hint="default" w:ascii="Times New Roman" w:hAnsi="Times New Roman" w:eastAsia="仿宋_GB2312" w:cs="Times New Roman"/>
          <w:color w:val="auto"/>
          <w:szCs w:val="32"/>
          <w:lang w:val="en-US" w:eastAsia="zh-CN"/>
        </w:rPr>
        <w:t xml:space="preserve">  </w:t>
      </w:r>
      <w:r>
        <w:rPr>
          <w:rFonts w:hint="default" w:ascii="Times New Roman" w:hAnsi="Times New Roman" w:eastAsia="仿宋_GB2312" w:cs="Times New Roman"/>
          <w:color w:val="auto"/>
          <w:szCs w:val="32"/>
        </w:rPr>
        <w:t>惠州市</w:t>
      </w:r>
      <w:r>
        <w:rPr>
          <w:rFonts w:hint="default" w:ascii="Times New Roman" w:hAnsi="Times New Roman" w:eastAsia="仿宋_GB2312" w:cs="Times New Roman"/>
          <w:color w:val="auto"/>
          <w:szCs w:val="32"/>
          <w:lang w:eastAsia="zh-CN"/>
        </w:rPr>
        <w:t>生态</w:t>
      </w:r>
      <w:r>
        <w:rPr>
          <w:rFonts w:hint="default" w:ascii="Times New Roman" w:hAnsi="Times New Roman" w:eastAsia="仿宋_GB2312" w:cs="Times New Roman"/>
          <w:color w:val="auto"/>
          <w:szCs w:val="32"/>
        </w:rPr>
        <w:t>环境局</w:t>
      </w:r>
    </w:p>
    <w:p>
      <w:pPr>
        <w:pStyle w:val="102"/>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18" w:firstLineChars="0"/>
        <w:jc w:val="both"/>
        <w:textAlignment w:val="auto"/>
        <w:outlineLvl w:val="9"/>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 xml:space="preserve">                       </w:t>
      </w:r>
      <w:r>
        <w:rPr>
          <w:rFonts w:hint="default" w:ascii="Times New Roman" w:hAnsi="Times New Roman" w:eastAsia="仿宋_GB2312" w:cs="Times New Roman"/>
          <w:color w:val="auto"/>
          <w:szCs w:val="32"/>
          <w:lang w:val="en-US" w:eastAsia="zh-CN"/>
        </w:rPr>
        <w:t xml:space="preserve"> </w:t>
      </w:r>
      <w:r>
        <w:rPr>
          <w:rFonts w:hint="default" w:ascii="Times New Roman" w:hAnsi="Times New Roman" w:eastAsia="仿宋_GB2312" w:cs="Times New Roman"/>
          <w:color w:val="auto"/>
          <w:szCs w:val="32"/>
        </w:rPr>
        <w:t xml:space="preserve"> </w:t>
      </w:r>
      <w:r>
        <w:rPr>
          <w:rFonts w:hint="default" w:ascii="Times New Roman" w:hAnsi="Times New Roman" w:eastAsia="仿宋_GB2312" w:cs="Times New Roman"/>
          <w:color w:val="auto"/>
          <w:szCs w:val="32"/>
          <w:lang w:val="en-US" w:eastAsia="zh-CN"/>
        </w:rPr>
        <w:t xml:space="preserve">  </w:t>
      </w:r>
      <w:r>
        <w:rPr>
          <w:rFonts w:hint="default" w:ascii="Times New Roman" w:hAnsi="Times New Roman" w:eastAsia="仿宋_GB2312" w:cs="Times New Roman"/>
          <w:color w:val="auto"/>
          <w:szCs w:val="32"/>
        </w:rPr>
        <w:t xml:space="preserve"> 20</w:t>
      </w:r>
      <w:r>
        <w:rPr>
          <w:rFonts w:hint="default" w:ascii="Times New Roman" w:hAnsi="Times New Roman" w:eastAsia="仿宋_GB2312" w:cs="Times New Roman"/>
          <w:color w:val="auto"/>
          <w:szCs w:val="32"/>
          <w:lang w:val="en-US" w:eastAsia="zh-CN"/>
        </w:rPr>
        <w:t>2</w:t>
      </w:r>
      <w:r>
        <w:rPr>
          <w:rFonts w:hint="eastAsia" w:cs="Times New Roman"/>
          <w:color w:val="auto"/>
          <w:szCs w:val="32"/>
          <w:lang w:val="en-US" w:eastAsia="zh-CN"/>
        </w:rPr>
        <w:t>3</w:t>
      </w:r>
      <w:r>
        <w:rPr>
          <w:rFonts w:hint="default" w:ascii="Times New Roman" w:hAnsi="Times New Roman" w:eastAsia="仿宋_GB2312" w:cs="Times New Roman"/>
          <w:color w:val="auto"/>
          <w:szCs w:val="32"/>
        </w:rPr>
        <w:t>年</w:t>
      </w:r>
      <w:r>
        <w:rPr>
          <w:rFonts w:hint="eastAsia" w:cs="Times New Roman"/>
          <w:color w:val="auto"/>
          <w:szCs w:val="32"/>
          <w:lang w:val="en-US" w:eastAsia="zh-CN"/>
        </w:rPr>
        <w:t>11</w:t>
      </w:r>
      <w:r>
        <w:rPr>
          <w:rFonts w:hint="default" w:ascii="Times New Roman" w:hAnsi="Times New Roman" w:eastAsia="仿宋_GB2312" w:cs="Times New Roman"/>
          <w:color w:val="auto"/>
          <w:szCs w:val="32"/>
        </w:rPr>
        <w:t>月</w:t>
      </w:r>
      <w:r>
        <w:rPr>
          <w:rFonts w:hint="eastAsia" w:cs="Times New Roman"/>
          <w:color w:val="auto"/>
          <w:szCs w:val="32"/>
          <w:lang w:val="en-US" w:eastAsia="zh-CN"/>
        </w:rPr>
        <w:t>2</w:t>
      </w:r>
      <w:r>
        <w:rPr>
          <w:rFonts w:hint="default" w:ascii="Times New Roman" w:hAnsi="Times New Roman" w:eastAsia="仿宋_GB2312" w:cs="Times New Roman"/>
          <w:color w:val="auto"/>
          <w:szCs w:val="32"/>
        </w:rPr>
        <w:t>日</w:t>
      </w:r>
    </w:p>
    <w:p>
      <w:pPr>
        <w:pStyle w:val="102"/>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18" w:firstLineChars="0"/>
        <w:jc w:val="both"/>
        <w:textAlignment w:val="auto"/>
        <w:outlineLvl w:val="9"/>
        <w:rPr>
          <w:rFonts w:hint="default" w:ascii="Times New Roman" w:hAnsi="Times New Roman" w:eastAsia="仿宋_GB2312" w:cs="Times New Roman"/>
          <w:color w:val="auto"/>
          <w:sz w:val="28"/>
        </w:rPr>
      </w:pPr>
    </w:p>
    <w:p>
      <w:pPr>
        <w:pStyle w:val="102"/>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18" w:firstLineChars="0"/>
        <w:jc w:val="both"/>
        <w:textAlignment w:val="auto"/>
        <w:outlineLvl w:val="9"/>
        <w:rPr>
          <w:rFonts w:hint="default" w:ascii="Times New Roman" w:hAnsi="Times New Roman" w:eastAsia="仿宋_GB2312" w:cs="Times New Roman"/>
          <w:color w:val="auto"/>
          <w:sz w:val="28"/>
        </w:rPr>
      </w:pPr>
    </w:p>
    <w:p>
      <w:pPr>
        <w:pStyle w:val="102"/>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18" w:firstLineChars="0"/>
        <w:jc w:val="both"/>
        <w:textAlignment w:val="auto"/>
        <w:outlineLvl w:val="9"/>
        <w:rPr>
          <w:rFonts w:hint="default" w:ascii="Times New Roman" w:hAnsi="Times New Roman" w:eastAsia="仿宋_GB2312" w:cs="Times New Roman"/>
          <w:color w:val="auto"/>
          <w:sz w:val="28"/>
        </w:rPr>
      </w:pPr>
    </w:p>
    <w:p>
      <w:pPr>
        <w:pStyle w:val="102"/>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18" w:firstLineChars="0"/>
        <w:jc w:val="both"/>
        <w:textAlignment w:val="auto"/>
        <w:outlineLvl w:val="9"/>
        <w:rPr>
          <w:rFonts w:hint="default" w:ascii="Times New Roman" w:hAnsi="Times New Roman" w:eastAsia="仿宋_GB2312" w:cs="Times New Roman"/>
          <w:color w:val="auto"/>
          <w:sz w:val="28"/>
        </w:rPr>
      </w:pPr>
    </w:p>
    <w:p>
      <w:pPr>
        <w:pStyle w:val="102"/>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18" w:firstLineChars="0"/>
        <w:jc w:val="both"/>
        <w:textAlignment w:val="auto"/>
        <w:outlineLvl w:val="9"/>
        <w:rPr>
          <w:rFonts w:hint="default" w:ascii="Times New Roman" w:hAnsi="Times New Roman" w:eastAsia="仿宋_GB2312" w:cs="Times New Roman"/>
          <w:color w:val="auto"/>
          <w:sz w:val="28"/>
        </w:rPr>
      </w:pPr>
    </w:p>
    <w:p>
      <w:pPr>
        <w:pStyle w:val="102"/>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18" w:firstLineChars="0"/>
        <w:jc w:val="both"/>
        <w:textAlignment w:val="auto"/>
        <w:outlineLvl w:val="9"/>
        <w:rPr>
          <w:rFonts w:hint="default" w:ascii="Times New Roman" w:hAnsi="Times New Roman" w:eastAsia="仿宋_GB2312" w:cs="Times New Roman"/>
          <w:color w:val="auto"/>
          <w:sz w:val="28"/>
        </w:rPr>
      </w:pPr>
    </w:p>
    <w:p>
      <w:pPr>
        <w:pStyle w:val="102"/>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18" w:firstLineChars="0"/>
        <w:jc w:val="both"/>
        <w:textAlignment w:val="auto"/>
        <w:outlineLvl w:val="9"/>
        <w:rPr>
          <w:rFonts w:hint="default" w:ascii="Times New Roman" w:hAnsi="Times New Roman" w:eastAsia="仿宋_GB2312" w:cs="Times New Roman"/>
          <w:color w:val="auto"/>
          <w:sz w:val="28"/>
        </w:rPr>
      </w:pPr>
    </w:p>
    <w:p>
      <w:pPr>
        <w:pStyle w:val="102"/>
        <w:keepNext w:val="0"/>
        <w:keepLines w:val="0"/>
        <w:pageBreakBefore w:val="0"/>
        <w:widowControl w:val="0"/>
        <w:kinsoku/>
        <w:wordWrap/>
        <w:overflowPunct/>
        <w:topLinePunct w:val="0"/>
        <w:autoSpaceDE/>
        <w:autoSpaceDN/>
        <w:bidi w:val="0"/>
        <w:adjustRightInd/>
        <w:snapToGrid w:val="0"/>
        <w:spacing w:line="560" w:lineRule="exact"/>
        <w:ind w:right="0" w:rightChars="0"/>
        <w:jc w:val="both"/>
        <w:textAlignment w:val="auto"/>
        <w:outlineLvl w:val="9"/>
        <w:rPr>
          <w:rFonts w:hint="default" w:ascii="Times New Roman" w:hAnsi="Times New Roman" w:eastAsia="仿宋_GB2312" w:cs="Times New Roman"/>
          <w:color w:val="auto"/>
          <w:sz w:val="28"/>
        </w:rPr>
      </w:pPr>
      <w:r>
        <w:rPr>
          <w:rFonts w:hint="default" w:ascii="Times New Roman" w:hAnsi="Times New Roman" w:eastAsia="黑体" w:cs="Times New Roman"/>
          <w:color w:val="auto"/>
          <w:sz w:val="28"/>
        </w:rPr>
        <w:t>公开方式：</w:t>
      </w:r>
      <w:r>
        <w:rPr>
          <w:rFonts w:hint="default" w:ascii="Times New Roman" w:hAnsi="Times New Roman" w:eastAsia="仿宋_GB2312" w:cs="Times New Roman"/>
          <w:color w:val="auto"/>
          <w:sz w:val="28"/>
        </w:rPr>
        <w:t>主动公开</w:t>
      </w:r>
    </w:p>
    <w:p>
      <w:pPr>
        <w:pStyle w:val="102"/>
        <w:keepNext w:val="0"/>
        <w:keepLines w:val="0"/>
        <w:pageBreakBefore w:val="0"/>
        <w:widowControl w:val="0"/>
        <w:kinsoku/>
        <w:wordWrap/>
        <w:overflowPunct/>
        <w:topLinePunct w:val="0"/>
        <w:autoSpaceDE/>
        <w:autoSpaceDN/>
        <w:bidi w:val="0"/>
        <w:adjustRightInd/>
        <w:snapToGrid w:val="0"/>
        <w:spacing w:line="560" w:lineRule="exact"/>
        <w:ind w:right="0" w:rightChars="0"/>
        <w:jc w:val="both"/>
        <w:textAlignment w:val="auto"/>
        <w:outlineLvl w:val="9"/>
        <w:rPr>
          <w:rFonts w:hint="default"/>
          <w:lang w:val="en-US" w:eastAsia="zh-CN"/>
        </w:rPr>
      </w:pPr>
      <w:r>
        <w:rPr>
          <w:rFonts w:hint="default" w:ascii="Times New Roman" w:hAnsi="Times New Roman" w:eastAsia="仿宋_GB2312" w:cs="Times New Roman"/>
          <w:color w:val="auto"/>
          <w:sz w:val="28"/>
          <w:lang w:val="en-US" w:eastAsia="zh-CN"/>
        </w:rPr>
        <w:t>抄送：</w:t>
      </w:r>
      <w:r>
        <w:rPr>
          <w:rFonts w:hint="default" w:ascii="Times New Roman" w:hAnsi="Times New Roman" w:eastAsia="仿宋_GB2312" w:cs="Times New Roman"/>
          <w:color w:val="auto"/>
          <w:sz w:val="28"/>
          <w:szCs w:val="28"/>
          <w:highlight w:val="none"/>
          <w:lang w:val="en-US" w:eastAsia="zh-CN" w:bidi="ar-SA"/>
        </w:rPr>
        <w:t>惠州市生态环境局</w:t>
      </w:r>
      <w:r>
        <w:rPr>
          <w:rFonts w:hint="default" w:ascii="Times New Roman" w:hAnsi="Times New Roman" w:cs="Times New Roman"/>
          <w:color w:val="auto"/>
          <w:sz w:val="28"/>
          <w:szCs w:val="28"/>
          <w:highlight w:val="none"/>
          <w:lang w:val="en-US" w:eastAsia="zh-CN" w:bidi="ar-SA"/>
        </w:rPr>
        <w:t>执</w:t>
      </w:r>
      <w:r>
        <w:rPr>
          <w:rFonts w:hint="default" w:ascii="Times New Roman" w:hAnsi="Times New Roman" w:eastAsia="仿宋_GB2312" w:cs="Times New Roman"/>
          <w:color w:val="auto"/>
          <w:sz w:val="28"/>
          <w:lang w:val="en-US" w:eastAsia="zh-CN"/>
        </w:rPr>
        <w:t>法支队、惠州市生态环境局博罗分局、</w:t>
      </w:r>
      <w:r>
        <w:rPr>
          <w:rFonts w:hint="eastAsia" w:cs="Times New Roman"/>
          <w:color w:val="auto"/>
          <w:sz w:val="28"/>
          <w:lang w:val="en-US" w:eastAsia="zh-CN"/>
        </w:rPr>
        <w:t>惠州市骏业环保科技有限公司</w:t>
      </w:r>
      <w:r>
        <w:rPr>
          <w:rFonts w:hint="default" w:ascii="Times New Roman" w:hAnsi="Times New Roman" w:eastAsia="仿宋_GB2312" w:cs="Times New Roman"/>
          <w:color w:val="auto"/>
          <w:sz w:val="28"/>
          <w:lang w:val="en-US" w:eastAsia="zh-CN"/>
        </w:rPr>
        <w:t>。</w:t>
      </w:r>
    </w:p>
    <w:sectPr>
      <w:footerReference r:id="rId3" w:type="default"/>
      <w:pgSz w:w="11906" w:h="16838"/>
      <w:pgMar w:top="1288" w:right="1418" w:bottom="1130" w:left="1701" w:header="851" w:footer="851" w:gutter="0"/>
      <w:cols w:space="720" w:num="1"/>
      <w:docGrid w:type="linesAndChars" w:linePitch="608" w:charSpace="-2502"/>
    </w:sectPr>
  </w:body>
</w:document>
</file>

<file path=word/customizations.xml><?xml version="1.0" encoding="utf-8"?>
<wne:tcg xmlns:r="http://schemas.openxmlformats.org/officeDocument/2006/relationships" xmlns:wne="http://schemas.microsoft.com/office/word/2006/wordml">
  <wne:keymaps>
    <wne:keymap wne:kcmPrimary="045A">
      <wne:acd wne:acdName="acd0"/>
    </wne:keymap>
  </wne:keymaps>
  <wne:acds>
    <wne:acd wne:argValue="AgBja4dlIABOAGUAdwAgAE4AZQB3ACAATgBlAHcAIABOAGUAdwAgAE4AZQB3ACAATgBlAHcAIABOAGUAdwAgAE4AZQB3ACAATgBlAHcA" wne:acdName="acd0" wne:fciIndexBasedOn="0065"/>
  </wne:acd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Consolas">
    <w:panose1 w:val="020B0609020204030204"/>
    <w:charset w:val="00"/>
    <w:family w:val="auto"/>
    <w:pitch w:val="default"/>
    <w:sig w:usb0="E00006FF" w:usb1="0000FCFF" w:usb2="00000001" w:usb3="00000000" w:csb0="6000019F" w:csb1="DFD70000"/>
  </w:font>
  <w:font w:name="Tahoma">
    <w:panose1 w:val="020B0604030504040204"/>
    <w:charset w:val="00"/>
    <w:family w:val="swiss"/>
    <w:pitch w:val="default"/>
    <w:sig w:usb0="E1002EFF" w:usb1="C000605B" w:usb2="00000029" w:usb3="00000000" w:csb0="200101FF" w:csb1="2028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1061" w:h="601" w:hRule="exact" w:wrap="around" w:vAnchor="text" w:hAnchor="page" w:x="9183" w:y="-163"/>
      <w:tabs>
        <w:tab w:val="clear" w:pos="4153"/>
        <w:tab w:val="clear" w:pos="8306"/>
      </w:tabs>
      <w:rPr>
        <w:rStyle w:val="23"/>
        <w:rFonts w:hint="eastAsia"/>
        <w:sz w:val="28"/>
      </w:rPr>
    </w:pPr>
    <w:r>
      <w:rPr>
        <w:rStyle w:val="23"/>
        <w:rFonts w:hint="eastAsia"/>
        <w:sz w:val="28"/>
      </w:rPr>
      <w:t xml:space="preserve">— </w:t>
    </w:r>
    <w:r>
      <w:rPr>
        <w:rFonts w:ascii="宋体" w:hAnsi="宋体" w:eastAsia="宋体"/>
        <w:sz w:val="28"/>
      </w:rPr>
      <w:fldChar w:fldCharType="begin"/>
    </w:r>
    <w:r>
      <w:rPr>
        <w:rStyle w:val="23"/>
        <w:rFonts w:ascii="宋体" w:hAnsi="宋体" w:eastAsia="宋体"/>
        <w:sz w:val="28"/>
      </w:rPr>
      <w:instrText xml:space="preserve">PAGE  </w:instrText>
    </w:r>
    <w:r>
      <w:rPr>
        <w:rFonts w:ascii="宋体" w:hAnsi="宋体" w:eastAsia="宋体"/>
        <w:sz w:val="28"/>
      </w:rPr>
      <w:fldChar w:fldCharType="separate"/>
    </w:r>
    <w:r>
      <w:rPr>
        <w:rStyle w:val="23"/>
        <w:rFonts w:ascii="宋体" w:hAnsi="宋体" w:eastAsia="宋体"/>
        <w:sz w:val="28"/>
      </w:rPr>
      <w:t>1</w:t>
    </w:r>
    <w:r>
      <w:rPr>
        <w:rFonts w:ascii="宋体" w:hAnsi="宋体" w:eastAsia="宋体"/>
        <w:sz w:val="28"/>
      </w:rPr>
      <w:fldChar w:fldCharType="end"/>
    </w:r>
    <w:r>
      <w:rPr>
        <w:rStyle w:val="23"/>
        <w:rFonts w:hint="eastAsia" w:ascii="宋体" w:hAnsi="宋体" w:eastAsia="宋体"/>
        <w:sz w:val="28"/>
      </w:rPr>
      <w:t xml:space="preserve"> —</w:t>
    </w:r>
  </w:p>
  <w:p>
    <w:pPr>
      <w:pStyle w:val="14"/>
      <w:tabs>
        <w:tab w:val="clear" w:pos="4153"/>
        <w:tab w:val="clear" w:pos="8306"/>
      </w:tabs>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7471E8"/>
    <w:multiLevelType w:val="singleLevel"/>
    <w:tmpl w:val="E37471E8"/>
    <w:lvl w:ilvl="0" w:tentative="0">
      <w:start w:val="6"/>
      <w:numFmt w:val="chineseCounting"/>
      <w:suff w:val="nothing"/>
      <w:lvlText w:val="%1、"/>
      <w:lvlJc w:val="left"/>
      <w:rPr>
        <w:rFonts w:hint="eastAsia"/>
      </w:rPr>
    </w:lvl>
  </w:abstractNum>
  <w:abstractNum w:abstractNumId="1">
    <w:nsid w:val="EC16CFF2"/>
    <w:multiLevelType w:val="singleLevel"/>
    <w:tmpl w:val="EC16CFF2"/>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0"/>
  <w:drawingGridVerticalSpacing w:val="6"/>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NlZDAxZGEzNDNmZmRhZjljZmRhYzc5ZDBjYmY3MjMifQ=="/>
  </w:docVars>
  <w:rsids>
    <w:rsidRoot w:val="00172A27"/>
    <w:rsid w:val="0019360D"/>
    <w:rsid w:val="018054F1"/>
    <w:rsid w:val="01B358B8"/>
    <w:rsid w:val="021A3061"/>
    <w:rsid w:val="02253DA6"/>
    <w:rsid w:val="041515CC"/>
    <w:rsid w:val="0432720F"/>
    <w:rsid w:val="047B2519"/>
    <w:rsid w:val="04A643B1"/>
    <w:rsid w:val="04E00609"/>
    <w:rsid w:val="054954C6"/>
    <w:rsid w:val="056B5A14"/>
    <w:rsid w:val="0606560D"/>
    <w:rsid w:val="061443B1"/>
    <w:rsid w:val="06872A80"/>
    <w:rsid w:val="0702112B"/>
    <w:rsid w:val="072E0976"/>
    <w:rsid w:val="07344870"/>
    <w:rsid w:val="08BB3F3F"/>
    <w:rsid w:val="092A52BE"/>
    <w:rsid w:val="0AA330F8"/>
    <w:rsid w:val="0CA16AA5"/>
    <w:rsid w:val="0CAA1FAF"/>
    <w:rsid w:val="0E282838"/>
    <w:rsid w:val="0EB2101C"/>
    <w:rsid w:val="0F052ACC"/>
    <w:rsid w:val="10260A68"/>
    <w:rsid w:val="102B24D6"/>
    <w:rsid w:val="10583897"/>
    <w:rsid w:val="10D05A25"/>
    <w:rsid w:val="10D31ADB"/>
    <w:rsid w:val="1175241A"/>
    <w:rsid w:val="1188174C"/>
    <w:rsid w:val="11E55A28"/>
    <w:rsid w:val="121336CB"/>
    <w:rsid w:val="12B80A95"/>
    <w:rsid w:val="13513F89"/>
    <w:rsid w:val="13DE15A9"/>
    <w:rsid w:val="148679A1"/>
    <w:rsid w:val="15217F41"/>
    <w:rsid w:val="156654E9"/>
    <w:rsid w:val="1626561B"/>
    <w:rsid w:val="16BA43C7"/>
    <w:rsid w:val="173E2A1E"/>
    <w:rsid w:val="1783797C"/>
    <w:rsid w:val="1853256A"/>
    <w:rsid w:val="19BE3F9D"/>
    <w:rsid w:val="1AFC6A9A"/>
    <w:rsid w:val="1B35426F"/>
    <w:rsid w:val="1E7352C5"/>
    <w:rsid w:val="1FDB13D3"/>
    <w:rsid w:val="200B17D6"/>
    <w:rsid w:val="20625B91"/>
    <w:rsid w:val="2094254E"/>
    <w:rsid w:val="20D372A2"/>
    <w:rsid w:val="211E5C7B"/>
    <w:rsid w:val="217A4BBD"/>
    <w:rsid w:val="2220431E"/>
    <w:rsid w:val="225673D8"/>
    <w:rsid w:val="22F7461A"/>
    <w:rsid w:val="23AD0148"/>
    <w:rsid w:val="24B46789"/>
    <w:rsid w:val="24D208B9"/>
    <w:rsid w:val="25245748"/>
    <w:rsid w:val="256875F9"/>
    <w:rsid w:val="25957D85"/>
    <w:rsid w:val="25DB6F95"/>
    <w:rsid w:val="261F1CCB"/>
    <w:rsid w:val="26D71EA5"/>
    <w:rsid w:val="26F66ED4"/>
    <w:rsid w:val="27477C65"/>
    <w:rsid w:val="27F23395"/>
    <w:rsid w:val="28910D4A"/>
    <w:rsid w:val="28A342E3"/>
    <w:rsid w:val="28E80FB5"/>
    <w:rsid w:val="29F82430"/>
    <w:rsid w:val="2B5E1C7E"/>
    <w:rsid w:val="2BA422F9"/>
    <w:rsid w:val="2BD06DFF"/>
    <w:rsid w:val="2BDD49D3"/>
    <w:rsid w:val="2C746655"/>
    <w:rsid w:val="2CBE45F0"/>
    <w:rsid w:val="2D394FAE"/>
    <w:rsid w:val="2D5B2039"/>
    <w:rsid w:val="2EDC20A0"/>
    <w:rsid w:val="2EE22BA5"/>
    <w:rsid w:val="2F592F4B"/>
    <w:rsid w:val="2F8F4D52"/>
    <w:rsid w:val="306A7A51"/>
    <w:rsid w:val="31B7634E"/>
    <w:rsid w:val="321861EB"/>
    <w:rsid w:val="322D48C1"/>
    <w:rsid w:val="326D3E48"/>
    <w:rsid w:val="3281387F"/>
    <w:rsid w:val="32F867F8"/>
    <w:rsid w:val="33B2070E"/>
    <w:rsid w:val="34342F95"/>
    <w:rsid w:val="35E45F9D"/>
    <w:rsid w:val="362D18C0"/>
    <w:rsid w:val="36405E50"/>
    <w:rsid w:val="3681788B"/>
    <w:rsid w:val="36F4488A"/>
    <w:rsid w:val="371C5AAC"/>
    <w:rsid w:val="37392539"/>
    <w:rsid w:val="37B5434F"/>
    <w:rsid w:val="384A2A92"/>
    <w:rsid w:val="389C271F"/>
    <w:rsid w:val="38BE4F6A"/>
    <w:rsid w:val="39417A99"/>
    <w:rsid w:val="39CE29FB"/>
    <w:rsid w:val="39D05B1A"/>
    <w:rsid w:val="3A6625A2"/>
    <w:rsid w:val="3A816554"/>
    <w:rsid w:val="3BD205E7"/>
    <w:rsid w:val="3CCD7708"/>
    <w:rsid w:val="3D6E361C"/>
    <w:rsid w:val="3E6E5F04"/>
    <w:rsid w:val="3EB5372C"/>
    <w:rsid w:val="3EDA0D9B"/>
    <w:rsid w:val="3F030BAC"/>
    <w:rsid w:val="41EF6A47"/>
    <w:rsid w:val="42BE03C1"/>
    <w:rsid w:val="43200BD1"/>
    <w:rsid w:val="437354FF"/>
    <w:rsid w:val="449D6A89"/>
    <w:rsid w:val="452E3F12"/>
    <w:rsid w:val="45366C30"/>
    <w:rsid w:val="457A56E3"/>
    <w:rsid w:val="464468A7"/>
    <w:rsid w:val="47334C18"/>
    <w:rsid w:val="47394D62"/>
    <w:rsid w:val="474138E0"/>
    <w:rsid w:val="477C2A9E"/>
    <w:rsid w:val="48C62FDC"/>
    <w:rsid w:val="48EA15EF"/>
    <w:rsid w:val="49CB5080"/>
    <w:rsid w:val="49DB2320"/>
    <w:rsid w:val="49FF45BB"/>
    <w:rsid w:val="4A1C3183"/>
    <w:rsid w:val="4A6F27BF"/>
    <w:rsid w:val="4AEA66BE"/>
    <w:rsid w:val="4B7E591F"/>
    <w:rsid w:val="4C185317"/>
    <w:rsid w:val="4CF236AC"/>
    <w:rsid w:val="4CF9668C"/>
    <w:rsid w:val="4D430511"/>
    <w:rsid w:val="4D502A3F"/>
    <w:rsid w:val="4D7F68A5"/>
    <w:rsid w:val="4DCC5DF9"/>
    <w:rsid w:val="4E2B3799"/>
    <w:rsid w:val="4E6600F3"/>
    <w:rsid w:val="4FA95D6A"/>
    <w:rsid w:val="515A1B07"/>
    <w:rsid w:val="52681FA5"/>
    <w:rsid w:val="52874572"/>
    <w:rsid w:val="53211A26"/>
    <w:rsid w:val="53A771E4"/>
    <w:rsid w:val="55DA4A18"/>
    <w:rsid w:val="56723306"/>
    <w:rsid w:val="571B25E3"/>
    <w:rsid w:val="574D01B0"/>
    <w:rsid w:val="57D55A9B"/>
    <w:rsid w:val="585174CC"/>
    <w:rsid w:val="594718AD"/>
    <w:rsid w:val="59491EC0"/>
    <w:rsid w:val="59A11B47"/>
    <w:rsid w:val="5AC87C6E"/>
    <w:rsid w:val="5B5D7EF0"/>
    <w:rsid w:val="5BB66886"/>
    <w:rsid w:val="5C3C7755"/>
    <w:rsid w:val="5CDD4D0A"/>
    <w:rsid w:val="5D8913DC"/>
    <w:rsid w:val="5E444F82"/>
    <w:rsid w:val="5E7C34A1"/>
    <w:rsid w:val="5E7F14E2"/>
    <w:rsid w:val="5EB34C8F"/>
    <w:rsid w:val="5F3A4BD2"/>
    <w:rsid w:val="5F4F20DA"/>
    <w:rsid w:val="5F9072C4"/>
    <w:rsid w:val="5FFB0A30"/>
    <w:rsid w:val="619E1551"/>
    <w:rsid w:val="6209626D"/>
    <w:rsid w:val="6216260E"/>
    <w:rsid w:val="62EE5CF8"/>
    <w:rsid w:val="63732017"/>
    <w:rsid w:val="637516E1"/>
    <w:rsid w:val="637F26A5"/>
    <w:rsid w:val="648D4933"/>
    <w:rsid w:val="64B75F98"/>
    <w:rsid w:val="660F1CE8"/>
    <w:rsid w:val="666E522F"/>
    <w:rsid w:val="66A60A6C"/>
    <w:rsid w:val="67133CFC"/>
    <w:rsid w:val="672F43D7"/>
    <w:rsid w:val="67EC4D1B"/>
    <w:rsid w:val="687F0314"/>
    <w:rsid w:val="68AB647D"/>
    <w:rsid w:val="6A0D531A"/>
    <w:rsid w:val="6A162388"/>
    <w:rsid w:val="6A1B23C4"/>
    <w:rsid w:val="6A895403"/>
    <w:rsid w:val="6ADA1851"/>
    <w:rsid w:val="6AE03434"/>
    <w:rsid w:val="6D2C3E63"/>
    <w:rsid w:val="6D3923DD"/>
    <w:rsid w:val="6E0C5642"/>
    <w:rsid w:val="6E325A33"/>
    <w:rsid w:val="6E3F52B6"/>
    <w:rsid w:val="6F950A31"/>
    <w:rsid w:val="6FD6146F"/>
    <w:rsid w:val="706540FC"/>
    <w:rsid w:val="711036F9"/>
    <w:rsid w:val="71514C59"/>
    <w:rsid w:val="71961A13"/>
    <w:rsid w:val="720C31B9"/>
    <w:rsid w:val="73B318E3"/>
    <w:rsid w:val="751F7127"/>
    <w:rsid w:val="752761A5"/>
    <w:rsid w:val="752937F0"/>
    <w:rsid w:val="762F00BD"/>
    <w:rsid w:val="7647255D"/>
    <w:rsid w:val="765F73B8"/>
    <w:rsid w:val="76D265F5"/>
    <w:rsid w:val="7A8050CE"/>
    <w:rsid w:val="7B5E4105"/>
    <w:rsid w:val="7BA17E62"/>
    <w:rsid w:val="7BA97359"/>
    <w:rsid w:val="7BF85375"/>
    <w:rsid w:val="7C6413A4"/>
    <w:rsid w:val="7CDF2893"/>
    <w:rsid w:val="7D631FCA"/>
    <w:rsid w:val="7DC258CF"/>
    <w:rsid w:val="7DD13C1A"/>
    <w:rsid w:val="7DFB639E"/>
    <w:rsid w:val="7EE64087"/>
    <w:rsid w:val="7F1D7F81"/>
    <w:rsid w:val="7F990284"/>
    <w:rsid w:val="7FB6044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hint="eastAsia" w:ascii="Times New Roman" w:hAnsi="Times New Roman" w:eastAsia="仿宋_GB2312" w:cs="Times New Roman"/>
      <w:kern w:val="2"/>
      <w:sz w:val="32"/>
      <w:lang w:val="en-US" w:eastAsia="zh-CN"/>
    </w:rPr>
  </w:style>
  <w:style w:type="paragraph" w:styleId="5">
    <w:name w:val="heading 1"/>
    <w:basedOn w:val="1"/>
    <w:next w:val="1"/>
    <w:qFormat/>
    <w:uiPriority w:val="0"/>
    <w:pPr>
      <w:keepNext/>
      <w:keepLines/>
      <w:adjustRightInd w:val="0"/>
      <w:spacing w:line="360" w:lineRule="auto"/>
      <w:textAlignment w:val="baseline"/>
      <w:outlineLvl w:val="0"/>
    </w:pPr>
    <w:rPr>
      <w:rFonts w:hAnsi="宋体"/>
      <w:b/>
      <w:kern w:val="44"/>
      <w:sz w:val="32"/>
      <w:szCs w:val="32"/>
    </w:rPr>
  </w:style>
  <w:style w:type="character" w:default="1" w:styleId="20">
    <w:name w:val="Default Paragraph Font"/>
    <w:link w:val="21"/>
    <w:qFormat/>
    <w:uiPriority w:val="0"/>
    <w:rPr>
      <w:rFonts w:ascii="Times New Roman" w:hAnsi="Times New Roman" w:eastAsia="宋体" w:cs="Times New Roman"/>
    </w:rPr>
  </w:style>
  <w:style w:type="table" w:default="1" w:styleId="18">
    <w:name w:val="Normal Table"/>
    <w:semiHidden/>
    <w:qFormat/>
    <w:uiPriority w:val="0"/>
    <w:tblPr>
      <w:tblCellMar>
        <w:top w:w="0" w:type="dxa"/>
        <w:left w:w="108" w:type="dxa"/>
        <w:bottom w:w="0" w:type="dxa"/>
        <w:right w:w="108" w:type="dxa"/>
      </w:tblCellMar>
    </w:tblPr>
  </w:style>
  <w:style w:type="paragraph" w:customStyle="1" w:styleId="2">
    <w:name w:val="Default"/>
    <w:basedOn w:val="3"/>
    <w:next w:val="4"/>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
    <w:name w:val="纯文本1"/>
    <w:basedOn w:val="1"/>
    <w:next w:val="1"/>
    <w:qFormat/>
    <w:uiPriority w:val="0"/>
    <w:rPr>
      <w:rFonts w:hint="eastAsia" w:ascii="宋体" w:hAnsi="Courier New"/>
      <w:szCs w:val="22"/>
    </w:rPr>
  </w:style>
  <w:style w:type="paragraph" w:styleId="4">
    <w:name w:val="List 3"/>
    <w:basedOn w:val="1"/>
    <w:next w:val="1"/>
    <w:qFormat/>
    <w:uiPriority w:val="0"/>
    <w:pPr>
      <w:autoSpaceDE w:val="0"/>
      <w:autoSpaceDN w:val="0"/>
      <w:adjustRightInd w:val="0"/>
      <w:spacing w:line="288" w:lineRule="auto"/>
      <w:ind w:left="1260" w:hanging="420"/>
      <w:jc w:val="left"/>
      <w:textAlignment w:val="baseline"/>
    </w:pPr>
    <w:rPr>
      <w:kern w:val="0"/>
      <w:sz w:val="20"/>
    </w:rPr>
  </w:style>
  <w:style w:type="paragraph" w:styleId="6">
    <w:name w:val="annotation text"/>
    <w:basedOn w:val="1"/>
    <w:qFormat/>
    <w:uiPriority w:val="0"/>
    <w:pPr>
      <w:jc w:val="left"/>
    </w:pPr>
  </w:style>
  <w:style w:type="paragraph" w:styleId="7">
    <w:name w:val="Body Text"/>
    <w:basedOn w:val="1"/>
    <w:next w:val="1"/>
    <w:qFormat/>
    <w:uiPriority w:val="0"/>
    <w:pPr>
      <w:jc w:val="center"/>
    </w:pPr>
    <w:rPr>
      <w:rFonts w:ascii="黑体" w:hAnsi="Times New Roman" w:eastAsia="黑体" w:cs="Times New Roman"/>
      <w:sz w:val="36"/>
    </w:rPr>
  </w:style>
  <w:style w:type="paragraph" w:styleId="8">
    <w:name w:val="Body Text Indent"/>
    <w:basedOn w:val="1"/>
    <w:qFormat/>
    <w:uiPriority w:val="0"/>
    <w:pPr>
      <w:adjustRightInd w:val="0"/>
      <w:snapToGrid w:val="0"/>
      <w:spacing w:before="156" w:beforeLines="50" w:after="156" w:afterLines="50" w:line="480" w:lineRule="atLeast"/>
      <w:ind w:firstLine="573"/>
    </w:pPr>
    <w:rPr>
      <w:rFonts w:ascii="Times New Roman" w:hAnsi="Times New Roman" w:eastAsia="宋体" w:cs="Times New Roman"/>
      <w:sz w:val="28"/>
    </w:rPr>
  </w:style>
  <w:style w:type="paragraph" w:styleId="9">
    <w:name w:val="Block Text"/>
    <w:basedOn w:val="1"/>
    <w:unhideWhenUsed/>
    <w:qFormat/>
    <w:uiPriority w:val="99"/>
    <w:pPr>
      <w:spacing w:after="120" w:afterLines="0" w:afterAutospacing="0"/>
      <w:ind w:left="1440" w:leftChars="700" w:rightChars="700"/>
    </w:pPr>
  </w:style>
  <w:style w:type="paragraph" w:styleId="10">
    <w:name w:val="Plain Text"/>
    <w:basedOn w:val="1"/>
    <w:next w:val="11"/>
    <w:qFormat/>
    <w:uiPriority w:val="0"/>
    <w:rPr>
      <w:rFonts w:ascii="宋体" w:hAnsi="Courier New" w:cs="Courier New"/>
      <w:szCs w:val="21"/>
    </w:rPr>
  </w:style>
  <w:style w:type="paragraph" w:styleId="11">
    <w:name w:val="toc 1"/>
    <w:basedOn w:val="1"/>
    <w:next w:val="1"/>
    <w:qFormat/>
    <w:uiPriority w:val="39"/>
    <w:pPr>
      <w:tabs>
        <w:tab w:val="right" w:leader="dot" w:pos="8296"/>
      </w:tabs>
      <w:spacing w:before="120" w:after="120" w:line="300" w:lineRule="auto"/>
    </w:pPr>
    <w:rPr>
      <w:b/>
      <w:bCs/>
      <w:caps/>
      <w:color w:val="000000"/>
      <w:sz w:val="24"/>
      <w:szCs w:val="24"/>
      <w:lang w:val="en-US" w:eastAsia="zh-CN" w:bidi="ar-SA"/>
    </w:rPr>
  </w:style>
  <w:style w:type="paragraph" w:styleId="12">
    <w:name w:val="Body Text Indent 2"/>
    <w:basedOn w:val="1"/>
    <w:qFormat/>
    <w:uiPriority w:val="0"/>
    <w:pPr>
      <w:spacing w:line="640" w:lineRule="exact"/>
      <w:ind w:firstLine="640"/>
    </w:pPr>
    <w:rPr>
      <w:rFonts w:ascii="仿宋_GB2312" w:hAnsi="Times New Roman" w:eastAsia="宋体" w:cs="Times New Roman"/>
    </w:rPr>
  </w:style>
  <w:style w:type="paragraph" w:styleId="13">
    <w:name w:val="Balloon Text"/>
    <w:basedOn w:val="1"/>
    <w:qFormat/>
    <w:uiPriority w:val="0"/>
    <w:rPr>
      <w:rFonts w:ascii="Times New Roman" w:hAnsi="Times New Roman" w:eastAsia="宋体" w:cs="Times New Roman"/>
      <w:sz w:val="18"/>
      <w:szCs w:val="18"/>
    </w:rPr>
  </w:style>
  <w:style w:type="paragraph" w:styleId="14">
    <w:name w:val="footer"/>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15">
    <w:name w:val="header"/>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16">
    <w:name w:val="Body Text Indent 3"/>
    <w:basedOn w:val="1"/>
    <w:qFormat/>
    <w:uiPriority w:val="0"/>
    <w:pPr>
      <w:ind w:firstLine="616" w:firstLineChars="200"/>
    </w:pPr>
    <w:rPr>
      <w:rFonts w:ascii="Times New Roman" w:hAnsi="Times New Roman" w:eastAsia="宋体" w:cs="Times New Roman"/>
    </w:rPr>
  </w:style>
  <w:style w:type="paragraph" w:styleId="17">
    <w:name w:val="Body Text 2"/>
    <w:basedOn w:val="1"/>
    <w:qFormat/>
    <w:uiPriority w:val="0"/>
    <w:pPr>
      <w:spacing w:before="60" w:beforeLines="0" w:after="60" w:afterLines="0" w:line="0" w:lineRule="atLeast"/>
    </w:pPr>
    <w:rPr>
      <w:rFonts w:ascii="Times New Roman" w:hAnsi="Times New Roman" w:eastAsia="宋体" w:cs="Times New Roman"/>
      <w:sz w:val="28"/>
    </w:rPr>
  </w:style>
  <w:style w:type="table" w:styleId="19">
    <w:name w:val="Table Grid"/>
    <w:basedOn w:val="18"/>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1">
    <w:name w:val="表格标题"/>
    <w:basedOn w:val="1"/>
    <w:link w:val="20"/>
    <w:qFormat/>
    <w:uiPriority w:val="0"/>
    <w:rPr>
      <w:rFonts w:ascii="Times New Roman" w:hAnsi="Times New Roman" w:eastAsia="宋体" w:cs="Times New Roman"/>
    </w:rPr>
  </w:style>
  <w:style w:type="character" w:styleId="22">
    <w:name w:val="Strong"/>
    <w:basedOn w:val="20"/>
    <w:qFormat/>
    <w:uiPriority w:val="0"/>
    <w:rPr>
      <w:b/>
      <w:bCs/>
    </w:rPr>
  </w:style>
  <w:style w:type="character" w:styleId="23">
    <w:name w:val="page number"/>
    <w:basedOn w:val="20"/>
    <w:qFormat/>
    <w:uiPriority w:val="0"/>
    <w:rPr>
      <w:rFonts w:ascii="Times New Roman" w:hAnsi="Times New Roman" w:eastAsia="宋体" w:cs="Times New Roman"/>
    </w:rPr>
  </w:style>
  <w:style w:type="character" w:styleId="24">
    <w:name w:val="FollowedHyperlink"/>
    <w:basedOn w:val="20"/>
    <w:qFormat/>
    <w:uiPriority w:val="0"/>
    <w:rPr>
      <w:rFonts w:ascii="微软雅黑" w:hAnsi="微软雅黑" w:eastAsia="微软雅黑" w:cs="微软雅黑"/>
      <w:color w:val="333333"/>
      <w:u w:val="none"/>
    </w:rPr>
  </w:style>
  <w:style w:type="character" w:styleId="25">
    <w:name w:val="Emphasis"/>
    <w:basedOn w:val="20"/>
    <w:qFormat/>
    <w:uiPriority w:val="0"/>
  </w:style>
  <w:style w:type="character" w:styleId="26">
    <w:name w:val="HTML Definition"/>
    <w:basedOn w:val="20"/>
    <w:qFormat/>
    <w:uiPriority w:val="0"/>
  </w:style>
  <w:style w:type="character" w:styleId="27">
    <w:name w:val="HTML Variable"/>
    <w:basedOn w:val="20"/>
    <w:qFormat/>
    <w:uiPriority w:val="0"/>
  </w:style>
  <w:style w:type="character" w:styleId="28">
    <w:name w:val="Hyperlink"/>
    <w:basedOn w:val="20"/>
    <w:qFormat/>
    <w:uiPriority w:val="0"/>
    <w:rPr>
      <w:rFonts w:hint="eastAsia" w:ascii="微软雅黑" w:hAnsi="微软雅黑" w:eastAsia="微软雅黑" w:cs="微软雅黑"/>
      <w:color w:val="333333"/>
      <w:u w:val="none"/>
    </w:rPr>
  </w:style>
  <w:style w:type="character" w:styleId="29">
    <w:name w:val="HTML Code"/>
    <w:basedOn w:val="20"/>
    <w:qFormat/>
    <w:uiPriority w:val="0"/>
    <w:rPr>
      <w:rFonts w:ascii="Consolas" w:hAnsi="Consolas" w:eastAsia="Consolas" w:cs="Consolas"/>
      <w:color w:val="C7254E"/>
      <w:sz w:val="21"/>
      <w:szCs w:val="21"/>
      <w:shd w:val="clear" w:fill="F9F2F4"/>
    </w:rPr>
  </w:style>
  <w:style w:type="character" w:styleId="30">
    <w:name w:val="HTML Cite"/>
    <w:basedOn w:val="20"/>
    <w:qFormat/>
    <w:uiPriority w:val="0"/>
  </w:style>
  <w:style w:type="character" w:styleId="31">
    <w:name w:val="HTML Keyboard"/>
    <w:basedOn w:val="20"/>
    <w:qFormat/>
    <w:uiPriority w:val="0"/>
    <w:rPr>
      <w:rFonts w:hint="default" w:ascii="Consolas" w:hAnsi="Consolas" w:eastAsia="Consolas" w:cs="Consolas"/>
      <w:color w:val="FFFFFF"/>
      <w:sz w:val="21"/>
      <w:szCs w:val="21"/>
      <w:shd w:val="clear" w:fill="333333"/>
    </w:rPr>
  </w:style>
  <w:style w:type="character" w:styleId="32">
    <w:name w:val="HTML Sample"/>
    <w:basedOn w:val="20"/>
    <w:qFormat/>
    <w:uiPriority w:val="0"/>
    <w:rPr>
      <w:rFonts w:hint="default" w:ascii="Consolas" w:hAnsi="Consolas" w:eastAsia="Consolas" w:cs="Consolas"/>
      <w:color w:val="555555"/>
      <w:sz w:val="21"/>
      <w:szCs w:val="21"/>
      <w:bdr w:val="single" w:color="C9C9C9" w:sz="6" w:space="0"/>
      <w:shd w:val="clear" w:fill="FFFFFF"/>
    </w:rPr>
  </w:style>
  <w:style w:type="paragraph" w:customStyle="1" w:styleId="33">
    <w:name w:val="Default1"/>
    <w:next w:val="34"/>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4">
    <w:name w:val="正文样式1"/>
    <w:basedOn w:val="1"/>
    <w:next w:val="1"/>
    <w:qFormat/>
    <w:uiPriority w:val="0"/>
    <w:pPr>
      <w:widowControl/>
      <w:adjustRightInd w:val="0"/>
      <w:snapToGrid w:val="0"/>
      <w:ind w:firstLine="510"/>
      <w:jc w:val="left"/>
    </w:pPr>
    <w:rPr>
      <w:rFonts w:ascii="Tahoma" w:hAnsi="Tahoma" w:eastAsia="Tahoma" w:cs="Tahoma"/>
      <w:kern w:val="24"/>
      <w:sz w:val="24"/>
    </w:rPr>
  </w:style>
  <w:style w:type="character" w:customStyle="1" w:styleId="35">
    <w:name w:val="Default Paragraph Font New New"/>
    <w:link w:val="36"/>
    <w:qFormat/>
    <w:uiPriority w:val="0"/>
    <w:rPr>
      <w:rFonts w:hint="default" w:ascii="Times New Roman" w:hAnsi="Times New Roman" w:eastAsia="宋体" w:cs="Times New Roman"/>
    </w:rPr>
  </w:style>
  <w:style w:type="paragraph" w:customStyle="1" w:styleId="36">
    <w:name w:val=" Char Char Char Char Char Char Char Char Char New New"/>
    <w:basedOn w:val="37"/>
    <w:link w:val="35"/>
    <w:qFormat/>
    <w:uiPriority w:val="0"/>
    <w:pPr>
      <w:widowControl/>
      <w:spacing w:after="160" w:afterLines="0" w:line="240" w:lineRule="exact"/>
      <w:jc w:val="left"/>
    </w:pPr>
    <w:rPr>
      <w:rFonts w:hint="default" w:ascii="Times New Roman" w:hAnsi="Times New Roman" w:eastAsia="宋体" w:cs="Times New Roman"/>
    </w:rPr>
  </w:style>
  <w:style w:type="paragraph" w:customStyle="1" w:styleId="37">
    <w:name w:val="Normal New New"/>
    <w:qFormat/>
    <w:uiPriority w:val="0"/>
    <w:pPr>
      <w:widowControl w:val="0"/>
      <w:jc w:val="both"/>
    </w:pPr>
    <w:rPr>
      <w:rFonts w:hint="eastAsia" w:ascii="Times New Roman" w:hAnsi="Times New Roman" w:eastAsia="仿宋_GB2312" w:cs="Times New Roman"/>
      <w:kern w:val="2"/>
      <w:sz w:val="32"/>
      <w:lang w:val="en-US" w:eastAsia="zh-CN"/>
    </w:rPr>
  </w:style>
  <w:style w:type="character" w:customStyle="1" w:styleId="38">
    <w:name w:val="Default Paragraph Font New New New New New New New New New"/>
    <w:link w:val="39"/>
    <w:qFormat/>
    <w:uiPriority w:val="0"/>
    <w:rPr>
      <w:rFonts w:hint="default" w:ascii="Times New Roman" w:hAnsi="Times New Roman" w:eastAsia="宋体" w:cs="Times New Roman"/>
    </w:rPr>
  </w:style>
  <w:style w:type="paragraph" w:customStyle="1" w:styleId="39">
    <w:name w:val=" Char Char Char Char Char Char Char Char Char New New New New New New New New New"/>
    <w:basedOn w:val="40"/>
    <w:link w:val="38"/>
    <w:qFormat/>
    <w:uiPriority w:val="0"/>
    <w:pPr>
      <w:widowControl/>
      <w:spacing w:after="160" w:afterLines="0" w:line="240" w:lineRule="exact"/>
      <w:jc w:val="left"/>
    </w:pPr>
    <w:rPr>
      <w:rFonts w:hint="default" w:ascii="Times New Roman" w:hAnsi="Times New Roman" w:eastAsia="宋体" w:cs="Times New Roman"/>
    </w:rPr>
  </w:style>
  <w:style w:type="paragraph" w:customStyle="1" w:styleId="40">
    <w:name w:val="Normal New New New New New New New New New"/>
    <w:qFormat/>
    <w:uiPriority w:val="0"/>
    <w:pPr>
      <w:widowControl w:val="0"/>
      <w:jc w:val="both"/>
    </w:pPr>
    <w:rPr>
      <w:rFonts w:hint="eastAsia" w:ascii="Times New Roman" w:hAnsi="Times New Roman" w:eastAsia="仿宋_GB2312" w:cs="Times New Roman"/>
      <w:kern w:val="2"/>
      <w:sz w:val="32"/>
      <w:lang w:val="en-US" w:eastAsia="zh-CN"/>
    </w:rPr>
  </w:style>
  <w:style w:type="character" w:customStyle="1" w:styleId="41">
    <w:name w:val="Default Paragraph Font New New New New New New New"/>
    <w:link w:val="42"/>
    <w:qFormat/>
    <w:uiPriority w:val="0"/>
    <w:rPr>
      <w:rFonts w:hint="default" w:ascii="Times New Roman" w:hAnsi="Times New Roman" w:eastAsia="宋体" w:cs="Times New Roman"/>
    </w:rPr>
  </w:style>
  <w:style w:type="paragraph" w:customStyle="1" w:styleId="42">
    <w:name w:val=" Char Char Char Char Char Char Char Char Char New New New New New New New"/>
    <w:basedOn w:val="43"/>
    <w:link w:val="41"/>
    <w:qFormat/>
    <w:uiPriority w:val="0"/>
    <w:pPr>
      <w:widowControl/>
      <w:spacing w:after="160" w:afterLines="0" w:line="240" w:lineRule="exact"/>
      <w:jc w:val="left"/>
    </w:pPr>
    <w:rPr>
      <w:rFonts w:hint="default" w:ascii="Times New Roman" w:hAnsi="Times New Roman" w:eastAsia="宋体" w:cs="Times New Roman"/>
    </w:rPr>
  </w:style>
  <w:style w:type="paragraph" w:customStyle="1" w:styleId="43">
    <w:name w:val="Normal New New New New New New New"/>
    <w:qFormat/>
    <w:uiPriority w:val="0"/>
    <w:pPr>
      <w:widowControl w:val="0"/>
      <w:jc w:val="both"/>
    </w:pPr>
    <w:rPr>
      <w:rFonts w:hint="eastAsia" w:ascii="Times New Roman" w:hAnsi="Times New Roman" w:eastAsia="仿宋_GB2312" w:cs="Times New Roman"/>
      <w:kern w:val="2"/>
      <w:sz w:val="32"/>
      <w:lang w:val="en-US" w:eastAsia="zh-CN"/>
    </w:rPr>
  </w:style>
  <w:style w:type="character" w:customStyle="1" w:styleId="44">
    <w:name w:val="Default Paragraph Font New New New New New New New New New New New"/>
    <w:link w:val="45"/>
    <w:qFormat/>
    <w:uiPriority w:val="0"/>
    <w:rPr>
      <w:rFonts w:hint="default" w:ascii="Times New Roman" w:hAnsi="Times New Roman" w:eastAsia="宋体" w:cs="Times New Roman"/>
    </w:rPr>
  </w:style>
  <w:style w:type="paragraph" w:customStyle="1" w:styleId="45">
    <w:name w:val=" Char Char Char Char Char Char Char Char Char New New New New New New New New New New"/>
    <w:basedOn w:val="46"/>
    <w:link w:val="44"/>
    <w:qFormat/>
    <w:uiPriority w:val="0"/>
    <w:pPr>
      <w:widowControl/>
      <w:spacing w:after="160" w:afterLines="0" w:line="240" w:lineRule="exact"/>
      <w:jc w:val="left"/>
    </w:pPr>
    <w:rPr>
      <w:rFonts w:hint="default" w:ascii="Times New Roman" w:hAnsi="Times New Roman" w:eastAsia="宋体" w:cs="Times New Roman"/>
    </w:rPr>
  </w:style>
  <w:style w:type="paragraph" w:customStyle="1" w:styleId="46">
    <w:name w:val="Normal New New New New New New New New New New New New"/>
    <w:qFormat/>
    <w:uiPriority w:val="0"/>
    <w:pPr>
      <w:widowControl w:val="0"/>
      <w:jc w:val="both"/>
    </w:pPr>
    <w:rPr>
      <w:rFonts w:hint="eastAsia" w:ascii="Times New Roman" w:hAnsi="Times New Roman" w:eastAsia="仿宋_GB2312" w:cs="Times New Roman"/>
      <w:kern w:val="2"/>
      <w:sz w:val="32"/>
      <w:lang w:val="en-US" w:eastAsia="zh-CN"/>
    </w:rPr>
  </w:style>
  <w:style w:type="character" w:customStyle="1" w:styleId="47">
    <w:name w:val="Default Paragraph Font New New New"/>
    <w:link w:val="48"/>
    <w:qFormat/>
    <w:uiPriority w:val="0"/>
    <w:rPr>
      <w:rFonts w:hint="default" w:ascii="Times New Roman" w:hAnsi="Times New Roman" w:eastAsia="宋体" w:cs="Times New Roman"/>
    </w:rPr>
  </w:style>
  <w:style w:type="paragraph" w:customStyle="1" w:styleId="48">
    <w:name w:val=" Char Char Char Char Char Char Char Char Char New New New"/>
    <w:basedOn w:val="49"/>
    <w:link w:val="47"/>
    <w:qFormat/>
    <w:uiPriority w:val="0"/>
    <w:pPr>
      <w:widowControl/>
      <w:spacing w:after="160" w:afterLines="0" w:line="240" w:lineRule="exact"/>
      <w:jc w:val="left"/>
    </w:pPr>
    <w:rPr>
      <w:rFonts w:hint="default" w:ascii="Times New Roman" w:hAnsi="Times New Roman" w:eastAsia="宋体" w:cs="Times New Roman"/>
    </w:rPr>
  </w:style>
  <w:style w:type="paragraph" w:customStyle="1" w:styleId="49">
    <w:name w:val="Normal New New New"/>
    <w:qFormat/>
    <w:uiPriority w:val="0"/>
    <w:pPr>
      <w:widowControl w:val="0"/>
      <w:jc w:val="both"/>
    </w:pPr>
    <w:rPr>
      <w:rFonts w:hint="eastAsia" w:ascii="Times New Roman" w:hAnsi="Times New Roman" w:eastAsia="仿宋_GB2312" w:cs="Times New Roman"/>
      <w:kern w:val="2"/>
      <w:sz w:val="32"/>
      <w:lang w:val="en-US" w:eastAsia="zh-CN"/>
    </w:rPr>
  </w:style>
  <w:style w:type="character" w:customStyle="1" w:styleId="50">
    <w:name w:val="Default Paragraph Font New"/>
    <w:link w:val="51"/>
    <w:qFormat/>
    <w:uiPriority w:val="0"/>
    <w:rPr>
      <w:rFonts w:hint="default" w:ascii="Times New Roman" w:hAnsi="Times New Roman" w:eastAsia="宋体" w:cs="Times New Roman"/>
    </w:rPr>
  </w:style>
  <w:style w:type="paragraph" w:customStyle="1" w:styleId="51">
    <w:name w:val=" Char Char Char Char Char Char Char Char Char New"/>
    <w:basedOn w:val="52"/>
    <w:link w:val="50"/>
    <w:qFormat/>
    <w:uiPriority w:val="0"/>
    <w:pPr>
      <w:widowControl/>
      <w:spacing w:after="160" w:afterLines="0" w:line="240" w:lineRule="exact"/>
      <w:jc w:val="left"/>
    </w:pPr>
    <w:rPr>
      <w:rFonts w:hint="default" w:ascii="Times New Roman" w:hAnsi="Times New Roman" w:eastAsia="宋体" w:cs="Times New Roman"/>
    </w:rPr>
  </w:style>
  <w:style w:type="paragraph" w:customStyle="1" w:styleId="52">
    <w:name w:val="Normal New"/>
    <w:qFormat/>
    <w:uiPriority w:val="0"/>
    <w:pPr>
      <w:widowControl w:val="0"/>
      <w:jc w:val="both"/>
    </w:pPr>
    <w:rPr>
      <w:rFonts w:hint="eastAsia" w:ascii="Times New Roman" w:hAnsi="Times New Roman" w:eastAsia="仿宋_GB2312" w:cs="Times New Roman"/>
      <w:kern w:val="2"/>
      <w:sz w:val="32"/>
      <w:lang w:val="en-US" w:eastAsia="zh-CN"/>
    </w:rPr>
  </w:style>
  <w:style w:type="character" w:customStyle="1" w:styleId="53">
    <w:name w:val="Default Paragraph Font"/>
    <w:link w:val="54"/>
    <w:qFormat/>
    <w:uiPriority w:val="0"/>
    <w:rPr>
      <w:rFonts w:hint="default" w:ascii="Times New Roman" w:hAnsi="Times New Roman" w:eastAsia="宋体" w:cs="Times New Roman"/>
    </w:rPr>
  </w:style>
  <w:style w:type="paragraph" w:customStyle="1" w:styleId="54">
    <w:name w:val="char"/>
    <w:basedOn w:val="55"/>
    <w:link w:val="53"/>
    <w:qFormat/>
    <w:uiPriority w:val="0"/>
    <w:pPr>
      <w:widowControl/>
      <w:jc w:val="left"/>
    </w:pPr>
    <w:rPr>
      <w:rFonts w:hint="default" w:ascii="Times New Roman" w:hAnsi="Times New Roman" w:eastAsia="宋体" w:cs="Times New Roman"/>
    </w:rPr>
  </w:style>
  <w:style w:type="paragraph" w:customStyle="1" w:styleId="55">
    <w:name w:val="Normal"/>
    <w:qFormat/>
    <w:uiPriority w:val="0"/>
    <w:pPr>
      <w:widowControl w:val="0"/>
      <w:jc w:val="both"/>
    </w:pPr>
    <w:rPr>
      <w:rFonts w:hint="eastAsia" w:ascii="Times New Roman" w:hAnsi="Times New Roman" w:eastAsia="仿宋_GB2312" w:cs="Times New Roman"/>
      <w:kern w:val="2"/>
      <w:sz w:val="32"/>
      <w:lang w:val="en-US" w:eastAsia="zh-CN"/>
    </w:rPr>
  </w:style>
  <w:style w:type="character" w:customStyle="1" w:styleId="56">
    <w:name w:val="Default Paragraph Font New New New New New New"/>
    <w:link w:val="57"/>
    <w:qFormat/>
    <w:uiPriority w:val="0"/>
    <w:rPr>
      <w:rFonts w:hint="default" w:ascii="Times New Roman" w:hAnsi="Times New Roman" w:eastAsia="宋体" w:cs="Times New Roman"/>
    </w:rPr>
  </w:style>
  <w:style w:type="paragraph" w:customStyle="1" w:styleId="57">
    <w:name w:val=" Char Char Char Char Char Char Char Char Char New New New New New New"/>
    <w:basedOn w:val="58"/>
    <w:link w:val="56"/>
    <w:qFormat/>
    <w:uiPriority w:val="0"/>
    <w:pPr>
      <w:widowControl/>
      <w:spacing w:after="160" w:afterLines="0" w:line="240" w:lineRule="exact"/>
      <w:jc w:val="left"/>
    </w:pPr>
    <w:rPr>
      <w:rFonts w:hint="default" w:ascii="Times New Roman" w:hAnsi="Times New Roman" w:eastAsia="宋体" w:cs="Times New Roman"/>
    </w:rPr>
  </w:style>
  <w:style w:type="paragraph" w:customStyle="1" w:styleId="58">
    <w:name w:val="Normal New New New New New New"/>
    <w:qFormat/>
    <w:uiPriority w:val="0"/>
    <w:pPr>
      <w:widowControl w:val="0"/>
      <w:jc w:val="both"/>
    </w:pPr>
    <w:rPr>
      <w:rFonts w:hint="eastAsia" w:ascii="Times New Roman" w:hAnsi="Times New Roman" w:eastAsia="仿宋_GB2312" w:cs="Times New Roman"/>
      <w:kern w:val="2"/>
      <w:sz w:val="32"/>
      <w:lang w:val="en-US" w:eastAsia="zh-CN"/>
    </w:rPr>
  </w:style>
  <w:style w:type="character" w:customStyle="1" w:styleId="59">
    <w:name w:val="Default Paragraph Font New New New New New New New New New New"/>
    <w:qFormat/>
    <w:uiPriority w:val="0"/>
    <w:rPr>
      <w:rFonts w:hint="default" w:ascii="Times New Roman" w:hAnsi="Times New Roman" w:eastAsia="宋体" w:cs="Times New Roman"/>
    </w:rPr>
  </w:style>
  <w:style w:type="character" w:customStyle="1" w:styleId="60">
    <w:name w:val="Default Paragraph Font New New New New New New New New New New New New"/>
    <w:qFormat/>
    <w:uiPriority w:val="0"/>
    <w:rPr>
      <w:rFonts w:hint="default" w:ascii="Times New Roman" w:hAnsi="Times New Roman" w:eastAsia="宋体" w:cs="Times New Roman"/>
    </w:rPr>
  </w:style>
  <w:style w:type="character" w:customStyle="1" w:styleId="61">
    <w:name w:val="Default Paragraph Font New New New New"/>
    <w:link w:val="62"/>
    <w:qFormat/>
    <w:uiPriority w:val="0"/>
    <w:rPr>
      <w:rFonts w:hint="default" w:ascii="Times New Roman" w:hAnsi="Times New Roman" w:eastAsia="宋体" w:cs="Times New Roman"/>
    </w:rPr>
  </w:style>
  <w:style w:type="paragraph" w:customStyle="1" w:styleId="62">
    <w:name w:val=" Char Char Char Char Char Char Char Char Char New New New New"/>
    <w:basedOn w:val="63"/>
    <w:link w:val="61"/>
    <w:qFormat/>
    <w:uiPriority w:val="0"/>
    <w:pPr>
      <w:widowControl/>
      <w:spacing w:after="160" w:afterLines="0" w:line="240" w:lineRule="exact"/>
      <w:jc w:val="left"/>
    </w:pPr>
    <w:rPr>
      <w:rFonts w:hint="default" w:ascii="Times New Roman" w:hAnsi="Times New Roman" w:eastAsia="宋体" w:cs="Times New Roman"/>
    </w:rPr>
  </w:style>
  <w:style w:type="paragraph" w:customStyle="1" w:styleId="63">
    <w:name w:val="Normal New New New New"/>
    <w:qFormat/>
    <w:uiPriority w:val="0"/>
    <w:pPr>
      <w:widowControl w:val="0"/>
      <w:jc w:val="both"/>
    </w:pPr>
    <w:rPr>
      <w:rFonts w:hint="eastAsia" w:ascii="Times New Roman" w:hAnsi="Times New Roman" w:eastAsia="仿宋_GB2312" w:cs="Times New Roman"/>
      <w:kern w:val="2"/>
      <w:sz w:val="32"/>
      <w:lang w:val="en-US" w:eastAsia="zh-CN"/>
    </w:rPr>
  </w:style>
  <w:style w:type="character" w:customStyle="1" w:styleId="64">
    <w:name w:val="Default Paragraph Font New New New New New"/>
    <w:link w:val="65"/>
    <w:qFormat/>
    <w:uiPriority w:val="0"/>
    <w:rPr>
      <w:rFonts w:hint="default" w:ascii="Times New Roman" w:hAnsi="Times New Roman" w:eastAsia="宋体" w:cs="Times New Roman"/>
    </w:rPr>
  </w:style>
  <w:style w:type="paragraph" w:customStyle="1" w:styleId="65">
    <w:name w:val=" Char Char Char Char Char Char Char Char Char New New New New New"/>
    <w:basedOn w:val="66"/>
    <w:link w:val="64"/>
    <w:qFormat/>
    <w:uiPriority w:val="0"/>
    <w:pPr>
      <w:widowControl/>
      <w:spacing w:after="160" w:afterLines="0" w:line="240" w:lineRule="exact"/>
      <w:jc w:val="left"/>
    </w:pPr>
    <w:rPr>
      <w:rFonts w:hint="default" w:ascii="Times New Roman" w:hAnsi="Times New Roman" w:eastAsia="宋体" w:cs="Times New Roman"/>
    </w:rPr>
  </w:style>
  <w:style w:type="paragraph" w:customStyle="1" w:styleId="66">
    <w:name w:val="Normal New New New New New"/>
    <w:qFormat/>
    <w:uiPriority w:val="0"/>
    <w:pPr>
      <w:widowControl w:val="0"/>
      <w:jc w:val="both"/>
    </w:pPr>
    <w:rPr>
      <w:rFonts w:hint="eastAsia" w:ascii="Times New Roman" w:hAnsi="Times New Roman" w:eastAsia="仿宋_GB2312" w:cs="Times New Roman"/>
      <w:kern w:val="2"/>
      <w:sz w:val="32"/>
      <w:lang w:val="en-US" w:eastAsia="zh-CN"/>
    </w:rPr>
  </w:style>
  <w:style w:type="character" w:customStyle="1" w:styleId="67">
    <w:name w:val="Default Paragraph Font New New New New New New New New"/>
    <w:link w:val="68"/>
    <w:qFormat/>
    <w:uiPriority w:val="0"/>
    <w:rPr>
      <w:rFonts w:hint="default" w:ascii="Times New Roman" w:hAnsi="Times New Roman" w:eastAsia="宋体" w:cs="Times New Roman"/>
    </w:rPr>
  </w:style>
  <w:style w:type="paragraph" w:customStyle="1" w:styleId="68">
    <w:name w:val=" Char Char Char Char Char Char Char Char Char New New New New New New New New"/>
    <w:basedOn w:val="69"/>
    <w:link w:val="67"/>
    <w:qFormat/>
    <w:uiPriority w:val="0"/>
    <w:pPr>
      <w:widowControl/>
      <w:spacing w:after="160" w:afterLines="0" w:line="240" w:lineRule="exact"/>
      <w:jc w:val="left"/>
    </w:pPr>
    <w:rPr>
      <w:rFonts w:hint="default" w:ascii="Times New Roman" w:hAnsi="Times New Roman" w:eastAsia="宋体" w:cs="Times New Roman"/>
    </w:rPr>
  </w:style>
  <w:style w:type="paragraph" w:customStyle="1" w:styleId="69">
    <w:name w:val="Normal New New New New New New New New"/>
    <w:qFormat/>
    <w:uiPriority w:val="0"/>
    <w:pPr>
      <w:widowControl w:val="0"/>
      <w:jc w:val="both"/>
    </w:pPr>
    <w:rPr>
      <w:rFonts w:hint="eastAsia" w:ascii="Times New Roman" w:hAnsi="Times New Roman" w:eastAsia="仿宋_GB2312" w:cs="Times New Roman"/>
      <w:kern w:val="2"/>
      <w:sz w:val="32"/>
      <w:lang w:val="en-US" w:eastAsia="zh-CN"/>
    </w:rPr>
  </w:style>
  <w:style w:type="paragraph" w:customStyle="1" w:styleId="70">
    <w:name w:val="正文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1">
    <w:name w:val="Char Char Char Char Char Char Char Char Char Char"/>
    <w:basedOn w:val="1"/>
    <w:qFormat/>
    <w:uiPriority w:val="0"/>
    <w:pPr>
      <w:spacing w:line="240" w:lineRule="exact"/>
      <w:ind w:firstLine="200" w:firstLineChars="200"/>
    </w:pPr>
    <w:rPr>
      <w:rFonts w:ascii="宋体" w:hAnsi="宋体" w:eastAsia="宋体" w:cs="宋体"/>
      <w:sz w:val="24"/>
    </w:rPr>
  </w:style>
  <w:style w:type="paragraph" w:customStyle="1" w:styleId="72">
    <w:name w:val="页眉 New New"/>
    <w:basedOn w:val="73"/>
    <w:qFormat/>
    <w:uiPriority w:val="0"/>
    <w:pPr>
      <w:pBdr>
        <w:bottom w:val="single" w:color="auto" w:sz="6" w:space="1"/>
      </w:pBdr>
      <w:tabs>
        <w:tab w:val="center" w:pos="4153"/>
        <w:tab w:val="right" w:pos="8306"/>
      </w:tabs>
      <w:snapToGrid w:val="0"/>
      <w:jc w:val="center"/>
    </w:pPr>
    <w:rPr>
      <w:sz w:val="18"/>
      <w:szCs w:val="18"/>
    </w:rPr>
  </w:style>
  <w:style w:type="paragraph" w:customStyle="1" w:styleId="73">
    <w:name w:val="正文 New New New New New New"/>
    <w:qFormat/>
    <w:uiPriority w:val="0"/>
    <w:pPr>
      <w:widowControl w:val="0"/>
      <w:jc w:val="both"/>
    </w:pPr>
    <w:rPr>
      <w:rFonts w:ascii="Times New Roman" w:hAnsi="Times New Roman" w:eastAsia="宋体" w:cs="Times New Roman"/>
      <w:kern w:val="2"/>
      <w:sz w:val="21"/>
      <w:szCs w:val="24"/>
      <w:lang w:val="en-US" w:eastAsia="zh-CN"/>
    </w:rPr>
  </w:style>
  <w:style w:type="paragraph" w:customStyle="1" w:styleId="74">
    <w:name w:val="正文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5">
    <w:name w:val="报告正文"/>
    <w:basedOn w:val="1"/>
    <w:qFormat/>
    <w:uiPriority w:val="0"/>
    <w:pPr>
      <w:adjustRightInd w:val="0"/>
      <w:snapToGrid w:val="0"/>
      <w:spacing w:line="360" w:lineRule="auto"/>
      <w:ind w:firstLine="200" w:firstLineChars="200"/>
    </w:pPr>
    <w:rPr>
      <w:rFonts w:ascii="宋体"/>
      <w:kern w:val="0"/>
      <w:sz w:val="24"/>
      <w:szCs w:val="20"/>
    </w:rPr>
  </w:style>
  <w:style w:type="paragraph" w:customStyle="1" w:styleId="76">
    <w:name w:val=" Char Char Char Char"/>
    <w:basedOn w:val="1"/>
    <w:qFormat/>
    <w:uiPriority w:val="0"/>
    <w:rPr>
      <w:rFonts w:ascii="Times New Roman" w:hAnsi="Times New Roman" w:eastAsia="宋体" w:cs="Times New Roman"/>
      <w:sz w:val="21"/>
      <w:szCs w:val="21"/>
    </w:rPr>
  </w:style>
  <w:style w:type="paragraph" w:customStyle="1" w:styleId="77">
    <w:name w:val="正文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8">
    <w:name w:val="正文 New New"/>
    <w:qFormat/>
    <w:uiPriority w:val="0"/>
    <w:pPr>
      <w:widowControl w:val="0"/>
      <w:spacing w:line="300" w:lineRule="auto"/>
      <w:ind w:firstLine="420"/>
      <w:jc w:val="both"/>
    </w:pPr>
    <w:rPr>
      <w:rFonts w:ascii="Times New Roman" w:hAnsi="Times New Roman" w:eastAsia="宋体" w:cs="Times New Roman"/>
      <w:kern w:val="2"/>
      <w:sz w:val="24"/>
      <w:szCs w:val="24"/>
      <w:lang w:val="en-US" w:eastAsia="zh-CN" w:bidi="ar-SA"/>
    </w:rPr>
  </w:style>
  <w:style w:type="paragraph" w:customStyle="1" w:styleId="79">
    <w:name w:val="Normal New New New New New New New New New New New New New"/>
    <w:qFormat/>
    <w:uiPriority w:val="0"/>
    <w:pPr>
      <w:widowControl w:val="0"/>
      <w:jc w:val="both"/>
    </w:pPr>
    <w:rPr>
      <w:rFonts w:hint="eastAsia" w:ascii="Times New Roman" w:hAnsi="Times New Roman" w:eastAsia="宋体" w:cs="Times New Roman"/>
      <w:kern w:val="2"/>
      <w:sz w:val="21"/>
      <w:lang w:val="en-US" w:eastAsia="zh-CN"/>
    </w:rPr>
  </w:style>
  <w:style w:type="paragraph" w:customStyle="1" w:styleId="80">
    <w:name w:val="Body Text"/>
    <w:basedOn w:val="46"/>
    <w:qFormat/>
    <w:uiPriority w:val="0"/>
    <w:pPr>
      <w:jc w:val="center"/>
    </w:pPr>
    <w:rPr>
      <w:rFonts w:hint="eastAsia" w:ascii="黑体" w:hAnsi="Times New Roman" w:eastAsia="黑体" w:cs="Times New Roman"/>
      <w:sz w:val="36"/>
    </w:rPr>
  </w:style>
  <w:style w:type="paragraph" w:customStyle="1" w:styleId="81">
    <w:name w:val="正文 New New New"/>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82">
    <w:name w:val="页眉 New"/>
    <w:basedOn w:val="83"/>
    <w:qFormat/>
    <w:uiPriority w:val="0"/>
    <w:pPr>
      <w:pBdr>
        <w:bottom w:val="single" w:color="auto" w:sz="6" w:space="1"/>
      </w:pBdr>
      <w:tabs>
        <w:tab w:val="center" w:pos="4153"/>
        <w:tab w:val="right" w:pos="8306"/>
      </w:tabs>
      <w:snapToGrid w:val="0"/>
      <w:jc w:val="center"/>
    </w:pPr>
    <w:rPr>
      <w:sz w:val="18"/>
      <w:szCs w:val="18"/>
    </w:rPr>
  </w:style>
  <w:style w:type="paragraph" w:customStyle="1" w:styleId="83">
    <w:name w:val="正文 New New New New New"/>
    <w:qFormat/>
    <w:uiPriority w:val="0"/>
    <w:pPr>
      <w:widowControl w:val="0"/>
      <w:jc w:val="both"/>
    </w:pPr>
    <w:rPr>
      <w:rFonts w:ascii="Times New Roman" w:hAnsi="Times New Roman" w:eastAsia="宋体" w:cs="Times New Roman"/>
      <w:kern w:val="2"/>
      <w:sz w:val="21"/>
      <w:szCs w:val="24"/>
      <w:lang w:val="en-US" w:eastAsia="zh-CN"/>
    </w:rPr>
  </w:style>
  <w:style w:type="paragraph" w:customStyle="1" w:styleId="84">
    <w:name w:val="默认段落字体 Para Char Char Char Char"/>
    <w:basedOn w:val="85"/>
    <w:qFormat/>
    <w:uiPriority w:val="0"/>
    <w:pPr>
      <w:spacing w:line="360" w:lineRule="auto"/>
      <w:ind w:firstLine="200" w:firstLineChars="200"/>
    </w:pPr>
    <w:rPr>
      <w:rFonts w:ascii="Times New Roman" w:hAnsi="Times New Roman" w:eastAsia="宋体" w:cs="Times New Roman"/>
    </w:rPr>
  </w:style>
  <w:style w:type="paragraph" w:customStyle="1" w:styleId="85">
    <w:name w:val="正文 New New New New New New New"/>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customStyle="1" w:styleId="86">
    <w:name w:val="正文文本缩进 2 New New"/>
    <w:basedOn w:val="46"/>
    <w:qFormat/>
    <w:uiPriority w:val="0"/>
    <w:pPr>
      <w:spacing w:line="660" w:lineRule="exact"/>
      <w:ind w:firstLine="640"/>
    </w:pPr>
    <w:rPr>
      <w:rFonts w:hint="eastAsia" w:ascii="仿宋_GB2312" w:hAnsi="Times New Roman" w:eastAsia="宋体" w:cs="Times New Roman"/>
    </w:rPr>
  </w:style>
  <w:style w:type="paragraph" w:customStyle="1" w:styleId="87">
    <w:name w:val="正文 New New New New New New New New New New"/>
    <w:qFormat/>
    <w:uiPriority w:val="0"/>
    <w:pPr>
      <w:widowControl w:val="0"/>
      <w:jc w:val="both"/>
    </w:pPr>
    <w:rPr>
      <w:rFonts w:ascii="Times New Roman" w:hAnsi="Times New Roman" w:eastAsia="宋体" w:cs="Times New Roman"/>
      <w:kern w:val="2"/>
      <w:sz w:val="21"/>
      <w:szCs w:val="24"/>
      <w:lang w:val="en-US" w:eastAsia="zh-CN"/>
    </w:rPr>
  </w:style>
  <w:style w:type="paragraph" w:customStyle="1" w:styleId="88">
    <w:name w:val=" Char"/>
    <w:basedOn w:val="1"/>
    <w:qFormat/>
    <w:uiPriority w:val="0"/>
    <w:pPr>
      <w:spacing w:line="360" w:lineRule="auto"/>
      <w:ind w:firstLine="200" w:firstLineChars="200"/>
    </w:pPr>
    <w:rPr>
      <w:rFonts w:ascii="宋体" w:hAnsi="宋体" w:eastAsia="宋体" w:cs="宋体"/>
      <w:sz w:val="24"/>
    </w:rPr>
  </w:style>
  <w:style w:type="paragraph" w:customStyle="1" w:styleId="89">
    <w:name w:val=" Char Char Char Char Char Char Char Char Char"/>
    <w:basedOn w:val="1"/>
    <w:qFormat/>
    <w:uiPriority w:val="0"/>
    <w:pPr>
      <w:widowControl/>
      <w:spacing w:after="160" w:afterLines="0" w:line="240" w:lineRule="exact"/>
      <w:jc w:val="left"/>
    </w:pPr>
    <w:rPr>
      <w:rFonts w:ascii="Times New Roman" w:hAnsi="Times New Roman" w:eastAsia="宋体" w:cs="Times New Roman"/>
    </w:rPr>
  </w:style>
  <w:style w:type="paragraph" w:customStyle="1" w:styleId="90">
    <w:name w:val="正文 New"/>
    <w:qFormat/>
    <w:uiPriority w:val="0"/>
    <w:pPr>
      <w:widowControl w:val="0"/>
      <w:spacing w:line="300" w:lineRule="auto"/>
      <w:ind w:firstLine="420"/>
      <w:jc w:val="both"/>
    </w:pPr>
    <w:rPr>
      <w:rFonts w:ascii="Times New Roman" w:hAnsi="Times New Roman" w:eastAsia="宋体" w:cs="Times New Roman"/>
      <w:kern w:val="2"/>
      <w:sz w:val="24"/>
      <w:szCs w:val="24"/>
      <w:lang w:val="en-US" w:eastAsia="zh-CN" w:bidi="ar-SA"/>
    </w:rPr>
  </w:style>
  <w:style w:type="paragraph" w:customStyle="1" w:styleId="91">
    <w:name w:val="正文 New New New New"/>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92">
    <w:name w:val="正文1111111"/>
    <w:basedOn w:val="1"/>
    <w:qFormat/>
    <w:uiPriority w:val="0"/>
    <w:pPr>
      <w:spacing w:line="360" w:lineRule="auto"/>
      <w:ind w:firstLine="480" w:firstLineChars="200"/>
    </w:pPr>
    <w:rPr>
      <w:rFonts w:ascii="Times New Roman" w:hAnsi="Times New Roman" w:eastAsia="宋体" w:cs="宋体"/>
      <w:sz w:val="24"/>
      <w:szCs w:val="20"/>
    </w:rPr>
  </w:style>
  <w:style w:type="paragraph" w:customStyle="1" w:styleId="93">
    <w:name w:val="正文文本 New"/>
    <w:basedOn w:val="78"/>
    <w:qFormat/>
    <w:uiPriority w:val="0"/>
    <w:pPr>
      <w:jc w:val="center"/>
    </w:pPr>
    <w:rPr>
      <w:rFonts w:ascii="黑体" w:hAnsi="Times New Roman" w:eastAsia="黑体" w:cs="Times New Roman"/>
      <w:sz w:val="36"/>
    </w:rPr>
  </w:style>
  <w:style w:type="paragraph" w:customStyle="1" w:styleId="94">
    <w:name w:val="Normal New New New New New New New New New New"/>
    <w:qFormat/>
    <w:uiPriority w:val="0"/>
    <w:pPr>
      <w:jc w:val="both"/>
    </w:pPr>
    <w:rPr>
      <w:rFonts w:ascii="Times New Roman" w:hAnsi="Times New Roman" w:eastAsia="宋体" w:cs="Times New Roman"/>
      <w:kern w:val="2"/>
      <w:sz w:val="21"/>
    </w:rPr>
  </w:style>
  <w:style w:type="paragraph" w:customStyle="1" w:styleId="95">
    <w:name w:val="Normal New New New New New New New New New New New"/>
    <w:qFormat/>
    <w:uiPriority w:val="0"/>
    <w:pPr>
      <w:widowControl w:val="0"/>
      <w:jc w:val="both"/>
    </w:pPr>
    <w:rPr>
      <w:rFonts w:hint="eastAsia" w:ascii="Times New Roman" w:hAnsi="Times New Roman" w:eastAsia="宋体" w:cs="Times New Roman"/>
      <w:kern w:val="2"/>
      <w:sz w:val="21"/>
      <w:lang w:val="en-US" w:eastAsia="zh-CN"/>
    </w:rPr>
  </w:style>
  <w:style w:type="paragraph" w:customStyle="1" w:styleId="96">
    <w:name w:val="p0"/>
    <w:basedOn w:val="1"/>
    <w:qFormat/>
    <w:uiPriority w:val="0"/>
    <w:pPr>
      <w:widowControl/>
    </w:pPr>
    <w:rPr>
      <w:rFonts w:ascii="Times New Roman" w:hAnsi="Times New Roman" w:eastAsia="宋体" w:cs="Times New Roman"/>
      <w:kern w:val="0"/>
      <w:szCs w:val="21"/>
    </w:rPr>
  </w:style>
  <w:style w:type="paragraph" w:customStyle="1" w:styleId="97">
    <w:name w:val="正文 New New New New New New New New"/>
    <w:qFormat/>
    <w:uiPriority w:val="0"/>
    <w:pPr>
      <w:widowControl w:val="0"/>
      <w:jc w:val="both"/>
    </w:pPr>
    <w:rPr>
      <w:rFonts w:ascii="Times New Roman" w:hAnsi="Times New Roman" w:eastAsia="宋体" w:cs="Times New Roman"/>
      <w:kern w:val="2"/>
      <w:sz w:val="21"/>
      <w:szCs w:val="24"/>
      <w:lang w:val="en-US" w:eastAsia="zh-CN"/>
    </w:rPr>
  </w:style>
  <w:style w:type="paragraph" w:customStyle="1" w:styleId="98">
    <w:name w:val=" Char Char Char Char Char Char Char Char Char Char Char Char Char Char Char Char Char Char Char Char Char1 Char"/>
    <w:qFormat/>
    <w:uiPriority w:val="0"/>
    <w:pPr>
      <w:widowControl w:val="0"/>
      <w:spacing w:line="360" w:lineRule="exact"/>
      <w:ind w:firstLine="480" w:firstLineChars="200"/>
      <w:jc w:val="both"/>
    </w:pPr>
    <w:rPr>
      <w:rFonts w:ascii="Times New Roman" w:hAnsi="Times New Roman" w:eastAsia="宋体" w:cs="Times New Roman"/>
    </w:rPr>
  </w:style>
  <w:style w:type="paragraph" w:customStyle="1" w:styleId="99">
    <w:name w:val="页眉 New New New"/>
    <w:basedOn w:val="87"/>
    <w:qFormat/>
    <w:uiPriority w:val="0"/>
    <w:pPr>
      <w:pBdr>
        <w:bottom w:val="single" w:color="auto" w:sz="6" w:space="1"/>
      </w:pBdr>
      <w:tabs>
        <w:tab w:val="center" w:pos="4153"/>
        <w:tab w:val="right" w:pos="8306"/>
      </w:tabs>
      <w:snapToGrid w:val="0"/>
      <w:jc w:val="center"/>
    </w:pPr>
    <w:rPr>
      <w:sz w:val="18"/>
      <w:szCs w:val="18"/>
    </w:rPr>
  </w:style>
  <w:style w:type="paragraph" w:customStyle="1" w:styleId="100">
    <w:name w:val="正文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customStyle="1" w:styleId="101">
    <w:name w:val="正文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2">
    <w:name w:val="正文 New New New New New New New New New New New New New"/>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customStyle="1" w:styleId="103">
    <w:name w:val="正文文本缩进 2 New"/>
    <w:basedOn w:val="1"/>
    <w:qFormat/>
    <w:uiPriority w:val="0"/>
    <w:pPr>
      <w:spacing w:line="660" w:lineRule="exact"/>
      <w:ind w:firstLine="640"/>
    </w:pPr>
    <w:rPr>
      <w:rFonts w:ascii="仿宋_GB2312" w:hAnsi="Times New Roman" w:eastAsia="宋体" w:cs="Times New Roman"/>
    </w:rPr>
  </w:style>
  <w:style w:type="character" w:customStyle="1" w:styleId="104">
    <w:name w:val="change-bigic"/>
    <w:basedOn w:val="20"/>
    <w:qFormat/>
    <w:uiPriority w:val="0"/>
    <w:rPr>
      <w:vanish/>
    </w:rPr>
  </w:style>
  <w:style w:type="character" w:customStyle="1" w:styleId="105">
    <w:name w:val="layui-layer-tabnow"/>
    <w:basedOn w:val="20"/>
    <w:qFormat/>
    <w:uiPriority w:val="0"/>
    <w:rPr>
      <w:bdr w:val="single" w:color="CCCCCC" w:sz="6" w:space="0"/>
      <w:shd w:val="clear" w:fill="FFFFFF"/>
    </w:rPr>
  </w:style>
  <w:style w:type="character" w:customStyle="1" w:styleId="106">
    <w:name w:val="first-child"/>
    <w:basedOn w:val="20"/>
    <w:qFormat/>
    <w:uiPriority w:val="0"/>
  </w:style>
  <w:style w:type="character" w:customStyle="1" w:styleId="107">
    <w:name w:val="max-bigic"/>
    <w:basedOn w:val="20"/>
    <w:qFormat/>
    <w:uiPriority w:val="0"/>
    <w:rPr>
      <w:vanish/>
    </w:rPr>
  </w:style>
  <w:style w:type="character" w:customStyle="1" w:styleId="108">
    <w:name w:val="hover14"/>
    <w:basedOn w:val="20"/>
    <w:qFormat/>
    <w:uiPriority w:val="0"/>
  </w:style>
  <w:style w:type="character" w:customStyle="1" w:styleId="109">
    <w:name w:val="hover15"/>
    <w:basedOn w:val="20"/>
    <w:qFormat/>
    <w:uiPriority w:val="0"/>
    <w:rPr>
      <w:shd w:val="clear" w:fill="F3F3F3"/>
    </w:rPr>
  </w:style>
  <w:style w:type="character" w:customStyle="1" w:styleId="110">
    <w:name w:val="hover16"/>
    <w:basedOn w:val="20"/>
    <w:qFormat/>
    <w:uiPriority w:val="0"/>
    <w:rPr>
      <w:sz w:val="21"/>
      <w:szCs w:val="21"/>
    </w:rPr>
  </w:style>
  <w:style w:type="character" w:customStyle="1" w:styleId="111">
    <w:name w:val="hover17"/>
    <w:basedOn w:val="20"/>
    <w:qFormat/>
    <w:uiPriority w:val="0"/>
    <w:rPr>
      <w:shd w:val="clear" w:fill="F3F3F3"/>
    </w:rPr>
  </w:style>
  <w:style w:type="character" w:customStyle="1" w:styleId="112">
    <w:name w:val="close-bigic"/>
    <w:basedOn w:val="20"/>
    <w:qFormat/>
    <w:uiPriority w:val="0"/>
  </w:style>
  <w:style w:type="character" w:customStyle="1" w:styleId="113">
    <w:name w:val="fontstyle1"/>
    <w:basedOn w:val="20"/>
    <w:qFormat/>
    <w:uiPriority w:val="0"/>
    <w:rPr>
      <w:sz w:val="21"/>
      <w:szCs w:val="21"/>
    </w:rPr>
  </w:style>
  <w:style w:type="paragraph" w:customStyle="1" w:styleId="114">
    <w:name w:val="0正文"/>
    <w:basedOn w:val="1"/>
    <w:qFormat/>
    <w:uiPriority w:val="0"/>
    <w:pPr>
      <w:spacing w:line="360" w:lineRule="auto"/>
      <w:ind w:firstLine="482"/>
    </w:pPr>
    <w:rPr>
      <w:rFonts w:ascii="Times New Roman"/>
      <w:sz w:val="24"/>
      <w:lang w:val="zh-CN" w:bidi="en-US"/>
    </w:rPr>
  </w:style>
  <w:style w:type="paragraph" w:customStyle="1" w:styleId="115">
    <w:name w:val="表格内文字格式"/>
    <w:basedOn w:val="116"/>
    <w:qFormat/>
    <w:uiPriority w:val="0"/>
    <w:pPr>
      <w:spacing w:line="300" w:lineRule="auto"/>
      <w:ind w:firstLine="0"/>
    </w:pPr>
    <w:rPr>
      <w:rFonts w:ascii="宋体"/>
      <w:sz w:val="21"/>
      <w:szCs w:val="21"/>
    </w:rPr>
  </w:style>
  <w:style w:type="paragraph" w:customStyle="1" w:styleId="116">
    <w:name w:val="首行缩进"/>
    <w:basedOn w:val="1"/>
    <w:qFormat/>
    <w:uiPriority w:val="0"/>
    <w:pPr>
      <w:spacing w:line="360" w:lineRule="auto"/>
      <w:ind w:firstLine="567"/>
    </w:pPr>
    <w:rPr>
      <w:rFonts w:hAnsi="宋体"/>
      <w:color w:val="000000"/>
      <w:sz w:val="28"/>
      <w:szCs w:val="20"/>
      <w:lang w:val="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microsoft.com/office/2006/relationships/keyMapCustomizations" Target="customizations.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平行文或下发文.dot</Template>
  <Company>hzhb</Company>
  <Pages>6</Pages>
  <Words>2446</Words>
  <Characters>2652</Characters>
  <Lines>12</Lines>
  <Paragraphs>3</Paragraphs>
  <TotalTime>0</TotalTime>
  <ScaleCrop>false</ScaleCrop>
  <LinksUpToDate>false</LinksUpToDate>
  <CharactersWithSpaces>2753</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2011-06-24T01:11:00Z</dcterms:created>
  <dc:creator>张晓云</dc:creator>
  <cp:lastModifiedBy>VV</cp:lastModifiedBy>
  <cp:lastPrinted>2023-11-02T11:49:00Z</cp:lastPrinted>
  <dcterms:modified xsi:type="dcterms:W3CDTF">2023-11-03T07:46:40Z</dcterms:modified>
  <dc:title>惠市环[2001]   号                         签发人：局领导</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7382D09D1C654703BE91C684541A6186</vt:lpwstr>
  </property>
</Properties>
</file>