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bidi w:val="0"/>
        <w:spacing w:line="480" w:lineRule="exact"/>
        <w:ind w:firstLine="308"/>
        <w:jc w:val="right"/>
        <w:textAlignment w:val="auto"/>
      </w:pPr>
    </w:p>
    <w:p>
      <w:pPr>
        <w:keepNext w:val="0"/>
        <w:keepLines w:val="0"/>
        <w:pageBreakBefore w:val="0"/>
        <w:widowControl w:val="0"/>
        <w:kinsoku/>
        <w:wordWrap/>
        <w:overflowPunct/>
        <w:bidi w:val="0"/>
        <w:spacing w:line="480" w:lineRule="exact"/>
        <w:ind w:firstLine="308"/>
        <w:jc w:val="right"/>
        <w:textAlignment w:val="auto"/>
      </w:pPr>
    </w:p>
    <w:p>
      <w:pPr>
        <w:keepNext w:val="0"/>
        <w:keepLines w:val="0"/>
        <w:pageBreakBefore w:val="0"/>
        <w:widowControl w:val="0"/>
        <w:kinsoku/>
        <w:wordWrap/>
        <w:overflowPunct/>
        <w:bidi w:val="0"/>
        <w:spacing w:line="480" w:lineRule="exact"/>
        <w:ind w:firstLine="308"/>
        <w:jc w:val="right"/>
        <w:textAlignment w:val="auto"/>
      </w:pPr>
    </w:p>
    <w:p>
      <w:pPr>
        <w:keepNext w:val="0"/>
        <w:keepLines w:val="0"/>
        <w:pageBreakBefore w:val="0"/>
        <w:widowControl w:val="0"/>
        <w:kinsoku/>
        <w:wordWrap/>
        <w:overflowPunct/>
        <w:bidi w:val="0"/>
        <w:spacing w:line="480" w:lineRule="exact"/>
        <w:ind w:firstLine="308"/>
        <w:jc w:val="right"/>
        <w:textAlignment w:val="auto"/>
      </w:pPr>
    </w:p>
    <w:p>
      <w:pPr>
        <w:keepNext w:val="0"/>
        <w:keepLines w:val="0"/>
        <w:pageBreakBefore w:val="0"/>
        <w:widowControl w:val="0"/>
        <w:kinsoku/>
        <w:wordWrap/>
        <w:overflowPunct/>
        <w:bidi w:val="0"/>
        <w:spacing w:line="480" w:lineRule="exact"/>
        <w:ind w:firstLine="308"/>
        <w:jc w:val="right"/>
        <w:textAlignment w:val="auto"/>
      </w:pPr>
      <w:bookmarkStart w:id="3" w:name="_GoBack"/>
      <w:r>
        <w:t>惠市环建〔20</w:t>
      </w:r>
      <w:r>
        <w:rPr>
          <w:rFonts w:hint="eastAsia"/>
        </w:rPr>
        <w:t>2</w:t>
      </w:r>
      <w:r>
        <w:t>3〕</w:t>
      </w:r>
      <w:r>
        <w:rPr>
          <w:rFonts w:hint="eastAsia"/>
          <w:highlight w:val="none"/>
          <w:lang w:val="en-US" w:eastAsia="zh-CN"/>
        </w:rPr>
        <w:t>96</w:t>
      </w:r>
      <w:r>
        <w:t>号</w:t>
      </w:r>
    </w:p>
    <w:bookmarkEnd w:id="3"/>
    <w:p>
      <w:pPr>
        <w:keepNext w:val="0"/>
        <w:keepLines w:val="0"/>
        <w:pageBreakBefore w:val="0"/>
        <w:widowControl w:val="0"/>
        <w:kinsoku/>
        <w:wordWrap/>
        <w:overflowPunct/>
        <w:bidi w:val="0"/>
        <w:snapToGrid w:val="0"/>
        <w:spacing w:line="480" w:lineRule="exact"/>
        <w:ind w:firstLine="306"/>
        <w:jc w:val="right"/>
        <w:textAlignment w:val="auto"/>
        <w:rPr>
          <w:rFonts w:ascii="仿宋" w:hAnsi="仿宋" w:eastAsia="仿宋" w:cs="仿宋"/>
        </w:rPr>
      </w:pP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eastAsia="方正小标宋简体"/>
          <w:b/>
          <w:sz w:val="44"/>
          <w:szCs w:val="44"/>
        </w:rPr>
      </w:pPr>
      <w:r>
        <w:rPr>
          <w:rFonts w:eastAsia="方正小标宋简体"/>
          <w:b/>
          <w:sz w:val="44"/>
          <w:szCs w:val="44"/>
        </w:rPr>
        <w:t>关于</w:t>
      </w:r>
      <w:r>
        <w:rPr>
          <w:rFonts w:hint="eastAsia" w:eastAsia="方正小标宋简体"/>
          <w:b/>
          <w:sz w:val="44"/>
          <w:szCs w:val="44"/>
        </w:rPr>
        <w:t xml:space="preserve">惠州仲恺高新技术产业开发区污泥处置 </w:t>
      </w:r>
      <w:r>
        <w:rPr>
          <w:rFonts w:eastAsia="方正小标宋简体"/>
          <w:b/>
          <w:sz w:val="44"/>
          <w:szCs w:val="44"/>
        </w:rPr>
        <w:t xml:space="preserve"> </w:t>
      </w:r>
      <w:r>
        <w:rPr>
          <w:rFonts w:hint="eastAsia" w:eastAsia="方正小标宋简体"/>
          <w:b/>
          <w:sz w:val="44"/>
          <w:szCs w:val="44"/>
        </w:rPr>
        <w:t>项目环境影响报告书的批复</w:t>
      </w:r>
    </w:p>
    <w:p>
      <w:pPr>
        <w:keepNext w:val="0"/>
        <w:keepLines w:val="0"/>
        <w:pageBreakBefore w:val="0"/>
        <w:widowControl w:val="0"/>
        <w:kinsoku/>
        <w:wordWrap/>
        <w:overflowPunct/>
        <w:bidi w:val="0"/>
        <w:snapToGrid w:val="0"/>
        <w:spacing w:line="480" w:lineRule="exact"/>
        <w:jc w:val="center"/>
        <w:textAlignment w:val="auto"/>
        <w:rPr>
          <w:rFonts w:eastAsia="方正小标宋简体"/>
          <w:b/>
          <w:sz w:val="44"/>
          <w:szCs w:val="44"/>
        </w:rPr>
      </w:pPr>
    </w:p>
    <w:p>
      <w:pPr>
        <w:keepNext w:val="0"/>
        <w:keepLines w:val="0"/>
        <w:pageBreakBefore w:val="0"/>
        <w:widowControl w:val="0"/>
        <w:kinsoku/>
        <w:wordWrap/>
        <w:overflowPunct/>
        <w:bidi w:val="0"/>
        <w:adjustRightInd w:val="0"/>
        <w:snapToGrid w:val="0"/>
        <w:spacing w:line="480" w:lineRule="exact"/>
        <w:jc w:val="left"/>
        <w:textAlignment w:val="auto"/>
        <w:rPr>
          <w:szCs w:val="30"/>
        </w:rPr>
      </w:pPr>
      <w:r>
        <w:rPr>
          <w:szCs w:val="30"/>
        </w:rPr>
        <w:t>惠州仲恺高新技术产业开发区城乡环境卫生管理中心：</w:t>
      </w:r>
    </w:p>
    <w:p>
      <w:pPr>
        <w:keepNext w:val="0"/>
        <w:keepLines w:val="0"/>
        <w:pageBreakBefore w:val="0"/>
        <w:widowControl w:val="0"/>
        <w:kinsoku/>
        <w:wordWrap/>
        <w:overflowPunct/>
        <w:bidi w:val="0"/>
        <w:adjustRightInd w:val="0"/>
        <w:snapToGrid w:val="0"/>
        <w:spacing w:line="480" w:lineRule="exact"/>
        <w:ind w:firstLine="640" w:firstLineChars="200"/>
        <w:jc w:val="left"/>
        <w:textAlignment w:val="auto"/>
        <w:rPr>
          <w:szCs w:val="30"/>
        </w:rPr>
      </w:pPr>
      <w:r>
        <w:rPr>
          <w:szCs w:val="30"/>
        </w:rPr>
        <w:t>你</w:t>
      </w:r>
      <w:r>
        <w:rPr>
          <w:rFonts w:hint="eastAsia"/>
          <w:szCs w:val="30"/>
        </w:rPr>
        <w:t>单位</w:t>
      </w:r>
      <w:r>
        <w:rPr>
          <w:szCs w:val="30"/>
        </w:rPr>
        <w:t>报批的《</w:t>
      </w:r>
      <w:r>
        <w:rPr>
          <w:rFonts w:hint="eastAsia"/>
          <w:szCs w:val="30"/>
        </w:rPr>
        <w:t>惠州仲恺高新技术产业开发区污泥处置项目</w:t>
      </w:r>
      <w:r>
        <w:rPr>
          <w:szCs w:val="30"/>
        </w:rPr>
        <w:t>环境影响报告书》（以下简称报告书）及相关材料收悉。经审查，批复如下：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lang w:val="en-US" w:eastAsia="zh-CN"/>
        </w:rPr>
        <w:t>一、</w:t>
      </w:r>
      <w:r>
        <w:rPr>
          <w:rFonts w:hint="eastAsia" w:ascii="Times New Roman" w:hAnsi="Times New Roman" w:eastAsia="仿宋_GB2312" w:cs="Times New Roman"/>
          <w:b w:val="0"/>
          <w:bCs w:val="0"/>
          <w:color w:val="auto"/>
          <w:kern w:val="0"/>
          <w:sz w:val="32"/>
          <w:szCs w:val="32"/>
          <w:highlight w:val="none"/>
          <w:lang w:val="en-US" w:eastAsia="zh-CN"/>
        </w:rPr>
        <w:t>惠州仲恺高新技术产业开发区污泥处置项目</w:t>
      </w:r>
      <w:r>
        <w:rPr>
          <w:rFonts w:hint="default" w:ascii="Times New Roman" w:hAnsi="Times New Roman" w:eastAsia="仿宋_GB2312" w:cs="Times New Roman"/>
          <w:b w:val="0"/>
          <w:bCs w:val="0"/>
          <w:color w:val="auto"/>
          <w:kern w:val="0"/>
          <w:sz w:val="32"/>
          <w:szCs w:val="32"/>
          <w:highlight w:val="none"/>
          <w:lang w:val="en-US" w:eastAsia="zh-CN"/>
        </w:rPr>
        <w:t>位于</w:t>
      </w:r>
      <w:r>
        <w:rPr>
          <w:rFonts w:hint="eastAsia" w:ascii="Times New Roman" w:hAnsi="Times New Roman" w:eastAsia="仿宋_GB2312" w:cs="Times New Roman"/>
          <w:b w:val="0"/>
          <w:bCs w:val="0"/>
          <w:color w:val="auto"/>
          <w:kern w:val="0"/>
          <w:sz w:val="32"/>
          <w:szCs w:val="32"/>
          <w:highlight w:val="none"/>
          <w:lang w:val="en-US" w:eastAsia="zh-CN"/>
        </w:rPr>
        <w:t>仲恺高新区潼湖镇五村村委会西北侧900米处仲恺高新区环境生态园项目（一期）项目内</w:t>
      </w:r>
      <w:r>
        <w:rPr>
          <w:rFonts w:hint="default" w:ascii="Times New Roman" w:hAnsi="Times New Roman" w:eastAsia="仿宋_GB2312" w:cs="Times New Roman"/>
          <w:b w:val="0"/>
          <w:bCs w:val="0"/>
          <w:color w:val="auto"/>
          <w:kern w:val="0"/>
          <w:sz w:val="32"/>
          <w:szCs w:val="32"/>
          <w:highlight w:val="none"/>
          <w:lang w:val="en-US" w:eastAsia="zh-CN"/>
        </w:rPr>
        <w:t>。项目利用仲恺高新区环境生态园一期项目</w:t>
      </w:r>
      <w:r>
        <w:rPr>
          <w:rFonts w:hint="eastAsia" w:ascii="Times New Roman" w:hAnsi="Times New Roman" w:eastAsia="仿宋_GB2312" w:cs="Times New Roman"/>
          <w:b w:val="0"/>
          <w:bCs w:val="0"/>
          <w:color w:val="auto"/>
          <w:kern w:val="0"/>
          <w:sz w:val="32"/>
          <w:szCs w:val="32"/>
          <w:highlight w:val="none"/>
          <w:lang w:val="en-US" w:eastAsia="zh-CN"/>
        </w:rPr>
        <w:t>生活垃圾焚烧炉</w:t>
      </w:r>
      <w:r>
        <w:rPr>
          <w:rFonts w:hint="default" w:ascii="Times New Roman" w:hAnsi="Times New Roman" w:eastAsia="仿宋_GB2312" w:cs="Times New Roman"/>
          <w:b w:val="0"/>
          <w:bCs w:val="0"/>
          <w:color w:val="auto"/>
          <w:kern w:val="0"/>
          <w:sz w:val="32"/>
          <w:szCs w:val="32"/>
          <w:highlight w:val="none"/>
          <w:lang w:val="en-US" w:eastAsia="zh-CN"/>
        </w:rPr>
        <w:t>协同处置</w:t>
      </w:r>
      <w:r>
        <w:rPr>
          <w:rFonts w:hint="eastAsia" w:ascii="Times New Roman" w:hAnsi="Times New Roman" w:eastAsia="仿宋_GB2312" w:cs="Times New Roman"/>
          <w:b w:val="0"/>
          <w:bCs w:val="0"/>
          <w:color w:val="auto"/>
          <w:kern w:val="0"/>
          <w:sz w:val="32"/>
          <w:szCs w:val="32"/>
          <w:highlight w:val="none"/>
          <w:lang w:val="en-US" w:eastAsia="zh-CN"/>
        </w:rPr>
        <w:t>仲恺高新区</w:t>
      </w:r>
      <w:r>
        <w:rPr>
          <w:rFonts w:hint="default" w:ascii="Times New Roman" w:hAnsi="Times New Roman" w:eastAsia="仿宋_GB2312" w:cs="Times New Roman"/>
          <w:b w:val="0"/>
          <w:bCs w:val="0"/>
          <w:color w:val="auto"/>
          <w:kern w:val="0"/>
          <w:sz w:val="32"/>
          <w:szCs w:val="32"/>
          <w:highlight w:val="none"/>
          <w:lang w:val="en-US" w:eastAsia="zh-CN"/>
        </w:rPr>
        <w:t>污水处理厂污泥，总处置污泥规模为250</w:t>
      </w:r>
      <w:r>
        <w:rPr>
          <w:szCs w:val="32"/>
        </w:rPr>
        <w:t>吨/</w:t>
      </w:r>
      <w:r>
        <w:rPr>
          <w:rFonts w:hint="eastAsia"/>
          <w:szCs w:val="32"/>
          <w:lang w:val="en-US" w:eastAsia="zh-CN"/>
        </w:rPr>
        <w:t>天</w:t>
      </w:r>
      <w:r>
        <w:rPr>
          <w:rFonts w:hint="default" w:ascii="Times New Roman" w:hAnsi="Times New Roman" w:eastAsia="仿宋_GB2312" w:cs="Times New Roman"/>
          <w:b w:val="0"/>
          <w:bCs w:val="0"/>
          <w:color w:val="auto"/>
          <w:kern w:val="0"/>
          <w:sz w:val="32"/>
          <w:szCs w:val="32"/>
          <w:highlight w:val="none"/>
          <w:lang w:val="en-US" w:eastAsia="zh-CN"/>
        </w:rPr>
        <w:t>。主要建设污泥干化车间、配套污水处理设施</w:t>
      </w:r>
      <w:r>
        <w:rPr>
          <w:rFonts w:hint="eastAsia" w:ascii="Times New Roman" w:hAnsi="Times New Roman" w:eastAsia="仿宋_GB2312" w:cs="Times New Roman"/>
          <w:b w:val="0"/>
          <w:bCs w:val="0"/>
          <w:color w:val="auto"/>
          <w:kern w:val="0"/>
          <w:sz w:val="32"/>
          <w:szCs w:val="32"/>
          <w:highlight w:val="none"/>
          <w:lang w:val="en-US" w:eastAsia="zh-CN"/>
        </w:rPr>
        <w:t>及备用臭气处理装置</w:t>
      </w:r>
      <w:r>
        <w:rPr>
          <w:rFonts w:hint="default" w:ascii="Times New Roman" w:hAnsi="Times New Roman" w:eastAsia="仿宋_GB2312" w:cs="Times New Roman"/>
          <w:b w:val="0"/>
          <w:bCs w:val="0"/>
          <w:color w:val="auto"/>
          <w:kern w:val="0"/>
          <w:sz w:val="32"/>
          <w:szCs w:val="32"/>
          <w:highlight w:val="none"/>
          <w:lang w:val="en-US" w:eastAsia="zh-CN"/>
        </w:rPr>
        <w:t>。</w:t>
      </w:r>
      <w:r>
        <w:rPr>
          <w:rFonts w:hint="eastAsia" w:ascii="Times New Roman" w:hAnsi="Times New Roman" w:eastAsia="仿宋_GB2312" w:cs="Times New Roman"/>
          <w:b w:val="0"/>
          <w:bCs w:val="0"/>
          <w:color w:val="auto"/>
          <w:kern w:val="0"/>
          <w:sz w:val="32"/>
          <w:szCs w:val="32"/>
          <w:highlight w:val="none"/>
          <w:lang w:val="en-US" w:eastAsia="zh-CN"/>
        </w:rPr>
        <w:t>本项目建成前后焚烧规模不变。</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rPr>
      </w:pPr>
      <w:r>
        <w:rPr>
          <w:rFonts w:hint="eastAsia" w:cs="Times New Roman"/>
          <w:b w:val="0"/>
          <w:bCs w:val="0"/>
          <w:color w:val="auto"/>
          <w:kern w:val="0"/>
          <w:sz w:val="32"/>
          <w:szCs w:val="32"/>
          <w:highlight w:val="none"/>
          <w:lang w:val="en-US" w:eastAsia="zh-CN"/>
        </w:rPr>
        <w:t>二、</w:t>
      </w:r>
      <w:r>
        <w:rPr>
          <w:rFonts w:hint="default" w:ascii="Times New Roman" w:hAnsi="Times New Roman" w:eastAsia="仿宋_GB2312" w:cs="Times New Roman"/>
          <w:b w:val="0"/>
          <w:bCs w:val="0"/>
          <w:color w:val="auto"/>
          <w:kern w:val="0"/>
          <w:sz w:val="32"/>
          <w:szCs w:val="32"/>
          <w:highlight w:val="none"/>
          <w:lang w:val="en-US" w:eastAsia="zh-CN"/>
        </w:rPr>
        <w:t>根据</w:t>
      </w:r>
      <w:r>
        <w:rPr>
          <w:rFonts w:hint="eastAsia" w:cs="Times New Roman"/>
          <w:b w:val="0"/>
          <w:bCs w:val="0"/>
          <w:color w:val="auto"/>
          <w:kern w:val="0"/>
          <w:sz w:val="32"/>
          <w:szCs w:val="32"/>
          <w:highlight w:val="none"/>
          <w:lang w:val="en-US" w:eastAsia="zh-CN"/>
        </w:rPr>
        <w:t>报告书</w:t>
      </w:r>
      <w:r>
        <w:rPr>
          <w:rFonts w:hint="default" w:ascii="Times New Roman" w:hAnsi="Times New Roman" w:eastAsia="仿宋_GB2312" w:cs="Times New Roman"/>
          <w:b w:val="0"/>
          <w:bCs w:val="0"/>
          <w:color w:val="auto"/>
          <w:kern w:val="0"/>
          <w:sz w:val="32"/>
          <w:szCs w:val="32"/>
          <w:highlight w:val="none"/>
          <w:lang w:val="en-US" w:eastAsia="zh-CN"/>
        </w:rPr>
        <w:t>的评价结论、惠州市生态环境局</w:t>
      </w:r>
      <w:r>
        <w:rPr>
          <w:rFonts w:hint="eastAsia" w:ascii="Times New Roman" w:hAnsi="Times New Roman" w:cs="Times New Roman"/>
          <w:b w:val="0"/>
          <w:bCs w:val="0"/>
          <w:color w:val="auto"/>
          <w:kern w:val="0"/>
          <w:sz w:val="32"/>
          <w:szCs w:val="32"/>
          <w:highlight w:val="none"/>
          <w:lang w:val="en-US" w:eastAsia="zh-CN"/>
        </w:rPr>
        <w:t>仲恺</w:t>
      </w:r>
      <w:r>
        <w:rPr>
          <w:rFonts w:hint="default" w:ascii="Times New Roman" w:hAnsi="Times New Roman" w:eastAsia="仿宋_GB2312" w:cs="Times New Roman"/>
          <w:b w:val="0"/>
          <w:bCs w:val="0"/>
          <w:color w:val="auto"/>
          <w:kern w:val="0"/>
          <w:sz w:val="32"/>
          <w:szCs w:val="32"/>
          <w:highlight w:val="none"/>
          <w:lang w:val="en-US" w:eastAsia="zh-CN"/>
        </w:rPr>
        <w:t>分局的</w:t>
      </w:r>
      <w:r>
        <w:rPr>
          <w:rFonts w:hint="eastAsia" w:cs="Times New Roman"/>
          <w:b w:val="0"/>
          <w:bCs w:val="0"/>
          <w:color w:val="auto"/>
          <w:kern w:val="0"/>
          <w:sz w:val="32"/>
          <w:szCs w:val="32"/>
          <w:highlight w:val="none"/>
          <w:lang w:val="en-US" w:eastAsia="zh-CN"/>
        </w:rPr>
        <w:t>初审</w:t>
      </w:r>
      <w:r>
        <w:rPr>
          <w:rFonts w:hint="default" w:ascii="Times New Roman" w:hAnsi="Times New Roman" w:eastAsia="仿宋_GB2312" w:cs="Times New Roman"/>
          <w:b w:val="0"/>
          <w:bCs w:val="0"/>
          <w:color w:val="auto"/>
          <w:kern w:val="0"/>
          <w:sz w:val="32"/>
          <w:szCs w:val="32"/>
          <w:highlight w:val="none"/>
          <w:lang w:val="en-US" w:eastAsia="zh-CN"/>
        </w:rPr>
        <w:t>意见和</w:t>
      </w:r>
      <w:r>
        <w:rPr>
          <w:rFonts w:hint="default" w:ascii="Times New Roman" w:hAnsi="Times New Roman" w:cs="Times New Roman"/>
          <w:b w:val="0"/>
          <w:bCs w:val="0"/>
          <w:color w:val="auto"/>
          <w:kern w:val="0"/>
          <w:sz w:val="32"/>
          <w:szCs w:val="32"/>
          <w:highlight w:val="none"/>
          <w:lang w:eastAsia="zh-CN"/>
        </w:rPr>
        <w:t>惠州</w:t>
      </w:r>
      <w:r>
        <w:rPr>
          <w:rFonts w:hint="default" w:ascii="Times New Roman" w:hAnsi="Times New Roman" w:eastAsia="仿宋_GB2312" w:cs="Times New Roman"/>
          <w:b w:val="0"/>
          <w:bCs w:val="0"/>
          <w:color w:val="auto"/>
          <w:kern w:val="0"/>
          <w:sz w:val="32"/>
          <w:szCs w:val="32"/>
          <w:highlight w:val="none"/>
          <w:lang w:val="en-US" w:eastAsia="zh-CN"/>
        </w:rPr>
        <w:t>市环境科学研究所的技术评估报告，在全面落实</w:t>
      </w:r>
      <w:r>
        <w:rPr>
          <w:rFonts w:hint="eastAsia" w:cs="Times New Roman"/>
          <w:b w:val="0"/>
          <w:bCs w:val="0"/>
          <w:color w:val="auto"/>
          <w:kern w:val="0"/>
          <w:sz w:val="32"/>
          <w:szCs w:val="32"/>
          <w:highlight w:val="none"/>
          <w:lang w:val="en-US" w:eastAsia="zh-CN"/>
        </w:rPr>
        <w:t>报告书</w:t>
      </w:r>
      <w:r>
        <w:rPr>
          <w:rFonts w:hint="default" w:ascii="Times New Roman" w:hAnsi="Times New Roman" w:eastAsia="仿宋_GB2312" w:cs="Times New Roman"/>
          <w:b w:val="0"/>
          <w:bCs w:val="0"/>
          <w:color w:val="auto"/>
          <w:kern w:val="0"/>
          <w:sz w:val="32"/>
          <w:szCs w:val="32"/>
          <w:highlight w:val="none"/>
          <w:lang w:val="en-US" w:eastAsia="zh-CN"/>
        </w:rPr>
        <w:t>提出的各项污染防治和环境风险防范措施，并确保各类污染物稳定达标排放且符合总量控制要求的前提下，项目按照</w:t>
      </w:r>
      <w:r>
        <w:rPr>
          <w:rFonts w:hint="eastAsia" w:cs="Times New Roman"/>
          <w:b w:val="0"/>
          <w:bCs w:val="0"/>
          <w:color w:val="auto"/>
          <w:kern w:val="0"/>
          <w:sz w:val="32"/>
          <w:szCs w:val="32"/>
          <w:highlight w:val="none"/>
          <w:lang w:val="en-US" w:eastAsia="zh-CN"/>
        </w:rPr>
        <w:t>报告书</w:t>
      </w:r>
      <w:r>
        <w:rPr>
          <w:rFonts w:hint="default" w:ascii="Times New Roman" w:hAnsi="Times New Roman" w:eastAsia="仿宋_GB2312" w:cs="Times New Roman"/>
          <w:color w:val="auto"/>
          <w:sz w:val="32"/>
          <w:szCs w:val="32"/>
          <w:lang w:val="en-US" w:eastAsia="zh-CN"/>
        </w:rPr>
        <w:t>中所</w:t>
      </w:r>
      <w:r>
        <w:rPr>
          <w:rFonts w:hint="default" w:ascii="Times New Roman" w:hAnsi="Times New Roman" w:eastAsia="仿宋_GB2312" w:cs="Times New Roman"/>
          <w:color w:val="auto"/>
          <w:sz w:val="32"/>
          <w:szCs w:val="32"/>
          <w:highlight w:val="none"/>
          <w:lang w:val="en-US" w:eastAsia="zh-CN"/>
        </w:rPr>
        <w:t>列性</w:t>
      </w:r>
      <w:r>
        <w:rPr>
          <w:rFonts w:hint="default" w:ascii="Times New Roman" w:hAnsi="Times New Roman" w:eastAsia="仿宋_GB2312" w:cs="Times New Roman"/>
          <w:b w:val="0"/>
          <w:bCs w:val="0"/>
          <w:color w:val="auto"/>
          <w:kern w:val="0"/>
          <w:sz w:val="32"/>
          <w:szCs w:val="32"/>
          <w:highlight w:val="none"/>
          <w:lang w:val="en-US" w:eastAsia="zh-CN"/>
        </w:rPr>
        <w:t>质、规模、地点</w:t>
      </w:r>
      <w:r>
        <w:rPr>
          <w:rFonts w:hint="eastAsia" w:ascii="Times New Roman" w:hAnsi="Times New Roman" w:eastAsia="仿宋_GB2312" w:cs="Times New Roman"/>
          <w:b w:val="0"/>
          <w:bCs w:val="0"/>
          <w:color w:val="auto"/>
          <w:kern w:val="0"/>
          <w:sz w:val="32"/>
          <w:szCs w:val="32"/>
          <w:highlight w:val="none"/>
          <w:lang w:val="en-US" w:eastAsia="zh-CN"/>
        </w:rPr>
        <w:t>、采用的生产工艺</w:t>
      </w:r>
      <w:r>
        <w:rPr>
          <w:rFonts w:hint="default" w:ascii="Times New Roman" w:hAnsi="Times New Roman" w:eastAsia="仿宋_GB2312" w:cs="Times New Roman"/>
          <w:b w:val="0"/>
          <w:bCs w:val="0"/>
          <w:color w:val="auto"/>
          <w:kern w:val="0"/>
          <w:sz w:val="32"/>
          <w:szCs w:val="32"/>
          <w:highlight w:val="none"/>
          <w:lang w:val="en-US" w:eastAsia="zh-CN"/>
        </w:rPr>
        <w:t>和</w:t>
      </w:r>
      <w:r>
        <w:rPr>
          <w:rFonts w:hint="eastAsia" w:ascii="Times New Roman" w:hAnsi="Times New Roman" w:eastAsia="仿宋_GB2312" w:cs="Times New Roman"/>
          <w:b w:val="0"/>
          <w:bCs w:val="0"/>
          <w:color w:val="auto"/>
          <w:kern w:val="0"/>
          <w:sz w:val="32"/>
          <w:szCs w:val="32"/>
          <w:highlight w:val="none"/>
          <w:lang w:val="en-US" w:eastAsia="zh-CN"/>
        </w:rPr>
        <w:t>防治污染、防止生态破坏的</w:t>
      </w:r>
      <w:r>
        <w:rPr>
          <w:rFonts w:hint="default" w:ascii="Times New Roman" w:hAnsi="Times New Roman" w:eastAsia="仿宋_GB2312" w:cs="Times New Roman"/>
          <w:b w:val="0"/>
          <w:bCs w:val="0"/>
          <w:color w:val="auto"/>
          <w:kern w:val="0"/>
          <w:sz w:val="32"/>
          <w:szCs w:val="32"/>
          <w:highlight w:val="none"/>
          <w:lang w:val="en-US" w:eastAsia="zh-CN"/>
        </w:rPr>
        <w:t>措施进行建设，从</w:t>
      </w:r>
      <w:r>
        <w:rPr>
          <w:rFonts w:hint="eastAsia" w:ascii="Times New Roman" w:hAnsi="Times New Roman" w:eastAsia="仿宋_GB2312" w:cs="Times New Roman"/>
          <w:b w:val="0"/>
          <w:bCs w:val="0"/>
          <w:color w:val="auto"/>
          <w:kern w:val="0"/>
          <w:sz w:val="32"/>
          <w:szCs w:val="32"/>
          <w:highlight w:val="none"/>
          <w:lang w:val="en-US" w:eastAsia="zh-CN"/>
        </w:rPr>
        <w:t>生态</w:t>
      </w:r>
      <w:r>
        <w:rPr>
          <w:rFonts w:hint="default" w:ascii="Times New Roman" w:hAnsi="Times New Roman" w:eastAsia="仿宋_GB2312" w:cs="Times New Roman"/>
          <w:b w:val="0"/>
          <w:bCs w:val="0"/>
          <w:color w:val="auto"/>
          <w:kern w:val="0"/>
          <w:sz w:val="32"/>
          <w:szCs w:val="32"/>
          <w:highlight w:val="none"/>
          <w:lang w:val="en-US" w:eastAsia="zh-CN"/>
        </w:rPr>
        <w:t xml:space="preserve">环境保护角度可行。项目建设和运营中还应重点做好以下工作：     </w:t>
      </w:r>
    </w:p>
    <w:p>
      <w:pPr>
        <w:keepNext w:val="0"/>
        <w:keepLines w:val="0"/>
        <w:pageBreakBefore w:val="0"/>
        <w:widowControl w:val="0"/>
        <w:kinsoku/>
        <w:wordWrap/>
        <w:overflowPunct/>
        <w:bidi w:val="0"/>
        <w:adjustRightInd w:val="0"/>
        <w:snapToGrid w:val="0"/>
        <w:spacing w:line="480" w:lineRule="exact"/>
        <w:ind w:firstLine="640" w:firstLineChars="200"/>
        <w:textAlignment w:val="auto"/>
        <w:rPr>
          <w:szCs w:val="32"/>
        </w:rPr>
      </w:pPr>
      <w:r>
        <w:rPr>
          <w:szCs w:val="32"/>
        </w:rPr>
        <w:t>（一）按先进的清洁生产水平和节能减排的要求进行设计，并持续提高清洁生产水平。入炉废物必须满足《生活垃圾焚烧污染控制标准》（GB18485-2014）中的“入炉废物要求”，不得处理医疗废物和危险废物，不得掺烧煤等常规能源，焚烧炉启动点火和熄火停炉时使用轻质柴油等清洁能源助燃。</w:t>
      </w:r>
    </w:p>
    <w:p>
      <w:pPr>
        <w:keepNext w:val="0"/>
        <w:keepLines w:val="0"/>
        <w:pageBreakBefore w:val="0"/>
        <w:widowControl w:val="0"/>
        <w:kinsoku/>
        <w:wordWrap/>
        <w:overflowPunct/>
        <w:bidi w:val="0"/>
        <w:adjustRightInd w:val="0"/>
        <w:snapToGrid w:val="0"/>
        <w:spacing w:line="480" w:lineRule="exact"/>
        <w:ind w:firstLine="640" w:firstLineChars="200"/>
        <w:textAlignment w:val="auto"/>
        <w:rPr>
          <w:rFonts w:ascii="Times New Roman" w:hAnsi="Times New Roman" w:cs="Times New Roman"/>
          <w:szCs w:val="32"/>
        </w:rPr>
      </w:pPr>
      <w:r>
        <w:rPr>
          <w:rFonts w:ascii="Times New Roman" w:hAnsi="Times New Roman" w:cs="Times New Roman"/>
          <w:szCs w:val="32"/>
        </w:rPr>
        <w:t>（二）严格落实大气污染防治措施。项目产生的各类废气采取有效的收集和处理措施，运输、运营过程中尽可能采用密闭空间及设备，强化生产过程管理，减少废气无组织排放。</w:t>
      </w:r>
      <w:r>
        <w:rPr>
          <w:rFonts w:hint="eastAsia" w:cs="Times New Roman"/>
          <w:szCs w:val="32"/>
          <w:lang w:val="en-US" w:eastAsia="zh-CN"/>
        </w:rPr>
        <w:t>污泥干化车间</w:t>
      </w:r>
      <w:r>
        <w:rPr>
          <w:rFonts w:ascii="Times New Roman" w:hAnsi="Times New Roman" w:cs="Times New Roman"/>
          <w:szCs w:val="32"/>
        </w:rPr>
        <w:t>臭气、污泥料仓以及干化机尾气均采取抽风负压方式，由引风机通过风管送至一次风机入口和垃圾库负压区进入焚烧炉焚烧处置；焚烧炉、余热锅炉采取有效抑制二噁英产生的燃烧和温度控制技术，配套成熟可靠的烟气净化处理系统</w:t>
      </w:r>
      <w:r>
        <w:rPr>
          <w:rFonts w:hint="eastAsia" w:ascii="Times New Roman" w:hAnsi="Times New Roman" w:cs="Times New Roman"/>
          <w:szCs w:val="32"/>
        </w:rPr>
        <w:t>，</w:t>
      </w:r>
      <w:r>
        <w:rPr>
          <w:rFonts w:ascii="Times New Roman" w:hAnsi="Times New Roman" w:cs="Times New Roman"/>
          <w:szCs w:val="32"/>
        </w:rPr>
        <w:t>确保大气污染物排放符合《生活垃圾焚烧污染控制标准》（GB18485-2014）和《报告书》提出的污染物浓度设计限值要求，其中氮氧化物、二氧化硫24小时均值浓度分别执行80mg/m</w:t>
      </w:r>
      <w:r>
        <w:rPr>
          <w:rFonts w:ascii="Times New Roman" w:hAnsi="Times New Roman" w:cs="Times New Roman"/>
          <w:szCs w:val="32"/>
          <w:vertAlign w:val="superscript"/>
        </w:rPr>
        <w:t>3</w:t>
      </w:r>
      <w:r>
        <w:rPr>
          <w:rFonts w:ascii="Times New Roman" w:hAnsi="Times New Roman" w:cs="Times New Roman"/>
          <w:szCs w:val="32"/>
        </w:rPr>
        <w:t>、50mg/m</w:t>
      </w:r>
      <w:r>
        <w:rPr>
          <w:rFonts w:ascii="Times New Roman" w:hAnsi="Times New Roman" w:cs="Times New Roman"/>
          <w:szCs w:val="32"/>
          <w:vertAlign w:val="superscript"/>
        </w:rPr>
        <w:t>3</w:t>
      </w:r>
      <w:r>
        <w:rPr>
          <w:rFonts w:ascii="Times New Roman" w:hAnsi="Times New Roman" w:cs="Times New Roman"/>
          <w:szCs w:val="32"/>
        </w:rPr>
        <w:t>限值，经处理达标后的烟气通过不低于130m高的烟囱排放。</w:t>
      </w:r>
      <w:r>
        <w:rPr>
          <w:rFonts w:hint="eastAsia" w:ascii="Times New Roman" w:hAnsi="Times New Roman" w:cs="Times New Roman"/>
          <w:szCs w:val="32"/>
          <w:lang w:val="en-US" w:eastAsia="zh-CN"/>
        </w:rPr>
        <w:t>项目厂界颗粒物排放执行广东省《大气污染物排放限值》（</w:t>
      </w:r>
      <w:r>
        <w:rPr>
          <w:rFonts w:hint="default" w:ascii="Times New Roman" w:hAnsi="Times New Roman" w:cs="Times New Roman"/>
          <w:szCs w:val="32"/>
          <w:lang w:val="en-US" w:eastAsia="zh-CN"/>
        </w:rPr>
        <w:t>DB44/27-2001</w:t>
      </w:r>
      <w:r>
        <w:rPr>
          <w:rFonts w:hint="eastAsia" w:ascii="Times New Roman" w:hAnsi="Times New Roman" w:cs="Times New Roman"/>
          <w:szCs w:val="32"/>
          <w:lang w:val="en-US" w:eastAsia="zh-CN"/>
        </w:rPr>
        <w:t>）第二时段无组织排放监控浓度限值；恶臭污染物排放执行《恶臭污染物排放标准》（</w:t>
      </w:r>
      <w:r>
        <w:rPr>
          <w:rFonts w:hint="default" w:ascii="Times New Roman" w:hAnsi="Times New Roman" w:cs="Times New Roman"/>
          <w:szCs w:val="32"/>
          <w:lang w:val="en-US" w:eastAsia="zh-CN"/>
        </w:rPr>
        <w:t>GB14554-93</w:t>
      </w:r>
      <w:r>
        <w:rPr>
          <w:rFonts w:hint="eastAsia" w:ascii="Times New Roman" w:hAnsi="Times New Roman" w:cs="Times New Roman"/>
          <w:szCs w:val="32"/>
          <w:lang w:val="en-US" w:eastAsia="zh-CN"/>
        </w:rPr>
        <w:t>）二级标准。</w:t>
      </w:r>
    </w:p>
    <w:p>
      <w:pPr>
        <w:keepNext w:val="0"/>
        <w:keepLines w:val="0"/>
        <w:pageBreakBefore w:val="0"/>
        <w:widowControl w:val="0"/>
        <w:kinsoku/>
        <w:wordWrap/>
        <w:overflowPunct/>
        <w:bidi w:val="0"/>
        <w:adjustRightInd w:val="0"/>
        <w:snapToGrid w:val="0"/>
        <w:spacing w:line="480" w:lineRule="exact"/>
        <w:ind w:firstLine="640" w:firstLineChars="200"/>
        <w:textAlignment w:val="auto"/>
        <w:rPr>
          <w:szCs w:val="32"/>
        </w:rPr>
      </w:pPr>
      <w:r>
        <w:rPr>
          <w:rFonts w:hint="eastAsia"/>
          <w:szCs w:val="32"/>
        </w:rPr>
        <w:t>本项目建成后全厂</w:t>
      </w:r>
      <w:r>
        <w:rPr>
          <w:szCs w:val="32"/>
        </w:rPr>
        <w:t>氮氧化物排放总量控制在</w:t>
      </w:r>
      <w:r>
        <w:rPr>
          <w:rFonts w:hint="eastAsia"/>
        </w:rPr>
        <w:t>仲恺高新区环境生态园项目（一期）项目</w:t>
      </w:r>
      <w:r>
        <w:rPr>
          <w:szCs w:val="32"/>
        </w:rPr>
        <w:t>已批复的排放总量以内。</w:t>
      </w:r>
    </w:p>
    <w:p>
      <w:pPr>
        <w:keepNext w:val="0"/>
        <w:keepLines w:val="0"/>
        <w:pageBreakBefore w:val="0"/>
        <w:widowControl w:val="0"/>
        <w:kinsoku/>
        <w:wordWrap/>
        <w:overflowPunct/>
        <w:bidi w:val="0"/>
        <w:adjustRightInd w:val="0"/>
        <w:snapToGrid w:val="0"/>
        <w:spacing w:line="480" w:lineRule="exact"/>
        <w:ind w:firstLine="640" w:firstLineChars="200"/>
        <w:textAlignment w:val="auto"/>
        <w:rPr>
          <w:rFonts w:hint="default" w:ascii="Times New Roman" w:eastAsia="仿宋_GB2312" w:cs="Times New Roman"/>
          <w:color w:val="auto"/>
          <w:sz w:val="32"/>
          <w:szCs w:val="32"/>
        </w:rPr>
      </w:pPr>
      <w:r>
        <w:rPr>
          <w:rFonts w:hint="default" w:ascii="Times New Roman" w:hAnsi="Times New Roman" w:cs="Times New Roman"/>
          <w:szCs w:val="32"/>
        </w:rPr>
        <w:t>（三）严格落实水污染防治措施。按照“清污分流、雨污分流、循环用水”的原则，并结合应急截流的需要，优化设置给、排水系统，提高水循环利用率。项目产生废水主要是污泥干化蒸汽冷凝废水、</w:t>
      </w:r>
      <w:r>
        <w:rPr>
          <w:rFonts w:ascii="Times New Roman" w:hAnsi="Times New Roman" w:cs="Times New Roman"/>
          <w:szCs w:val="32"/>
        </w:rPr>
        <w:t>卸料平台冲洗废水、车间</w:t>
      </w:r>
      <w:r>
        <w:rPr>
          <w:rFonts w:hint="default" w:ascii="Times New Roman" w:hAnsi="Times New Roman" w:cs="Times New Roman"/>
          <w:szCs w:val="32"/>
        </w:rPr>
        <w:t>清洁废水和生活污水等，各类废水按照水质分别收集和处理，出水达到</w:t>
      </w:r>
      <w:r>
        <w:rPr>
          <w:rFonts w:hint="eastAsia" w:ascii="Times New Roman" w:hAnsi="Times New Roman" w:cs="Times New Roman"/>
          <w:szCs w:val="32"/>
          <w:lang w:val="en-US" w:eastAsia="zh-CN"/>
        </w:rPr>
        <w:t>《城市污水再生利用 工业用水水质》（</w:t>
      </w:r>
      <w:r>
        <w:rPr>
          <w:rFonts w:hint="default" w:ascii="Times New Roman" w:hAnsi="Times New Roman" w:cs="Times New Roman"/>
          <w:szCs w:val="32"/>
          <w:lang w:val="en-US" w:eastAsia="zh-CN"/>
        </w:rPr>
        <w:t>GB/T19923-2005</w:t>
      </w:r>
      <w:r>
        <w:rPr>
          <w:rFonts w:hint="eastAsia" w:ascii="Times New Roman" w:hAnsi="Times New Roman" w:cs="Times New Roman"/>
          <w:szCs w:val="32"/>
          <w:lang w:val="en-US" w:eastAsia="zh-CN"/>
        </w:rPr>
        <w:t>）标准中敞开式循环冷却水系统补充水标准和《城市污水再生利用 城市杂用水水质》（</w:t>
      </w:r>
      <w:r>
        <w:rPr>
          <w:rFonts w:hint="default" w:ascii="Times New Roman" w:hAnsi="Times New Roman" w:cs="Times New Roman"/>
          <w:szCs w:val="32"/>
          <w:lang w:val="en-US" w:eastAsia="zh-CN"/>
        </w:rPr>
        <w:t>GB/T18920-2020</w:t>
      </w:r>
      <w:r>
        <w:rPr>
          <w:rFonts w:hint="eastAsia" w:ascii="Times New Roman" w:hAnsi="Times New Roman" w:cs="Times New Roman"/>
          <w:szCs w:val="32"/>
          <w:lang w:val="en-US" w:eastAsia="zh-CN"/>
        </w:rPr>
        <w:t>）标准中车辆冲洗、城市绿化等标准较严值后全部回用。全厂无废水外排，不设废水排污口。</w:t>
      </w:r>
    </w:p>
    <w:p>
      <w:pPr>
        <w:pStyle w:val="2"/>
        <w:keepNext w:val="0"/>
        <w:keepLines w:val="0"/>
        <w:pageBreakBefore w:val="0"/>
        <w:widowControl w:val="0"/>
        <w:kinsoku/>
        <w:wordWrap/>
        <w:overflowPunct/>
        <w:bidi w:val="0"/>
        <w:snapToGrid w:val="0"/>
        <w:spacing w:line="480" w:lineRule="exact"/>
        <w:textAlignment w:val="auto"/>
        <w:rPr>
          <w:rFonts w:hint="default" w:ascii="Times New Roman" w:eastAsia="仿宋_GB2312" w:cs="Times New Roman"/>
          <w:color w:val="auto"/>
          <w:sz w:val="32"/>
          <w:szCs w:val="32"/>
        </w:rPr>
      </w:pPr>
      <w:r>
        <w:rPr>
          <w:rFonts w:hint="default" w:ascii="Times New Roman" w:eastAsia="仿宋_GB2312" w:cs="Times New Roman"/>
          <w:color w:val="0000FF"/>
          <w:sz w:val="32"/>
          <w:szCs w:val="32"/>
        </w:rPr>
        <w:t xml:space="preserve">    </w:t>
      </w:r>
      <w:r>
        <w:rPr>
          <w:rFonts w:hint="default" w:ascii="Times New Roman" w:eastAsia="仿宋_GB2312" w:cs="Times New Roman"/>
          <w:color w:val="auto"/>
          <w:sz w:val="32"/>
          <w:szCs w:val="32"/>
        </w:rPr>
        <w:t>（四）严格落实噪声污染防治措施。合理厂区布局</w:t>
      </w:r>
      <w:r>
        <w:rPr>
          <w:rFonts w:hint="eastAsia" w:ascii="Times New Roman" w:eastAsia="仿宋_GB2312" w:cs="Times New Roman"/>
          <w:color w:val="auto"/>
          <w:sz w:val="32"/>
          <w:szCs w:val="32"/>
          <w:lang w:eastAsia="zh-CN"/>
        </w:rPr>
        <w:t>，</w:t>
      </w:r>
      <w:r>
        <w:rPr>
          <w:rFonts w:hint="default" w:ascii="Times New Roman" w:eastAsia="仿宋_GB2312" w:cs="Times New Roman"/>
          <w:color w:val="auto"/>
          <w:sz w:val="32"/>
          <w:szCs w:val="32"/>
        </w:rPr>
        <w:t>采用低噪声设备，并采取有效的降噪措施，确保厂界噪声符合《</w:t>
      </w:r>
      <w:bookmarkStart w:id="0" w:name="OLE_LINK52"/>
      <w:bookmarkStart w:id="1" w:name="OLE_LINK53"/>
      <w:bookmarkStart w:id="2" w:name="OLE_LINK51"/>
      <w:r>
        <w:rPr>
          <w:rFonts w:hint="default" w:ascii="Times New Roman" w:eastAsia="仿宋_GB2312" w:cs="Times New Roman"/>
          <w:color w:val="auto"/>
          <w:sz w:val="32"/>
          <w:szCs w:val="32"/>
        </w:rPr>
        <w:t>工业企业厂界环境噪声排放标准</w:t>
      </w:r>
      <w:bookmarkEnd w:id="0"/>
      <w:bookmarkEnd w:id="1"/>
      <w:bookmarkEnd w:id="2"/>
      <w:r>
        <w:rPr>
          <w:rFonts w:hint="default" w:ascii="Times New Roman" w:eastAsia="仿宋_GB2312" w:cs="Times New Roman"/>
          <w:color w:val="auto"/>
          <w:sz w:val="32"/>
          <w:szCs w:val="32"/>
        </w:rPr>
        <w:t>》（GB12348-2008）2类标准要求。</w:t>
      </w:r>
    </w:p>
    <w:p>
      <w:pPr>
        <w:keepNext w:val="0"/>
        <w:keepLines w:val="0"/>
        <w:pageBreakBefore w:val="0"/>
        <w:widowControl w:val="0"/>
        <w:kinsoku/>
        <w:wordWrap/>
        <w:overflowPunct/>
        <w:autoSpaceDE w:val="0"/>
        <w:autoSpaceDN w:val="0"/>
        <w:bidi w:val="0"/>
        <w:adjustRightInd w:val="0"/>
        <w:snapToGrid w:val="0"/>
        <w:spacing w:line="480" w:lineRule="exact"/>
        <w:ind w:firstLine="640" w:firstLineChars="200"/>
        <w:textAlignment w:val="auto"/>
        <w:rPr>
          <w:szCs w:val="32"/>
        </w:rPr>
      </w:pPr>
      <w:r>
        <w:rPr>
          <w:szCs w:val="32"/>
        </w:rPr>
        <w:t>（五）严格落实固体废物分类收集处置和综合利用措施。项目产生的危险废物以及一般工业固体废物，按《危险废物贮存污染控制标准》（GB18597-2001）及其修改单、《一般工业固体废物贮存和填埋污染控制标准》（GB18599-2020）进行管理，防止造成二次污染。</w:t>
      </w:r>
    </w:p>
    <w:p>
      <w:pPr>
        <w:keepNext w:val="0"/>
        <w:keepLines w:val="0"/>
        <w:pageBreakBefore w:val="0"/>
        <w:widowControl w:val="0"/>
        <w:kinsoku/>
        <w:wordWrap/>
        <w:overflowPunct/>
        <w:autoSpaceDE w:val="0"/>
        <w:autoSpaceDN w:val="0"/>
        <w:bidi w:val="0"/>
        <w:adjustRightInd w:val="0"/>
        <w:snapToGrid w:val="0"/>
        <w:spacing w:line="480" w:lineRule="exact"/>
        <w:ind w:firstLine="640" w:firstLineChars="200"/>
        <w:textAlignment w:val="auto"/>
        <w:rPr>
          <w:szCs w:val="32"/>
        </w:rPr>
      </w:pPr>
      <w:r>
        <w:rPr>
          <w:szCs w:val="32"/>
        </w:rPr>
        <w:t>（六）严格落实土壤污染防治及地下水污染防治有关要求。</w:t>
      </w:r>
      <w:r>
        <w:rPr>
          <w:rFonts w:hint="eastAsia"/>
          <w:szCs w:val="32"/>
        </w:rPr>
        <w:t>垃圾池、污泥干化车间、卸料平台、</w:t>
      </w:r>
      <w:r>
        <w:rPr>
          <w:szCs w:val="32"/>
        </w:rPr>
        <w:t>污水</w:t>
      </w:r>
      <w:r>
        <w:rPr>
          <w:rFonts w:hint="eastAsia"/>
          <w:szCs w:val="32"/>
        </w:rPr>
        <w:t>处理站、飞灰暂存间、罐区等</w:t>
      </w:r>
      <w:r>
        <w:rPr>
          <w:szCs w:val="32"/>
        </w:rPr>
        <w:t>重点防渗区以及一般防渗区严格按照《报告书》提出的要求和标准，采取防腐防渗措施，防止废水渗漏污染土壤和地下水，并建立土壤和地下水污染隐患排查制度，保证持续有效防止有毒有害物质渗漏、流失、扬散。</w:t>
      </w:r>
    </w:p>
    <w:p>
      <w:pPr>
        <w:keepNext w:val="0"/>
        <w:keepLines w:val="0"/>
        <w:pageBreakBefore w:val="0"/>
        <w:widowControl w:val="0"/>
        <w:kinsoku/>
        <w:wordWrap/>
        <w:overflowPunct/>
        <w:autoSpaceDE w:val="0"/>
        <w:autoSpaceDN w:val="0"/>
        <w:bidi w:val="0"/>
        <w:adjustRightInd w:val="0"/>
        <w:snapToGrid w:val="0"/>
        <w:spacing w:line="480" w:lineRule="exact"/>
        <w:ind w:firstLine="640" w:firstLineChars="200"/>
        <w:textAlignment w:val="auto"/>
        <w:rPr>
          <w:szCs w:val="32"/>
        </w:rPr>
      </w:pPr>
      <w:r>
        <w:rPr>
          <w:szCs w:val="32"/>
        </w:rPr>
        <w:t>（七）合理安排运输路线和运输时间，选用封闭式专用污泥运输车辆，污泥罐装车密封严格，并加强污泥运输管理，杜绝“跑、冒、滴、漏”现象，配合其它有效措施削减污泥转运对沿线环境敏感点的影响。</w:t>
      </w:r>
    </w:p>
    <w:p>
      <w:pPr>
        <w:keepNext w:val="0"/>
        <w:keepLines w:val="0"/>
        <w:pageBreakBefore w:val="0"/>
        <w:widowControl w:val="0"/>
        <w:kinsoku/>
        <w:wordWrap/>
        <w:overflowPunct/>
        <w:topLinePunct/>
        <w:bidi w:val="0"/>
        <w:adjustRightInd w:val="0"/>
        <w:snapToGrid w:val="0"/>
        <w:spacing w:line="480" w:lineRule="exact"/>
        <w:ind w:firstLine="640" w:firstLineChars="200"/>
        <w:textAlignment w:val="auto"/>
        <w:rPr>
          <w:szCs w:val="32"/>
        </w:rPr>
      </w:pPr>
      <w:r>
        <w:rPr>
          <w:szCs w:val="32"/>
        </w:rPr>
        <w:t>（八）完善并落实有效的环境风险事故防范措施和应急预案。明确污泥收集、运输、贮存、处置全过程的环境风险防范与应急措施。强化环境风险事故应急体系，采取有效措施防止烟气、恶臭等废气事故性排放，并设置</w:t>
      </w:r>
      <w:r>
        <w:rPr>
          <w:rFonts w:hint="eastAsia"/>
          <w:szCs w:val="32"/>
          <w:lang w:val="en-US" w:eastAsia="zh-CN"/>
        </w:rPr>
        <w:t>储罐区围堰和</w:t>
      </w:r>
      <w:r>
        <w:rPr>
          <w:szCs w:val="32"/>
        </w:rPr>
        <w:t>足够容积的事故废水收集池，确保事故状态下废水不直接排至外环境，保障环境安全。</w:t>
      </w:r>
    </w:p>
    <w:p>
      <w:pPr>
        <w:keepNext w:val="0"/>
        <w:keepLines w:val="0"/>
        <w:pageBreakBefore w:val="0"/>
        <w:widowControl w:val="0"/>
        <w:kinsoku/>
        <w:wordWrap/>
        <w:overflowPunct/>
        <w:topLinePunct/>
        <w:bidi w:val="0"/>
        <w:adjustRightInd w:val="0"/>
        <w:snapToGrid w:val="0"/>
        <w:spacing w:line="480" w:lineRule="exact"/>
        <w:ind w:firstLine="640" w:firstLineChars="200"/>
        <w:textAlignment w:val="auto"/>
        <w:rPr>
          <w:szCs w:val="32"/>
        </w:rPr>
      </w:pPr>
      <w:r>
        <w:rPr>
          <w:szCs w:val="32"/>
        </w:rPr>
        <w:t>（九）落实有效的施工期污染防治措施，做好施工期环境保护工作。加强施工期环境管理，合理安排施工时间，减少施工过程对周围环境的影响。施工噪声执行《建筑施工场界环境噪声排放标准》（GB12523-2011）要求，施工扬尘等大气污染物排放执行《大气污染物排放限值》（DB44/27-2001）第二时段无组织排放监控浓度限值要求。</w:t>
      </w:r>
    </w:p>
    <w:p>
      <w:pPr>
        <w:keepNext w:val="0"/>
        <w:keepLines w:val="0"/>
        <w:pageBreakBefore w:val="0"/>
        <w:widowControl w:val="0"/>
        <w:kinsoku/>
        <w:wordWrap/>
        <w:overflowPunct/>
        <w:topLinePunct/>
        <w:bidi w:val="0"/>
        <w:adjustRightInd w:val="0"/>
        <w:snapToGrid w:val="0"/>
        <w:spacing w:line="480" w:lineRule="exact"/>
        <w:ind w:firstLine="640" w:firstLineChars="200"/>
        <w:textAlignment w:val="auto"/>
        <w:rPr>
          <w:szCs w:val="32"/>
        </w:rPr>
      </w:pPr>
      <w:r>
        <w:rPr>
          <w:szCs w:val="32"/>
        </w:rPr>
        <w:t>（十）按照国家和省的有关规定规范设置排污口，安装主要污染物在线监控系统，并与当地生态环境部门实施联网监控，且日常按相关要求对各排污口进行自行监测。</w:t>
      </w:r>
    </w:p>
    <w:p>
      <w:pPr>
        <w:keepNext w:val="0"/>
        <w:keepLines w:val="0"/>
        <w:pageBreakBefore w:val="0"/>
        <w:widowControl w:val="0"/>
        <w:kinsoku/>
        <w:wordWrap/>
        <w:overflowPunct/>
        <w:topLinePunct/>
        <w:bidi w:val="0"/>
        <w:adjustRightInd w:val="0"/>
        <w:snapToGrid w:val="0"/>
        <w:spacing w:line="480" w:lineRule="exact"/>
        <w:ind w:firstLine="640" w:firstLineChars="200"/>
        <w:textAlignment w:val="auto"/>
        <w:rPr>
          <w:szCs w:val="32"/>
        </w:rPr>
      </w:pPr>
      <w:r>
        <w:rPr>
          <w:szCs w:val="32"/>
        </w:rPr>
        <w:t>（十一）</w:t>
      </w:r>
      <w:r>
        <w:rPr>
          <w:rFonts w:hint="eastAsia" w:ascii="Times New Roman" w:hAnsi="Times New Roman" w:eastAsia="仿宋_GB2312" w:cs="Times New Roman"/>
          <w:b w:val="0"/>
          <w:bCs w:val="0"/>
          <w:color w:val="auto"/>
          <w:kern w:val="0"/>
          <w:sz w:val="32"/>
          <w:szCs w:val="32"/>
          <w:highlight w:val="none"/>
          <w:lang w:val="en-US" w:eastAsia="zh-CN"/>
        </w:rPr>
        <w:t xml:space="preserve">完善各项管理制度，加强企业生态环境管理。建立畅通的公众参与渠道，主动发布企业环境信息，自觉接受社会监督，及时解决公众合理的生态环境诉求。 </w:t>
      </w:r>
    </w:p>
    <w:p>
      <w:pPr>
        <w:keepNext w:val="0"/>
        <w:keepLines w:val="0"/>
        <w:pageBreakBefore w:val="0"/>
        <w:widowControl w:val="0"/>
        <w:kinsoku/>
        <w:wordWrap/>
        <w:overflowPunct/>
        <w:bidi w:val="0"/>
        <w:adjustRightInd w:val="0"/>
        <w:snapToGrid w:val="0"/>
        <w:spacing w:line="480" w:lineRule="exact"/>
        <w:ind w:firstLine="640" w:firstLineChars="200"/>
        <w:textAlignment w:val="auto"/>
        <w:rPr>
          <w:szCs w:val="32"/>
        </w:rPr>
      </w:pPr>
      <w:r>
        <w:rPr>
          <w:szCs w:val="32"/>
        </w:rPr>
        <w:t>三、项目环保投资应纳入工程投资概算并予以落实。</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lang w:val="en-US" w:eastAsia="zh-CN"/>
        </w:rPr>
        <w:t>四、</w:t>
      </w:r>
      <w:r>
        <w:rPr>
          <w:rFonts w:hint="eastAsia" w:ascii="Times New Roman" w:hAnsi="Times New Roman" w:cs="Times New Roman"/>
          <w:b w:val="0"/>
          <w:bCs w:val="0"/>
          <w:color w:val="auto"/>
          <w:kern w:val="0"/>
          <w:sz w:val="32"/>
          <w:szCs w:val="32"/>
          <w:highlight w:val="none"/>
          <w:lang w:val="en-US" w:eastAsia="zh-CN"/>
        </w:rPr>
        <w:t>报告书</w:t>
      </w:r>
      <w:r>
        <w:rPr>
          <w:rFonts w:hint="default" w:ascii="Times New Roman" w:hAnsi="Times New Roman" w:eastAsia="仿宋_GB2312" w:cs="Times New Roman"/>
          <w:b w:val="0"/>
          <w:bCs w:val="0"/>
          <w:color w:val="auto"/>
          <w:kern w:val="0"/>
          <w:sz w:val="32"/>
          <w:szCs w:val="32"/>
          <w:highlight w:val="none"/>
          <w:lang w:val="en-US" w:eastAsia="zh-CN"/>
        </w:rPr>
        <w:t>经批准后，建设项目的性质、规模、地点、采用的生产工艺或者防治污染、防止生态破坏的措施发生重大变动的，建</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lang w:val="en-US" w:eastAsia="zh-CN"/>
        </w:rPr>
        <w:t>设单位应当重新报批建设项目的环境影响评价文件。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lang w:val="en-US" w:eastAsia="zh-CN"/>
        </w:rPr>
        <w:t>五、</w:t>
      </w:r>
      <w:r>
        <w:rPr>
          <w:rFonts w:hint="eastAsia" w:ascii="Times New Roman" w:hAnsi="Times New Roman" w:eastAsia="仿宋_GB2312" w:cs="Times New Roman"/>
          <w:b w:val="0"/>
          <w:bCs w:val="0"/>
          <w:color w:val="auto"/>
          <w:kern w:val="0"/>
          <w:sz w:val="32"/>
          <w:szCs w:val="32"/>
          <w:highlight w:val="none"/>
          <w:lang w:val="en-US" w:eastAsia="zh-CN"/>
        </w:rPr>
        <w:t>你公司应落实生态环境保护主体责任，加强生态环境管理，推进各项生态环境保护措施落实。</w:t>
      </w:r>
      <w:r>
        <w:rPr>
          <w:rFonts w:hint="default" w:ascii="Times New Roman" w:hAnsi="Times New Roman" w:eastAsia="仿宋_GB2312" w:cs="Times New Roman"/>
          <w:b w:val="0"/>
          <w:bCs w:val="0"/>
          <w:color w:val="auto"/>
          <w:kern w:val="0"/>
          <w:sz w:val="32"/>
          <w:szCs w:val="32"/>
          <w:highlight w:val="none"/>
          <w:lang w:val="en-US" w:eastAsia="zh-CN"/>
        </w:rPr>
        <w:t>项目建设</w:t>
      </w:r>
      <w:r>
        <w:rPr>
          <w:rFonts w:hint="eastAsia" w:ascii="Times New Roman" w:hAnsi="Times New Roman" w:eastAsia="仿宋_GB2312" w:cs="Times New Roman"/>
          <w:b w:val="0"/>
          <w:bCs w:val="0"/>
          <w:color w:val="auto"/>
          <w:kern w:val="0"/>
          <w:sz w:val="32"/>
          <w:szCs w:val="32"/>
          <w:highlight w:val="none"/>
          <w:lang w:val="en-US" w:eastAsia="zh-CN"/>
        </w:rPr>
        <w:t>必须</w:t>
      </w:r>
      <w:r>
        <w:rPr>
          <w:rFonts w:hint="default" w:ascii="Times New Roman" w:hAnsi="Times New Roman" w:eastAsia="仿宋_GB2312" w:cs="Times New Roman"/>
          <w:b w:val="0"/>
          <w:bCs w:val="0"/>
          <w:color w:val="auto"/>
          <w:kern w:val="0"/>
          <w:sz w:val="32"/>
          <w:szCs w:val="32"/>
          <w:highlight w:val="none"/>
          <w:lang w:val="en-US" w:eastAsia="zh-CN"/>
        </w:rPr>
        <w:t>严格执行环境保护设施与主体工程同时设计、同时施工、同时投产使用的环境保护“三同时”制度</w:t>
      </w:r>
      <w:r>
        <w:rPr>
          <w:rFonts w:hint="eastAsia" w:ascii="Times New Roman" w:hAnsi="Times New Roman" w:eastAsia="仿宋_GB2312" w:cs="Times New Roman"/>
          <w:b w:val="0"/>
          <w:bCs w:val="0"/>
          <w:color w:val="auto"/>
          <w:kern w:val="0"/>
          <w:sz w:val="32"/>
          <w:szCs w:val="32"/>
          <w:highlight w:val="none"/>
          <w:lang w:val="en-US" w:eastAsia="zh-CN"/>
        </w:rPr>
        <w:t>，你公司应按照《排污许可管理条例》有关规定，依法及时变更或重新申请排污许可证。项目建成运行后，应按规定程序实施竣工环境保护验收。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lang w:val="en-US" w:eastAsia="zh-CN"/>
        </w:rPr>
        <w:t>六、请惠州市生态环境局</w:t>
      </w:r>
      <w:r>
        <w:rPr>
          <w:rFonts w:hint="eastAsia" w:ascii="Times New Roman" w:hAnsi="Times New Roman" w:cs="Times New Roman"/>
          <w:b w:val="0"/>
          <w:bCs w:val="0"/>
          <w:color w:val="auto"/>
          <w:kern w:val="0"/>
          <w:sz w:val="32"/>
          <w:szCs w:val="32"/>
          <w:highlight w:val="none"/>
          <w:lang w:val="en-US" w:eastAsia="zh-CN"/>
        </w:rPr>
        <w:t>仲恺</w:t>
      </w:r>
      <w:r>
        <w:rPr>
          <w:rFonts w:hint="default" w:ascii="Times New Roman" w:hAnsi="Times New Roman" w:eastAsia="仿宋_GB2312" w:cs="Times New Roman"/>
          <w:b w:val="0"/>
          <w:bCs w:val="0"/>
          <w:color w:val="auto"/>
          <w:kern w:val="0"/>
          <w:sz w:val="32"/>
          <w:szCs w:val="32"/>
          <w:highlight w:val="none"/>
          <w:lang w:val="en-US" w:eastAsia="zh-CN"/>
        </w:rPr>
        <w:t>分局严格落实事中事后属地监管责任，按照生态环境部《关于进一步完善建设项目环境保护“三同时”及竣工环境保护自主验收监管工作机制的意见》（环执法〔202</w:t>
      </w:r>
      <w:r>
        <w:rPr>
          <w:rFonts w:hint="eastAsia" w:ascii="Times New Roman" w:hAnsi="Times New Roman" w:eastAsia="仿宋_GB2312" w:cs="Times New Roman"/>
          <w:b w:val="0"/>
          <w:bCs w:val="0"/>
          <w:color w:val="auto"/>
          <w:kern w:val="0"/>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lang w:val="en-US" w:eastAsia="zh-CN"/>
        </w:rPr>
        <w:t>〕70号）要求，加强对该项目环境保护“三同时”及自主验收监管。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right="0" w:rightChars="0" w:firstLine="640" w:firstLineChars="200"/>
        <w:jc w:val="both"/>
        <w:textAlignment w:val="auto"/>
        <w:outlineLvl w:val="9"/>
        <w:rPr>
          <w:rFonts w:hint="eastAsia" w:cs="Times New Roman"/>
          <w:b w:val="0"/>
          <w:bCs w:val="0"/>
          <w:color w:val="auto"/>
          <w:kern w:val="0"/>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lang w:val="en-US" w:eastAsia="zh-CN"/>
        </w:rPr>
        <w:t>你公司应在收到本批复后20个工作日内，将批准后的环境影响</w:t>
      </w:r>
      <w:r>
        <w:rPr>
          <w:rFonts w:hint="eastAsia" w:ascii="Times New Roman" w:hAnsi="Times New Roman" w:cs="Times New Roman"/>
          <w:b w:val="0"/>
          <w:bCs w:val="0"/>
          <w:color w:val="auto"/>
          <w:kern w:val="0"/>
          <w:sz w:val="32"/>
          <w:szCs w:val="32"/>
          <w:highlight w:val="none"/>
          <w:lang w:val="en-US" w:eastAsia="zh-CN"/>
        </w:rPr>
        <w:t>报告书</w:t>
      </w:r>
      <w:r>
        <w:rPr>
          <w:rFonts w:hint="default" w:ascii="Times New Roman" w:hAnsi="Times New Roman" w:eastAsia="仿宋_GB2312" w:cs="Times New Roman"/>
          <w:b w:val="0"/>
          <w:bCs w:val="0"/>
          <w:color w:val="auto"/>
          <w:kern w:val="0"/>
          <w:sz w:val="32"/>
          <w:szCs w:val="32"/>
          <w:highlight w:val="none"/>
          <w:lang w:val="en-US" w:eastAsia="zh-CN"/>
        </w:rPr>
        <w:t>送至惠州市生态环境局</w:t>
      </w:r>
      <w:r>
        <w:rPr>
          <w:rFonts w:hint="eastAsia" w:ascii="Times New Roman" w:hAnsi="Times New Roman" w:cs="Times New Roman"/>
          <w:b w:val="0"/>
          <w:bCs w:val="0"/>
          <w:color w:val="auto"/>
          <w:kern w:val="0"/>
          <w:sz w:val="32"/>
          <w:szCs w:val="32"/>
          <w:highlight w:val="none"/>
          <w:lang w:val="en-US" w:eastAsia="zh-CN"/>
        </w:rPr>
        <w:t>仲恺</w:t>
      </w:r>
      <w:r>
        <w:rPr>
          <w:rFonts w:hint="default" w:ascii="Times New Roman" w:hAnsi="Times New Roman" w:eastAsia="仿宋_GB2312" w:cs="Times New Roman"/>
          <w:b w:val="0"/>
          <w:bCs w:val="0"/>
          <w:color w:val="auto"/>
          <w:kern w:val="0"/>
          <w:sz w:val="32"/>
          <w:szCs w:val="32"/>
          <w:highlight w:val="none"/>
          <w:lang w:val="en-US" w:eastAsia="zh-CN"/>
        </w:rPr>
        <w:t>分局</w:t>
      </w:r>
      <w:r>
        <w:rPr>
          <w:rFonts w:hint="eastAsia" w:ascii="Times New Roman" w:hAnsi="Times New Roman" w:eastAsia="仿宋_GB2312" w:cs="Times New Roman"/>
          <w:b w:val="0"/>
          <w:bCs w:val="0"/>
          <w:color w:val="auto"/>
          <w:kern w:val="0"/>
          <w:sz w:val="32"/>
          <w:szCs w:val="32"/>
          <w:highlight w:val="none"/>
          <w:lang w:val="en-US" w:eastAsia="zh-CN"/>
        </w:rPr>
        <w:t>，并按规定接受</w:t>
      </w:r>
      <w:r>
        <w:rPr>
          <w:rFonts w:hint="eastAsia" w:ascii="Times New Roman" w:hAnsi="Times New Roman" w:cs="Times New Roman"/>
          <w:b w:val="0"/>
          <w:bCs w:val="0"/>
          <w:color w:val="auto"/>
          <w:kern w:val="0"/>
          <w:sz w:val="32"/>
          <w:szCs w:val="32"/>
          <w:highlight w:val="none"/>
          <w:lang w:val="en-US" w:eastAsia="zh-CN"/>
        </w:rPr>
        <w:t>各级</w:t>
      </w:r>
      <w:r>
        <w:rPr>
          <w:rFonts w:hint="eastAsia" w:ascii="Times New Roman" w:hAnsi="Times New Roman" w:eastAsia="仿宋_GB2312" w:cs="Times New Roman"/>
          <w:b w:val="0"/>
          <w:bCs w:val="0"/>
          <w:color w:val="auto"/>
          <w:kern w:val="0"/>
          <w:sz w:val="32"/>
          <w:szCs w:val="32"/>
          <w:highlight w:val="none"/>
          <w:lang w:val="en-US" w:eastAsia="zh-CN"/>
        </w:rPr>
        <w:t>生</w:t>
      </w:r>
      <w:r>
        <w:rPr>
          <w:rFonts w:hint="eastAsia" w:cs="Times New Roman"/>
          <w:b w:val="0"/>
          <w:bCs w:val="0"/>
          <w:color w:val="auto"/>
          <w:kern w:val="0"/>
          <w:sz w:val="32"/>
          <w:szCs w:val="32"/>
          <w:highlight w:val="none"/>
          <w:lang w:val="en-US" w:eastAsia="zh-CN"/>
        </w:rPr>
        <w:t>态环境部门日常监督检查。</w:t>
      </w:r>
    </w:p>
    <w:p>
      <w:pPr>
        <w:pStyle w:val="69"/>
        <w:keepNext w:val="0"/>
        <w:keepLines w:val="0"/>
        <w:pageBreakBefore w:val="0"/>
        <w:widowControl w:val="0"/>
        <w:kinsoku/>
        <w:wordWrap/>
        <w:overflowPunct/>
        <w:bidi w:val="0"/>
        <w:snapToGrid w:val="0"/>
        <w:spacing w:line="480" w:lineRule="exact"/>
        <w:ind w:firstLine="618"/>
        <w:textAlignment w:val="auto"/>
        <w:rPr>
          <w:rFonts w:eastAsia="仿宋_GB2312"/>
          <w:sz w:val="32"/>
          <w:szCs w:val="32"/>
        </w:rPr>
      </w:pPr>
    </w:p>
    <w:p>
      <w:pPr>
        <w:pStyle w:val="69"/>
        <w:keepNext w:val="0"/>
        <w:keepLines w:val="0"/>
        <w:pageBreakBefore w:val="0"/>
        <w:widowControl w:val="0"/>
        <w:kinsoku/>
        <w:wordWrap/>
        <w:overflowPunct/>
        <w:bidi w:val="0"/>
        <w:snapToGrid w:val="0"/>
        <w:spacing w:line="480" w:lineRule="exact"/>
        <w:ind w:firstLine="618"/>
        <w:textAlignment w:val="auto"/>
        <w:rPr>
          <w:rFonts w:eastAsia="仿宋_GB2312"/>
          <w:sz w:val="32"/>
          <w:szCs w:val="32"/>
        </w:rPr>
      </w:pPr>
    </w:p>
    <w:p>
      <w:pPr>
        <w:pStyle w:val="69"/>
        <w:keepNext w:val="0"/>
        <w:keepLines w:val="0"/>
        <w:pageBreakBefore w:val="0"/>
        <w:widowControl w:val="0"/>
        <w:kinsoku/>
        <w:wordWrap/>
        <w:overflowPunct/>
        <w:bidi w:val="0"/>
        <w:snapToGrid w:val="0"/>
        <w:spacing w:line="480" w:lineRule="exact"/>
        <w:ind w:firstLine="618"/>
        <w:textAlignment w:val="auto"/>
        <w:rPr>
          <w:rFonts w:eastAsia="仿宋_GB2312"/>
          <w:sz w:val="32"/>
          <w:szCs w:val="32"/>
        </w:rPr>
      </w:pPr>
      <w:r>
        <w:rPr>
          <w:rFonts w:eastAsia="仿宋_GB2312"/>
          <w:sz w:val="32"/>
          <w:szCs w:val="32"/>
        </w:rPr>
        <w:t xml:space="preserve">                           惠州市生态环境局</w:t>
      </w:r>
    </w:p>
    <w:p>
      <w:pPr>
        <w:pStyle w:val="69"/>
        <w:keepNext w:val="0"/>
        <w:keepLines w:val="0"/>
        <w:pageBreakBefore w:val="0"/>
        <w:widowControl w:val="0"/>
        <w:kinsoku/>
        <w:wordWrap/>
        <w:overflowPunct/>
        <w:bidi w:val="0"/>
        <w:snapToGrid w:val="0"/>
        <w:spacing w:line="480" w:lineRule="exact"/>
        <w:ind w:firstLine="618"/>
        <w:textAlignment w:val="auto"/>
        <w:rPr>
          <w:rFonts w:eastAsia="仿宋_GB2312"/>
          <w:sz w:val="32"/>
          <w:szCs w:val="32"/>
        </w:rPr>
      </w:pPr>
      <w:r>
        <w:rPr>
          <w:rFonts w:eastAsia="仿宋_GB2312"/>
          <w:sz w:val="32"/>
          <w:szCs w:val="32"/>
        </w:rPr>
        <w:t xml:space="preserve">                            2023年</w:t>
      </w:r>
      <w:r>
        <w:rPr>
          <w:sz w:val="32"/>
          <w:szCs w:val="32"/>
        </w:rPr>
        <w:t>1</w:t>
      </w:r>
      <w:r>
        <w:rPr>
          <w:rFonts w:hint="eastAsia"/>
          <w:sz w:val="32"/>
          <w:szCs w:val="32"/>
          <w:lang w:val="en-US" w:eastAsia="zh-CN"/>
        </w:rPr>
        <w:t>1</w:t>
      </w:r>
      <w:r>
        <w:rPr>
          <w:rFonts w:eastAsia="仿宋_GB2312"/>
          <w:sz w:val="32"/>
          <w:szCs w:val="32"/>
        </w:rPr>
        <w:t>月</w:t>
      </w:r>
      <w:r>
        <w:rPr>
          <w:rFonts w:hint="eastAsia" w:eastAsia="仿宋_GB2312"/>
          <w:sz w:val="32"/>
          <w:szCs w:val="32"/>
          <w:highlight w:val="none"/>
          <w:lang w:val="en-US" w:eastAsia="zh-CN"/>
        </w:rPr>
        <w:t>2</w:t>
      </w:r>
      <w:r>
        <w:rPr>
          <w:rFonts w:eastAsia="仿宋_GB2312"/>
          <w:sz w:val="32"/>
          <w:szCs w:val="32"/>
          <w:highlight w:val="none"/>
        </w:rPr>
        <w:t>日</w:t>
      </w:r>
    </w:p>
    <w:p>
      <w:pPr>
        <w:pStyle w:val="69"/>
        <w:keepNext w:val="0"/>
        <w:keepLines w:val="0"/>
        <w:pageBreakBefore w:val="0"/>
        <w:widowControl w:val="0"/>
        <w:kinsoku/>
        <w:wordWrap/>
        <w:overflowPunct/>
        <w:bidi w:val="0"/>
        <w:snapToGrid w:val="0"/>
        <w:spacing w:line="480" w:lineRule="exact"/>
        <w:ind w:firstLine="618"/>
        <w:textAlignment w:val="auto"/>
        <w:rPr>
          <w:rFonts w:eastAsia="仿宋_GB2312"/>
          <w:color w:val="0000FF"/>
          <w:sz w:val="32"/>
          <w:szCs w:val="32"/>
        </w:rPr>
      </w:pPr>
    </w:p>
    <w:p>
      <w:pPr>
        <w:pStyle w:val="69"/>
        <w:keepNext w:val="0"/>
        <w:keepLines w:val="0"/>
        <w:pageBreakBefore w:val="0"/>
        <w:widowControl w:val="0"/>
        <w:kinsoku/>
        <w:wordWrap/>
        <w:overflowPunct/>
        <w:bidi w:val="0"/>
        <w:snapToGrid w:val="0"/>
        <w:spacing w:line="480" w:lineRule="exact"/>
        <w:textAlignment w:val="auto"/>
        <w:rPr>
          <w:rFonts w:hint="default" w:ascii="Times New Roman" w:hAnsi="Times New Roman" w:eastAsia="仿宋_GB2312" w:cs="Times New Roman"/>
          <w:color w:val="auto"/>
          <w:sz w:val="28"/>
          <w:lang w:val="en-US" w:eastAsia="zh-CN"/>
        </w:rPr>
      </w:pPr>
      <w:r>
        <w:rPr>
          <w:rFonts w:hint="default" w:ascii="Times New Roman" w:hAnsi="Times New Roman" w:eastAsia="黑体" w:cs="Times New Roman"/>
          <w:color w:val="auto"/>
          <w:sz w:val="28"/>
          <w:lang w:val="en-US" w:eastAsia="zh-CN"/>
        </w:rPr>
        <w:t>公开方式：</w:t>
      </w:r>
      <w:r>
        <w:rPr>
          <w:rFonts w:hint="default" w:ascii="Times New Roman" w:hAnsi="Times New Roman" w:eastAsia="仿宋_GB2312" w:cs="Times New Roman"/>
          <w:color w:val="auto"/>
          <w:sz w:val="28"/>
          <w:lang w:val="en-US" w:eastAsia="zh-CN"/>
        </w:rPr>
        <w:t>主动公开</w:t>
      </w:r>
    </w:p>
    <w:p>
      <w:pPr>
        <w:pStyle w:val="69"/>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抄送：惠州市生态环境局执法支队、惠州市生态环境局</w:t>
      </w:r>
      <w:r>
        <w:rPr>
          <w:rFonts w:hint="eastAsia" w:ascii="Times New Roman" w:hAnsi="Times New Roman" w:eastAsia="仿宋_GB2312" w:cs="Times New Roman"/>
          <w:color w:val="auto"/>
          <w:sz w:val="28"/>
          <w:lang w:val="en-US" w:eastAsia="zh-CN"/>
        </w:rPr>
        <w:t>仲恺</w:t>
      </w:r>
      <w:r>
        <w:rPr>
          <w:rFonts w:hint="default" w:ascii="Times New Roman" w:hAnsi="Times New Roman" w:eastAsia="仿宋_GB2312" w:cs="Times New Roman"/>
          <w:color w:val="auto"/>
          <w:sz w:val="28"/>
          <w:lang w:val="en-US" w:eastAsia="zh-CN"/>
        </w:rPr>
        <w:t>分局、</w:t>
      </w:r>
      <w:r>
        <w:rPr>
          <w:rFonts w:hint="eastAsia" w:ascii="Times New Roman" w:hAnsi="Times New Roman" w:eastAsia="仿宋_GB2312" w:cs="Times New Roman"/>
          <w:color w:val="auto"/>
          <w:sz w:val="28"/>
          <w:lang w:val="en-US" w:eastAsia="zh-CN"/>
        </w:rPr>
        <w:t>广东中科环境科技发展</w:t>
      </w:r>
      <w:r>
        <w:rPr>
          <w:rFonts w:hint="default" w:ascii="Times New Roman" w:hAnsi="Times New Roman" w:eastAsia="仿宋_GB2312" w:cs="Times New Roman"/>
          <w:color w:val="auto"/>
          <w:sz w:val="28"/>
          <w:lang w:val="en-US" w:eastAsia="zh-CN"/>
        </w:rPr>
        <w:t>有限公司</w:t>
      </w:r>
    </w:p>
    <w:sectPr>
      <w:footerReference r:id="rId3" w:type="default"/>
      <w:footerReference r:id="rId4" w:type="even"/>
      <w:pgSz w:w="11906" w:h="16838"/>
      <w:pgMar w:top="1361" w:right="1361" w:bottom="1361" w:left="1361" w:header="851" w:footer="907" w:gutter="0"/>
      <w:cols w:space="720" w:num="1"/>
      <w:titlePg/>
      <w:docGrid w:type="lines" w:linePitch="579" w:charSpace="0"/>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s>
  <wne:acds>
    <wne:acd wne:argValue="AgBja4dlIABOAGUAdwAgAE4AZQB3A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T Song">
    <w:altName w:val="宋体"/>
    <w:panose1 w:val="00000000000000000000"/>
    <w:charset w:val="86"/>
    <w:family w:val="roman"/>
    <w:pitch w:val="default"/>
    <w:sig w:usb0="00000000" w:usb1="00000000" w:usb2="00000010" w:usb3="00000000" w:csb0="00040000" w:csb1="00000000"/>
  </w:font>
  <w:font w:name="方正姚体">
    <w:altName w:val="宋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7"/>
        <w:sz w:val="28"/>
      </w:rPr>
    </w:pPr>
    <w:r>
      <w:rPr>
        <w:rStyle w:val="17"/>
        <w:rFonts w:hint="eastAsia"/>
        <w:sz w:val="28"/>
      </w:rPr>
      <w:t xml:space="preserve">— </w:t>
    </w:r>
    <w:r>
      <w:rPr>
        <w:sz w:val="28"/>
      </w:rPr>
      <w:fldChar w:fldCharType="begin"/>
    </w:r>
    <w:r>
      <w:rPr>
        <w:rStyle w:val="17"/>
        <w:sz w:val="28"/>
      </w:rPr>
      <w:instrText xml:space="preserve">PAGE  </w:instrText>
    </w:r>
    <w:r>
      <w:rPr>
        <w:sz w:val="28"/>
      </w:rPr>
      <w:fldChar w:fldCharType="separate"/>
    </w:r>
    <w:r>
      <w:rPr>
        <w:rStyle w:val="17"/>
        <w:sz w:val="28"/>
      </w:rPr>
      <w:t>2</w:t>
    </w:r>
    <w:r>
      <w:rPr>
        <w:sz w:val="28"/>
      </w:rPr>
      <w:fldChar w:fldCharType="end"/>
    </w:r>
    <w:r>
      <w:rPr>
        <w:rStyle w:val="17"/>
        <w:rFonts w:hint="eastAsia"/>
        <w:sz w:val="28"/>
      </w:rPr>
      <w:t xml:space="preserve"> —</w:t>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7"/>
      </w:rPr>
    </w:pPr>
    <w:r>
      <w:fldChar w:fldCharType="begin"/>
    </w:r>
    <w:r>
      <w:rPr>
        <w:rStyle w:val="17"/>
      </w:rPr>
      <w:instrText xml:space="preserve">PAGE  </w:instrText>
    </w:r>
    <w:r>
      <w:fldChar w:fldCharType="separate"/>
    </w:r>
    <w:r>
      <w:rPr>
        <w:rStyle w:val="17"/>
      </w:rPr>
      <w:t>5</w:t>
    </w:r>
    <w:r>
      <w:fldChar w:fldCharType="end"/>
    </w:r>
  </w:p>
  <w:p>
    <w:pPr>
      <w:pStyle w:val="10"/>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1C04EC"/>
    <w:rsid w:val="00255033"/>
    <w:rsid w:val="006D6724"/>
    <w:rsid w:val="00951004"/>
    <w:rsid w:val="00994802"/>
    <w:rsid w:val="009C4464"/>
    <w:rsid w:val="00B81F8C"/>
    <w:rsid w:val="013D0313"/>
    <w:rsid w:val="024D569E"/>
    <w:rsid w:val="026E4672"/>
    <w:rsid w:val="033C0E6C"/>
    <w:rsid w:val="036553EB"/>
    <w:rsid w:val="04296C95"/>
    <w:rsid w:val="04555734"/>
    <w:rsid w:val="046F5247"/>
    <w:rsid w:val="05C918B6"/>
    <w:rsid w:val="0675091C"/>
    <w:rsid w:val="06D7510A"/>
    <w:rsid w:val="06E44805"/>
    <w:rsid w:val="07113A36"/>
    <w:rsid w:val="07486F39"/>
    <w:rsid w:val="085E20E7"/>
    <w:rsid w:val="08D544FC"/>
    <w:rsid w:val="0930458A"/>
    <w:rsid w:val="0A501688"/>
    <w:rsid w:val="0ABB601D"/>
    <w:rsid w:val="0AC40E01"/>
    <w:rsid w:val="0B3B6F4E"/>
    <w:rsid w:val="0D587090"/>
    <w:rsid w:val="0D9F4BEC"/>
    <w:rsid w:val="0E6C0704"/>
    <w:rsid w:val="0EE64623"/>
    <w:rsid w:val="0FF62232"/>
    <w:rsid w:val="115C259D"/>
    <w:rsid w:val="1163378D"/>
    <w:rsid w:val="11852C8F"/>
    <w:rsid w:val="126C174C"/>
    <w:rsid w:val="12BF0D59"/>
    <w:rsid w:val="12FB3685"/>
    <w:rsid w:val="132711CC"/>
    <w:rsid w:val="14363880"/>
    <w:rsid w:val="15E424D0"/>
    <w:rsid w:val="16D328C8"/>
    <w:rsid w:val="1722612A"/>
    <w:rsid w:val="17FB593B"/>
    <w:rsid w:val="184A370A"/>
    <w:rsid w:val="18C05A8E"/>
    <w:rsid w:val="194F5C4C"/>
    <w:rsid w:val="1B2D5871"/>
    <w:rsid w:val="1C983221"/>
    <w:rsid w:val="1CDB1E5E"/>
    <w:rsid w:val="1D8823AD"/>
    <w:rsid w:val="1DA714A9"/>
    <w:rsid w:val="1E620424"/>
    <w:rsid w:val="1E7E7AA5"/>
    <w:rsid w:val="1EB45B8A"/>
    <w:rsid w:val="1F2168DB"/>
    <w:rsid w:val="1FD00E3D"/>
    <w:rsid w:val="202E74B3"/>
    <w:rsid w:val="208319FE"/>
    <w:rsid w:val="20DC7E7B"/>
    <w:rsid w:val="211F1B4E"/>
    <w:rsid w:val="212F3F31"/>
    <w:rsid w:val="215E594D"/>
    <w:rsid w:val="217046C3"/>
    <w:rsid w:val="21823857"/>
    <w:rsid w:val="21F37E2B"/>
    <w:rsid w:val="21F87A17"/>
    <w:rsid w:val="22550B06"/>
    <w:rsid w:val="225A7FA2"/>
    <w:rsid w:val="225B2A36"/>
    <w:rsid w:val="237738D2"/>
    <w:rsid w:val="23E467CF"/>
    <w:rsid w:val="24A249A3"/>
    <w:rsid w:val="24A271D7"/>
    <w:rsid w:val="24CD3398"/>
    <w:rsid w:val="267B48B1"/>
    <w:rsid w:val="271E534A"/>
    <w:rsid w:val="272F51FD"/>
    <w:rsid w:val="278331A9"/>
    <w:rsid w:val="28123BFC"/>
    <w:rsid w:val="28CC5261"/>
    <w:rsid w:val="28EC096E"/>
    <w:rsid w:val="292947EE"/>
    <w:rsid w:val="29615E4E"/>
    <w:rsid w:val="29A86FB6"/>
    <w:rsid w:val="29CE6E5E"/>
    <w:rsid w:val="2A2C4322"/>
    <w:rsid w:val="2A382C0B"/>
    <w:rsid w:val="2AB91873"/>
    <w:rsid w:val="2C6C16BF"/>
    <w:rsid w:val="2CA64547"/>
    <w:rsid w:val="2CF81D78"/>
    <w:rsid w:val="2D04639E"/>
    <w:rsid w:val="2EC5088C"/>
    <w:rsid w:val="2F0A7BA0"/>
    <w:rsid w:val="2F122131"/>
    <w:rsid w:val="2FEE29A2"/>
    <w:rsid w:val="306E7425"/>
    <w:rsid w:val="31731AFC"/>
    <w:rsid w:val="32CC1F6A"/>
    <w:rsid w:val="347B3F1F"/>
    <w:rsid w:val="34AC03C4"/>
    <w:rsid w:val="36E33883"/>
    <w:rsid w:val="37162E37"/>
    <w:rsid w:val="383A3E47"/>
    <w:rsid w:val="39122EF2"/>
    <w:rsid w:val="392B4B07"/>
    <w:rsid w:val="39CB1C68"/>
    <w:rsid w:val="3B0C6A2E"/>
    <w:rsid w:val="3BAC5342"/>
    <w:rsid w:val="3BFB2A62"/>
    <w:rsid w:val="3D1C5068"/>
    <w:rsid w:val="3D731DF9"/>
    <w:rsid w:val="3E4E1C26"/>
    <w:rsid w:val="3EC16707"/>
    <w:rsid w:val="3ECB5F88"/>
    <w:rsid w:val="3F3B5758"/>
    <w:rsid w:val="40CA246A"/>
    <w:rsid w:val="418E352D"/>
    <w:rsid w:val="41B40539"/>
    <w:rsid w:val="41E501A6"/>
    <w:rsid w:val="42101DC9"/>
    <w:rsid w:val="42897F39"/>
    <w:rsid w:val="43547B11"/>
    <w:rsid w:val="447D692F"/>
    <w:rsid w:val="45272377"/>
    <w:rsid w:val="45C7338C"/>
    <w:rsid w:val="47477700"/>
    <w:rsid w:val="47703850"/>
    <w:rsid w:val="484B013A"/>
    <w:rsid w:val="4858287E"/>
    <w:rsid w:val="48D870E5"/>
    <w:rsid w:val="48FA54F8"/>
    <w:rsid w:val="49EC0DBD"/>
    <w:rsid w:val="4B055001"/>
    <w:rsid w:val="4B08039C"/>
    <w:rsid w:val="4B0E3AD2"/>
    <w:rsid w:val="4CF03086"/>
    <w:rsid w:val="4CFB50C3"/>
    <w:rsid w:val="4E4C2822"/>
    <w:rsid w:val="4E565815"/>
    <w:rsid w:val="4E8D53DA"/>
    <w:rsid w:val="50020DB7"/>
    <w:rsid w:val="50EA7513"/>
    <w:rsid w:val="517A1CCA"/>
    <w:rsid w:val="51AD7744"/>
    <w:rsid w:val="520F50C8"/>
    <w:rsid w:val="52366D98"/>
    <w:rsid w:val="527767DA"/>
    <w:rsid w:val="52E607F2"/>
    <w:rsid w:val="53A114FA"/>
    <w:rsid w:val="544C504F"/>
    <w:rsid w:val="54665AFF"/>
    <w:rsid w:val="54C34670"/>
    <w:rsid w:val="54FE0AEE"/>
    <w:rsid w:val="5532400C"/>
    <w:rsid w:val="558C7376"/>
    <w:rsid w:val="559933FE"/>
    <w:rsid w:val="55EE2A5C"/>
    <w:rsid w:val="55F10ED5"/>
    <w:rsid w:val="569408D8"/>
    <w:rsid w:val="57C36D74"/>
    <w:rsid w:val="587E15C3"/>
    <w:rsid w:val="58D55F88"/>
    <w:rsid w:val="59BE4DE6"/>
    <w:rsid w:val="5B3D212E"/>
    <w:rsid w:val="5E394D23"/>
    <w:rsid w:val="5E855116"/>
    <w:rsid w:val="60465BBF"/>
    <w:rsid w:val="604C157A"/>
    <w:rsid w:val="60C65A72"/>
    <w:rsid w:val="61296553"/>
    <w:rsid w:val="61337F6E"/>
    <w:rsid w:val="613A5DFF"/>
    <w:rsid w:val="61754A5E"/>
    <w:rsid w:val="6245238A"/>
    <w:rsid w:val="624B60F3"/>
    <w:rsid w:val="62B9252B"/>
    <w:rsid w:val="638447C9"/>
    <w:rsid w:val="63923FF3"/>
    <w:rsid w:val="63B220E3"/>
    <w:rsid w:val="63F06E43"/>
    <w:rsid w:val="6512624B"/>
    <w:rsid w:val="65292FDF"/>
    <w:rsid w:val="65323316"/>
    <w:rsid w:val="659B6B7C"/>
    <w:rsid w:val="660F4376"/>
    <w:rsid w:val="683A06D6"/>
    <w:rsid w:val="69FB68F5"/>
    <w:rsid w:val="6A9420F3"/>
    <w:rsid w:val="6AB15238"/>
    <w:rsid w:val="6B113581"/>
    <w:rsid w:val="6B274EC8"/>
    <w:rsid w:val="6B8C4D3F"/>
    <w:rsid w:val="6C7275DF"/>
    <w:rsid w:val="6CE0699C"/>
    <w:rsid w:val="6D522179"/>
    <w:rsid w:val="6E50708F"/>
    <w:rsid w:val="6F7D4C82"/>
    <w:rsid w:val="6F870FE2"/>
    <w:rsid w:val="6F9B0044"/>
    <w:rsid w:val="6FAB6282"/>
    <w:rsid w:val="719616DB"/>
    <w:rsid w:val="726C4ECA"/>
    <w:rsid w:val="72994189"/>
    <w:rsid w:val="72C05478"/>
    <w:rsid w:val="72F12634"/>
    <w:rsid w:val="74392FEA"/>
    <w:rsid w:val="74F3212C"/>
    <w:rsid w:val="750517C5"/>
    <w:rsid w:val="75A51377"/>
    <w:rsid w:val="75C622C6"/>
    <w:rsid w:val="75DE7571"/>
    <w:rsid w:val="77501BEA"/>
    <w:rsid w:val="790E692B"/>
    <w:rsid w:val="79591D66"/>
    <w:rsid w:val="79A4202B"/>
    <w:rsid w:val="79FF64BF"/>
    <w:rsid w:val="7B797F1F"/>
    <w:rsid w:val="7DB314CE"/>
    <w:rsid w:val="7EEE6B75"/>
    <w:rsid w:val="7F3F13A6"/>
    <w:rsid w:val="7F64189C"/>
    <w:rsid w:val="7FDD400A"/>
    <w:rsid w:val="7FF27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autoSpaceDE w:val="0"/>
      <w:autoSpaceDN w:val="0"/>
      <w:adjustRightInd w:val="0"/>
    </w:pPr>
    <w:rPr>
      <w:rFonts w:ascii="ST Song" w:hAnsi="Times New Roman" w:eastAsia="ST Song" w:cs="ST Song"/>
      <w:color w:val="000000"/>
      <w:sz w:val="24"/>
      <w:szCs w:val="24"/>
    </w:rPr>
  </w:style>
  <w:style w:type="paragraph" w:customStyle="1" w:styleId="3">
    <w:name w:val="纯文本1"/>
    <w:next w:val="1"/>
    <w:qFormat/>
    <w:uiPriority w:val="0"/>
    <w:pPr>
      <w:widowControl w:val="0"/>
      <w:jc w:val="both"/>
    </w:pPr>
    <w:rPr>
      <w:rFonts w:hint="eastAsia" w:ascii="宋体" w:hAnsi="Courier New" w:eastAsia="仿宋_GB2312" w:cs="Times New Roman"/>
      <w:kern w:val="2"/>
      <w:sz w:val="32"/>
      <w:szCs w:val="22"/>
      <w:lang w:val="en-US" w:eastAsia="zh-CN" w:bidi="ar-SA"/>
    </w:rPr>
  </w:style>
  <w:style w:type="paragraph" w:styleId="4">
    <w:name w:val="List 3"/>
    <w:basedOn w:val="1"/>
    <w:next w:val="1"/>
    <w:qFormat/>
    <w:uiPriority w:val="0"/>
    <w:pPr>
      <w:autoSpaceDE w:val="0"/>
      <w:autoSpaceDN w:val="0"/>
      <w:adjustRightInd w:val="0"/>
      <w:spacing w:line="288" w:lineRule="auto"/>
      <w:ind w:left="1260" w:hanging="420"/>
      <w:jc w:val="left"/>
      <w:textAlignment w:val="baseline"/>
    </w:pPr>
    <w:rPr>
      <w:kern w:val="0"/>
      <w:sz w:val="20"/>
    </w:rPr>
  </w:style>
  <w:style w:type="paragraph" w:styleId="5">
    <w:name w:val="annotation text"/>
    <w:basedOn w:val="1"/>
    <w:link w:val="31"/>
    <w:qFormat/>
    <w:uiPriority w:val="0"/>
    <w:pPr>
      <w:jc w:val="left"/>
    </w:pPr>
  </w:style>
  <w:style w:type="paragraph" w:styleId="6">
    <w:name w:val="Body Text"/>
    <w:basedOn w:val="1"/>
    <w:qFormat/>
    <w:uiPriority w:val="0"/>
    <w:rPr>
      <w:rFonts w:eastAsia="方正姚体"/>
      <w:b/>
      <w:color w:val="FF0000"/>
      <w:sz w:val="84"/>
    </w:rPr>
  </w:style>
  <w:style w:type="paragraph" w:styleId="7">
    <w:name w:val="Date"/>
    <w:basedOn w:val="1"/>
    <w:next w:val="1"/>
    <w:qFormat/>
    <w:uiPriority w:val="0"/>
    <w:pPr>
      <w:ind w:left="100" w:leftChars="2500"/>
    </w:pPr>
  </w:style>
  <w:style w:type="paragraph" w:styleId="8">
    <w:name w:val="Body Text Indent 2"/>
    <w:basedOn w:val="1"/>
    <w:qFormat/>
    <w:uiPriority w:val="0"/>
    <w:pPr>
      <w:spacing w:after="120" w:line="480" w:lineRule="auto"/>
      <w:ind w:left="420" w:leftChars="200"/>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annotation subject"/>
    <w:basedOn w:val="5"/>
    <w:next w:val="5"/>
    <w:link w:val="32"/>
    <w:qFormat/>
    <w:uiPriority w:val="0"/>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page number"/>
    <w:basedOn w:val="15"/>
    <w:qFormat/>
    <w:uiPriority w:val="0"/>
  </w:style>
  <w:style w:type="character" w:styleId="18">
    <w:name w:val="FollowedHyperlink"/>
    <w:basedOn w:val="15"/>
    <w:qFormat/>
    <w:uiPriority w:val="0"/>
    <w:rPr>
      <w:rFonts w:hint="eastAsia" w:ascii="微软雅黑" w:hAnsi="微软雅黑" w:eastAsia="微软雅黑" w:cs="微软雅黑"/>
      <w:color w:val="333333"/>
      <w:u w:val="none"/>
    </w:rPr>
  </w:style>
  <w:style w:type="character" w:styleId="19">
    <w:name w:val="Emphasis"/>
    <w:basedOn w:val="15"/>
    <w:qFormat/>
    <w:uiPriority w:val="0"/>
  </w:style>
  <w:style w:type="character" w:styleId="20">
    <w:name w:val="HTML Definition"/>
    <w:qFormat/>
    <w:uiPriority w:val="0"/>
    <w:rPr>
      <w:i/>
      <w:iCs/>
    </w:rPr>
  </w:style>
  <w:style w:type="character" w:styleId="21">
    <w:name w:val="HTML Variable"/>
    <w:basedOn w:val="15"/>
    <w:qFormat/>
    <w:uiPriority w:val="0"/>
  </w:style>
  <w:style w:type="character" w:styleId="22">
    <w:name w:val="Hyperlink"/>
    <w:basedOn w:val="15"/>
    <w:qFormat/>
    <w:uiPriority w:val="0"/>
    <w:rPr>
      <w:rFonts w:ascii="微软雅黑" w:hAnsi="微软雅黑" w:eastAsia="微软雅黑" w:cs="微软雅黑"/>
      <w:color w:val="333333"/>
      <w:u w:val="none"/>
    </w:rPr>
  </w:style>
  <w:style w:type="character" w:styleId="23">
    <w:name w:val="HTML Code"/>
    <w:basedOn w:val="15"/>
    <w:qFormat/>
    <w:uiPriority w:val="0"/>
    <w:rPr>
      <w:rFonts w:hint="default" w:ascii="Consolas" w:hAnsi="Consolas" w:eastAsia="Consolas" w:cs="Consolas"/>
      <w:color w:val="C7254E"/>
      <w:sz w:val="21"/>
      <w:szCs w:val="21"/>
      <w:shd w:val="clear" w:fill="F9F2F4"/>
    </w:rPr>
  </w:style>
  <w:style w:type="character" w:styleId="24">
    <w:name w:val="annotation reference"/>
    <w:qFormat/>
    <w:uiPriority w:val="0"/>
    <w:rPr>
      <w:sz w:val="21"/>
      <w:szCs w:val="21"/>
    </w:rPr>
  </w:style>
  <w:style w:type="character" w:styleId="25">
    <w:name w:val="HTML Cite"/>
    <w:basedOn w:val="15"/>
    <w:qFormat/>
    <w:uiPriority w:val="0"/>
  </w:style>
  <w:style w:type="character" w:styleId="26">
    <w:name w:val="HTML Keyboard"/>
    <w:basedOn w:val="15"/>
    <w:qFormat/>
    <w:uiPriority w:val="0"/>
    <w:rPr>
      <w:rFonts w:ascii="Consolas" w:hAnsi="Consolas" w:eastAsia="Consolas" w:cs="Consolas"/>
      <w:color w:val="FFFFFF"/>
      <w:sz w:val="21"/>
      <w:szCs w:val="21"/>
      <w:shd w:val="clear" w:fill="333333"/>
    </w:rPr>
  </w:style>
  <w:style w:type="character" w:styleId="27">
    <w:name w:val="HTML Sample"/>
    <w:basedOn w:val="15"/>
    <w:qFormat/>
    <w:uiPriority w:val="0"/>
    <w:rPr>
      <w:rFonts w:hint="default" w:ascii="Consolas" w:hAnsi="Consolas" w:eastAsia="Consolas" w:cs="Consolas"/>
      <w:sz w:val="21"/>
      <w:szCs w:val="21"/>
    </w:rPr>
  </w:style>
  <w:style w:type="paragraph" w:customStyle="1" w:styleId="28">
    <w:name w:val="Default1"/>
    <w:next w:val="2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正文样式1"/>
    <w:basedOn w:val="1"/>
    <w:next w:val="1"/>
    <w:qFormat/>
    <w:uiPriority w:val="0"/>
    <w:pPr>
      <w:widowControl/>
      <w:adjustRightInd w:val="0"/>
      <w:snapToGrid w:val="0"/>
      <w:ind w:firstLine="510"/>
      <w:jc w:val="left"/>
    </w:pPr>
    <w:rPr>
      <w:rFonts w:ascii="Tahoma" w:hAnsi="Tahoma" w:eastAsia="Tahoma" w:cs="Tahoma"/>
      <w:kern w:val="24"/>
      <w:sz w:val="24"/>
    </w:rPr>
  </w:style>
  <w:style w:type="paragraph" w:customStyle="1" w:styleId="30">
    <w:name w:val="Char Char Char Char Char Char Char Char Char Char Char Char Char Char Char Char Char Char Char Char Char1 Char"/>
    <w:qFormat/>
    <w:uiPriority w:val="0"/>
    <w:pPr>
      <w:widowControl w:val="0"/>
      <w:spacing w:line="360" w:lineRule="exact"/>
      <w:ind w:firstLine="480" w:firstLineChars="200"/>
      <w:jc w:val="both"/>
    </w:pPr>
    <w:rPr>
      <w:rFonts w:ascii="Times New Roman" w:hAnsi="Times New Roman" w:eastAsia="宋体" w:cs="Times New Roman"/>
      <w:lang w:val="en-US" w:eastAsia="zh-CN" w:bidi="ar-SA"/>
    </w:rPr>
  </w:style>
  <w:style w:type="character" w:customStyle="1" w:styleId="31">
    <w:name w:val="批注文字 字符"/>
    <w:link w:val="5"/>
    <w:qFormat/>
    <w:uiPriority w:val="0"/>
    <w:rPr>
      <w:rFonts w:eastAsia="仿宋_GB2312"/>
      <w:kern w:val="2"/>
      <w:sz w:val="32"/>
      <w:szCs w:val="24"/>
    </w:rPr>
  </w:style>
  <w:style w:type="character" w:customStyle="1" w:styleId="32">
    <w:name w:val="批注主题 字符"/>
    <w:link w:val="12"/>
    <w:qFormat/>
    <w:uiPriority w:val="0"/>
    <w:rPr>
      <w:rFonts w:eastAsia="仿宋_GB2312"/>
      <w:b/>
      <w:bCs/>
      <w:kern w:val="2"/>
      <w:sz w:val="32"/>
      <w:szCs w:val="24"/>
    </w:rPr>
  </w:style>
  <w:style w:type="character" w:customStyle="1" w:styleId="33">
    <w:name w:val="cucd-0 Char1"/>
    <w:link w:val="34"/>
    <w:qFormat/>
    <w:uiPriority w:val="0"/>
    <w:rPr>
      <w:rFonts w:eastAsia="宋体"/>
      <w:kern w:val="2"/>
      <w:sz w:val="24"/>
      <w:szCs w:val="24"/>
      <w:lang w:val="en-US" w:eastAsia="zh-CN" w:bidi="ar-SA"/>
    </w:rPr>
  </w:style>
  <w:style w:type="paragraph" w:customStyle="1" w:styleId="34">
    <w:name w:val="cucd-0"/>
    <w:link w:val="33"/>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35">
    <w:name w:val="廉江正文 Char Char"/>
    <w:link w:val="36"/>
    <w:qFormat/>
    <w:uiPriority w:val="0"/>
    <w:rPr>
      <w:sz w:val="24"/>
      <w:szCs w:val="28"/>
      <w:lang w:bidi="ar-SA"/>
    </w:rPr>
  </w:style>
  <w:style w:type="paragraph" w:customStyle="1" w:styleId="36">
    <w:name w:val="廉江正文"/>
    <w:basedOn w:val="1"/>
    <w:link w:val="35"/>
    <w:qFormat/>
    <w:uiPriority w:val="0"/>
    <w:pPr>
      <w:spacing w:before="80" w:after="80" w:line="400" w:lineRule="exact"/>
      <w:ind w:firstLine="560"/>
    </w:pPr>
    <w:rPr>
      <w:sz w:val="24"/>
      <w:szCs w:val="28"/>
    </w:rPr>
  </w:style>
  <w:style w:type="character" w:customStyle="1" w:styleId="37">
    <w:name w:val="页码 New New New New New New New New New New New"/>
    <w:basedOn w:val="15"/>
    <w:qFormat/>
    <w:uiPriority w:val="0"/>
  </w:style>
  <w:style w:type="character" w:customStyle="1" w:styleId="38">
    <w:name w:val="样式 首行缩进:  2 字符6 Char Char"/>
    <w:link w:val="39"/>
    <w:qFormat/>
    <w:uiPriority w:val="0"/>
    <w:rPr>
      <w:rFonts w:eastAsia="宋体" w:cs="宋体"/>
      <w:kern w:val="2"/>
      <w:sz w:val="24"/>
      <w:lang w:val="en-US" w:eastAsia="zh-CN" w:bidi="ar-SA"/>
    </w:rPr>
  </w:style>
  <w:style w:type="paragraph" w:customStyle="1" w:styleId="39">
    <w:name w:val="样式 首行缩进:  2 字符6"/>
    <w:basedOn w:val="1"/>
    <w:link w:val="38"/>
    <w:qFormat/>
    <w:uiPriority w:val="0"/>
    <w:pPr>
      <w:snapToGrid w:val="0"/>
      <w:spacing w:line="360" w:lineRule="auto"/>
      <w:ind w:firstLine="480" w:firstLineChars="200"/>
    </w:pPr>
    <w:rPr>
      <w:rFonts w:eastAsia="宋体" w:cs="宋体"/>
      <w:sz w:val="24"/>
    </w:rPr>
  </w:style>
  <w:style w:type="character" w:customStyle="1" w:styleId="40">
    <w:name w:val="页码 New"/>
    <w:basedOn w:val="15"/>
    <w:qFormat/>
    <w:uiPriority w:val="0"/>
  </w:style>
  <w:style w:type="character" w:customStyle="1" w:styleId="41">
    <w:name w:val="标题 3 Char"/>
    <w:qFormat/>
    <w:uiPriority w:val="0"/>
    <w:rPr>
      <w:rFonts w:ascii="宋体" w:hAnsi="宋体" w:eastAsia="宋体"/>
      <w:b/>
      <w:snapToGrid w:val="0"/>
      <w:sz w:val="28"/>
      <w:lang w:val="en-US" w:eastAsia="zh-CN" w:bidi="ar-SA"/>
    </w:rPr>
  </w:style>
  <w:style w:type="character" w:customStyle="1" w:styleId="42">
    <w:name w:val="正文文本缩进 Char1"/>
    <w:link w:val="43"/>
    <w:qFormat/>
    <w:uiPriority w:val="0"/>
    <w:rPr>
      <w:szCs w:val="24"/>
      <w:lang w:bidi="ar-SA"/>
    </w:rPr>
  </w:style>
  <w:style w:type="paragraph" w:customStyle="1" w:styleId="43">
    <w:name w:val="正文文本缩进1"/>
    <w:basedOn w:val="1"/>
    <w:link w:val="42"/>
    <w:qFormat/>
    <w:uiPriority w:val="0"/>
    <w:pPr>
      <w:spacing w:after="120"/>
      <w:ind w:left="420" w:leftChars="200"/>
    </w:pPr>
  </w:style>
  <w:style w:type="paragraph" w:customStyle="1" w:styleId="44">
    <w:name w:val="页脚 New New New New New New New New New New New"/>
    <w:basedOn w:val="45"/>
    <w:qFormat/>
    <w:uiPriority w:val="0"/>
    <w:pPr>
      <w:tabs>
        <w:tab w:val="center" w:pos="4153"/>
        <w:tab w:val="right" w:pos="8306"/>
      </w:tabs>
      <w:snapToGrid w:val="0"/>
      <w:jc w:val="left"/>
    </w:pPr>
    <w:rPr>
      <w:sz w:val="18"/>
      <w:szCs w:val="18"/>
    </w:rPr>
  </w:style>
  <w:style w:type="paragraph" w:customStyle="1" w:styleId="45">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文本缩进 2 New"/>
    <w:basedOn w:val="47"/>
    <w:qFormat/>
    <w:uiPriority w:val="0"/>
    <w:pPr>
      <w:ind w:firstLine="640" w:firstLineChars="200"/>
    </w:pPr>
    <w:rPr>
      <w:rFonts w:eastAsia="仿宋_GB2312"/>
      <w:sz w:val="32"/>
    </w:rPr>
  </w:style>
  <w:style w:type="paragraph" w:customStyle="1" w:styleId="4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正文文本 New"/>
    <w:basedOn w:val="49"/>
    <w:qFormat/>
    <w:uiPriority w:val="0"/>
    <w:pPr>
      <w:jc w:val="center"/>
    </w:pPr>
    <w:rPr>
      <w:rFonts w:ascii="黑体" w:eastAsia="黑体"/>
      <w:sz w:val="36"/>
    </w:rPr>
  </w:style>
  <w:style w:type="paragraph" w:customStyle="1" w:styleId="49">
    <w:name w:val="正文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5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Char Char Char Char Char Char Char"/>
    <w:basedOn w:val="1"/>
    <w:qFormat/>
    <w:uiPriority w:val="0"/>
    <w:pPr>
      <w:spacing w:line="360" w:lineRule="auto"/>
      <w:ind w:firstLine="200" w:firstLineChars="200"/>
    </w:pPr>
    <w:rPr>
      <w:rFonts w:ascii="宋体" w:hAnsi="宋体" w:eastAsia="宋体" w:cs="宋体"/>
      <w:sz w:val="24"/>
    </w:rPr>
  </w:style>
  <w:style w:type="paragraph" w:customStyle="1" w:styleId="52">
    <w:name w:val="Body Text Indent New"/>
    <w:basedOn w:val="53"/>
    <w:qFormat/>
    <w:uiPriority w:val="0"/>
    <w:pPr>
      <w:ind w:left="420" w:leftChars="200"/>
    </w:pPr>
    <w:rPr>
      <w:sz w:val="21"/>
    </w:rPr>
  </w:style>
  <w:style w:type="paragraph" w:customStyle="1" w:styleId="53">
    <w:name w:val="正文 New New New New New New New New New New New New New New New New New New"/>
    <w:qFormat/>
    <w:uiPriority w:val="0"/>
    <w:pPr>
      <w:widowControl w:val="0"/>
      <w:spacing w:line="360" w:lineRule="auto"/>
      <w:ind w:firstLine="560" w:firstLineChars="200"/>
    </w:pPr>
    <w:rPr>
      <w:rFonts w:ascii="Times New Roman" w:hAnsi="Times New Roman" w:eastAsia="宋体" w:cs="Times New Roman"/>
      <w:kern w:val="2"/>
      <w:sz w:val="24"/>
      <w:szCs w:val="24"/>
      <w:lang w:val="en-US" w:eastAsia="zh-CN" w:bidi="ar-SA"/>
    </w:rPr>
  </w:style>
  <w:style w:type="paragraph" w:customStyle="1" w:styleId="54">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正文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页脚 New"/>
    <w:basedOn w:val="49"/>
    <w:qFormat/>
    <w:uiPriority w:val="0"/>
    <w:pPr>
      <w:tabs>
        <w:tab w:val="center" w:pos="4153"/>
        <w:tab w:val="right" w:pos="8306"/>
      </w:tabs>
      <w:snapToGrid w:val="0"/>
      <w:jc w:val="left"/>
    </w:pPr>
    <w:rPr>
      <w:sz w:val="18"/>
      <w:szCs w:val="18"/>
    </w:rPr>
  </w:style>
  <w:style w:type="paragraph" w:customStyle="1" w:styleId="61">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正文 New New New New New New New New New New New New New New New New New New New New New"/>
    <w:qFormat/>
    <w:uiPriority w:val="0"/>
    <w:pPr>
      <w:widowControl w:val="0"/>
      <w:spacing w:line="360" w:lineRule="auto"/>
      <w:ind w:firstLine="560" w:firstLineChars="200"/>
    </w:pPr>
    <w:rPr>
      <w:rFonts w:ascii="Times New Roman" w:hAnsi="Times New Roman" w:eastAsia="宋体" w:cs="Times New Roman"/>
      <w:kern w:val="2"/>
      <w:sz w:val="24"/>
      <w:szCs w:val="24"/>
      <w:lang w:val="en-US" w:eastAsia="zh-CN" w:bidi="ar-SA"/>
    </w:rPr>
  </w:style>
  <w:style w:type="paragraph" w:customStyle="1" w:styleId="63">
    <w:name w:val="表格标题"/>
    <w:basedOn w:val="64"/>
    <w:qFormat/>
    <w:uiPriority w:val="0"/>
  </w:style>
  <w:style w:type="paragraph" w:customStyle="1" w:styleId="64">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正文文本缩进 2 New New"/>
    <w:basedOn w:val="57"/>
    <w:qFormat/>
    <w:uiPriority w:val="0"/>
    <w:pPr>
      <w:ind w:firstLine="640" w:firstLineChars="200"/>
    </w:pPr>
    <w:rPr>
      <w:rFonts w:eastAsia="仿宋_GB2312"/>
      <w:sz w:val="32"/>
    </w:rPr>
  </w:style>
  <w:style w:type="paragraph" w:customStyle="1" w:styleId="66">
    <w:name w:val="正文文本 New New"/>
    <w:qFormat/>
    <w:uiPriority w:val="0"/>
    <w:pPr>
      <w:adjustRightInd w:val="0"/>
      <w:snapToGrid w:val="0"/>
      <w:spacing w:line="400" w:lineRule="exact"/>
      <w:ind w:firstLine="200" w:firstLineChars="200"/>
    </w:pPr>
    <w:rPr>
      <w:rFonts w:ascii="Times New Roman" w:hAnsi="Times New Roman" w:eastAsia="宋体" w:cs="Times New Roman"/>
      <w:kern w:val="2"/>
      <w:sz w:val="24"/>
      <w:lang w:val="en-US" w:eastAsia="zh-CN" w:bidi="ar-SA"/>
    </w:rPr>
  </w:style>
  <w:style w:type="paragraph" w:customStyle="1" w:styleId="67">
    <w:name w:val="正文 New New New New New New New New New New New New New New New New New New New"/>
    <w:qFormat/>
    <w:uiPriority w:val="0"/>
    <w:pPr>
      <w:widowControl w:val="0"/>
      <w:spacing w:line="360" w:lineRule="auto"/>
      <w:ind w:firstLine="560" w:firstLineChars="200"/>
    </w:pPr>
    <w:rPr>
      <w:rFonts w:ascii="Times New Roman" w:hAnsi="Times New Roman" w:eastAsia="宋体" w:cs="Times New Roman"/>
      <w:kern w:val="2"/>
      <w:sz w:val="24"/>
      <w:szCs w:val="24"/>
      <w:lang w:val="en-US" w:eastAsia="zh-CN" w:bidi="ar-SA"/>
    </w:rPr>
  </w:style>
  <w:style w:type="paragraph" w:customStyle="1" w:styleId="68">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正文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3">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 New New New New New New New New New New New New New New New New New New New New"/>
    <w:qFormat/>
    <w:uiPriority w:val="0"/>
    <w:pPr>
      <w:widowControl w:val="0"/>
      <w:spacing w:line="360" w:lineRule="auto"/>
      <w:ind w:firstLine="560" w:firstLineChars="200"/>
    </w:pPr>
    <w:rPr>
      <w:rFonts w:ascii="Times New Roman" w:hAnsi="Times New Roman" w:eastAsia="宋体" w:cs="Times New Roman"/>
      <w:kern w:val="2"/>
      <w:sz w:val="24"/>
      <w:szCs w:val="24"/>
      <w:lang w:val="en-US" w:eastAsia="zh-CN" w:bidi="ar-SA"/>
    </w:rPr>
  </w:style>
  <w:style w:type="paragraph" w:customStyle="1" w:styleId="75">
    <w:name w:val="样式 表格 32 + 首行缩进:  2 字符"/>
    <w:basedOn w:val="1"/>
    <w:qFormat/>
    <w:uiPriority w:val="0"/>
    <w:pPr>
      <w:autoSpaceDE w:val="0"/>
      <w:autoSpaceDN w:val="0"/>
      <w:adjustRightInd w:val="0"/>
      <w:spacing w:line="0" w:lineRule="atLeast"/>
      <w:jc w:val="center"/>
    </w:pPr>
    <w:rPr>
      <w:rFonts w:eastAsia="宋体"/>
      <w:kern w:val="0"/>
      <w:sz w:val="21"/>
      <w:szCs w:val="21"/>
    </w:rPr>
  </w:style>
  <w:style w:type="paragraph" w:customStyle="1" w:styleId="76">
    <w:name w:val="Char Char Char Char Char Char Char Char Char"/>
    <w:basedOn w:val="1"/>
    <w:qFormat/>
    <w:uiPriority w:val="0"/>
    <w:pPr>
      <w:widowControl/>
      <w:spacing w:after="160" w:line="240" w:lineRule="exact"/>
      <w:jc w:val="left"/>
    </w:pPr>
  </w:style>
  <w:style w:type="paragraph" w:customStyle="1" w:styleId="77">
    <w:name w:val="正文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8">
    <w:name w:val="正文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Char Char Char Char"/>
    <w:basedOn w:val="1"/>
    <w:qFormat/>
    <w:uiPriority w:val="0"/>
    <w:rPr>
      <w:rFonts w:eastAsia="宋体"/>
      <w:sz w:val="21"/>
      <w:szCs w:val="21"/>
    </w:rPr>
  </w:style>
  <w:style w:type="paragraph" w:customStyle="1" w:styleId="83">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5">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正文文本缩进 2 New New New"/>
    <w:qFormat/>
    <w:uiPriority w:val="0"/>
    <w:pPr>
      <w:spacing w:line="660" w:lineRule="exact"/>
      <w:ind w:firstLine="640"/>
    </w:pPr>
    <w:rPr>
      <w:rFonts w:ascii="仿宋_GB2312" w:hAnsi="Times New Roman" w:eastAsia="仿宋_GB2312" w:cs="Times New Roman"/>
      <w:sz w:val="32"/>
      <w:lang w:val="en-US" w:eastAsia="zh-CN" w:bidi="ar-SA"/>
    </w:rPr>
  </w:style>
  <w:style w:type="paragraph" w:customStyle="1" w:styleId="87">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正文 New New New"/>
    <w:qFormat/>
    <w:uiPriority w:val="0"/>
    <w:pPr>
      <w:widowControl w:val="0"/>
      <w:spacing w:line="360" w:lineRule="auto"/>
      <w:ind w:firstLine="560" w:firstLineChars="200"/>
    </w:pPr>
    <w:rPr>
      <w:rFonts w:ascii="Times New Roman" w:hAnsi="Times New Roman" w:eastAsia="宋体" w:cs="Times New Roman"/>
      <w:kern w:val="2"/>
      <w:sz w:val="24"/>
      <w:szCs w:val="24"/>
      <w:lang w:val="en-US" w:eastAsia="zh-CN" w:bidi="ar-SA"/>
    </w:rPr>
  </w:style>
  <w:style w:type="paragraph" w:customStyle="1" w:styleId="91">
    <w:name w:val="正文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92">
    <w:name w:val="Char"/>
    <w:basedOn w:val="1"/>
    <w:qFormat/>
    <w:uiPriority w:val="0"/>
    <w:rPr>
      <w:rFonts w:eastAsia="宋体"/>
      <w:sz w:val="21"/>
    </w:rPr>
  </w:style>
  <w:style w:type="paragraph" w:customStyle="1" w:styleId="93">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正文文本缩进 New"/>
    <w:qFormat/>
    <w:uiPriority w:val="0"/>
    <w:pPr>
      <w:ind w:left="420" w:leftChars="200"/>
    </w:pPr>
    <w:rPr>
      <w:rFonts w:ascii="Times New Roman" w:hAnsi="Times New Roman" w:eastAsia="宋体" w:cs="Times New Roman"/>
      <w:kern w:val="2"/>
      <w:sz w:val="21"/>
      <w:szCs w:val="24"/>
      <w:lang w:val="en-US" w:eastAsia="zh-CN" w:bidi="ar-SA"/>
    </w:rPr>
  </w:style>
  <w:style w:type="paragraph" w:customStyle="1" w:styleId="95">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默认段落字体 Para Char Char Char Char"/>
    <w:basedOn w:val="1"/>
    <w:qFormat/>
    <w:uiPriority w:val="0"/>
    <w:pPr>
      <w:spacing w:line="360" w:lineRule="auto"/>
      <w:ind w:firstLine="200" w:firstLineChars="200"/>
    </w:pPr>
    <w:rPr>
      <w:rFonts w:ascii="宋体" w:hAnsi="宋体" w:eastAsia="宋体" w:cs="宋体"/>
      <w:sz w:val="24"/>
    </w:rPr>
  </w:style>
  <w:style w:type="paragraph" w:customStyle="1" w:styleId="98">
    <w:name w:val="0正文"/>
    <w:basedOn w:val="1"/>
    <w:qFormat/>
    <w:uiPriority w:val="0"/>
    <w:pPr>
      <w:adjustRightInd w:val="0"/>
      <w:snapToGrid w:val="0"/>
    </w:pPr>
    <w:rPr>
      <w:rFonts w:ascii="Calibri" w:hAnsi="Calibri" w:eastAsia="宋体"/>
    </w:rPr>
  </w:style>
  <w:style w:type="character" w:customStyle="1" w:styleId="99">
    <w:name w:val="hover14"/>
    <w:basedOn w:val="15"/>
    <w:qFormat/>
    <w:uiPriority w:val="0"/>
    <w:rPr>
      <w:shd w:val="clear" w:fill="F3F3F3"/>
    </w:rPr>
  </w:style>
  <w:style w:type="character" w:customStyle="1" w:styleId="100">
    <w:name w:val="hover15"/>
    <w:basedOn w:val="15"/>
    <w:qFormat/>
    <w:uiPriority w:val="0"/>
    <w:rPr>
      <w:sz w:val="21"/>
      <w:szCs w:val="21"/>
    </w:rPr>
  </w:style>
  <w:style w:type="character" w:customStyle="1" w:styleId="101">
    <w:name w:val="hover16"/>
    <w:basedOn w:val="15"/>
    <w:qFormat/>
    <w:uiPriority w:val="0"/>
    <w:rPr>
      <w:shd w:val="clear" w:fill="F3F3F3"/>
    </w:rPr>
  </w:style>
  <w:style w:type="character" w:customStyle="1" w:styleId="102">
    <w:name w:val="max-bigic"/>
    <w:basedOn w:val="15"/>
    <w:qFormat/>
    <w:uiPriority w:val="0"/>
    <w:rPr>
      <w:vanish/>
    </w:rPr>
  </w:style>
  <w:style w:type="character" w:customStyle="1" w:styleId="103">
    <w:name w:val="first-child"/>
    <w:basedOn w:val="15"/>
    <w:qFormat/>
    <w:uiPriority w:val="0"/>
  </w:style>
  <w:style w:type="character" w:customStyle="1" w:styleId="104">
    <w:name w:val="change-bigic"/>
    <w:basedOn w:val="15"/>
    <w:qFormat/>
    <w:uiPriority w:val="0"/>
    <w:rPr>
      <w:vanish/>
    </w:rPr>
  </w:style>
  <w:style w:type="character" w:customStyle="1" w:styleId="105">
    <w:name w:val="close-bigic"/>
    <w:basedOn w:val="15"/>
    <w:qFormat/>
    <w:uiPriority w:val="0"/>
  </w:style>
  <w:style w:type="character" w:customStyle="1" w:styleId="106">
    <w:name w:val="layui-layer-tabnow"/>
    <w:basedOn w:val="15"/>
    <w:qFormat/>
    <w:uiPriority w:val="0"/>
    <w:rPr>
      <w:bdr w:val="single" w:color="CCCCCC" w:sz="6" w:space="0"/>
      <w:shd w:val="clear" w:fill="FFFFFF"/>
    </w:rPr>
  </w:style>
  <w:style w:type="character" w:customStyle="1" w:styleId="107">
    <w:name w:val="fontstyle1"/>
    <w:basedOn w:val="15"/>
    <w:qFormat/>
    <w:uiPriority w:val="0"/>
    <w:rPr>
      <w:sz w:val="21"/>
      <w:szCs w:val="21"/>
    </w:rPr>
  </w:style>
  <w:style w:type="character" w:customStyle="1" w:styleId="108">
    <w:name w:val="hover17"/>
    <w:basedOn w:val="1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374</Words>
  <Characters>2134</Characters>
  <Lines>17</Lines>
  <Paragraphs>5</Paragraphs>
  <TotalTime>12</TotalTime>
  <ScaleCrop>false</ScaleCrop>
  <LinksUpToDate>false</LinksUpToDate>
  <CharactersWithSpaces>2503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2023-10-19T03:49:00Z</dcterms:created>
  <dc:creator>User</dc:creator>
  <cp:lastModifiedBy>VV</cp:lastModifiedBy>
  <cp:lastPrinted>2023-11-02T11:50:00Z</cp:lastPrinted>
  <dcterms:modified xsi:type="dcterms:W3CDTF">2023-11-03T07:46:50Z</dcterms:modified>
  <dc:title>粤环审〔2008〕87号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igned">
    <vt:lpwstr>True</vt:lpwstr>
  </property>
  <property fmtid="{D5CDD505-2E9C-101B-9397-08002B2CF9AE}" pid="3" name="docTitle">
    <vt:lpwstr>关于惠东凌坑至碧甲公路建设项目环境影响报告书的批复</vt:lpwstr>
  </property>
  <property fmtid="{D5CDD505-2E9C-101B-9397-08002B2CF9AE}" pid="4" name="docSerialNum">
    <vt:lpwstr>粤环审〔2008〕87号</vt:lpwstr>
  </property>
  <property fmtid="{D5CDD505-2E9C-101B-9397-08002B2CF9AE}" pid="5" name="docSigner">
    <vt:lpwstr>王子葵</vt:lpwstr>
  </property>
  <property fmtid="{D5CDD505-2E9C-101B-9397-08002B2CF9AE}" pid="6" name="docSignDate">
    <vt:lpwstr>2008/02/25</vt:lpwstr>
  </property>
  <property fmtid="{D5CDD505-2E9C-101B-9397-08002B2CF9AE}" pid="7" name="newsealcount">
    <vt:r8>1</vt:r8>
  </property>
  <property fmtid="{D5CDD505-2E9C-101B-9397-08002B2CF9AE}" pid="8" name="docranid">
    <vt:lpwstr>D4E2321C7BAA427890256839047DC21E</vt:lpwstr>
  </property>
  <property fmtid="{D5CDD505-2E9C-101B-9397-08002B2CF9AE}" pid="9" name="HasSaved">
    <vt:bool>true</vt:bool>
  </property>
  <property fmtid="{D5CDD505-2E9C-101B-9397-08002B2CF9AE}" pid="10" name="sealtitle0">
    <vt:lpwstr>省局印章</vt:lpwstr>
  </property>
  <property fmtid="{D5CDD505-2E9C-101B-9397-08002B2CF9AE}" pid="11" name="signtime0">
    <vt:lpwstr>2008-2-28 下午 04:59:19</vt:lpwstr>
  </property>
  <property fmtid="{D5CDD505-2E9C-101B-9397-08002B2CF9AE}" pid="12" name="signuser0">
    <vt:lpwstr>陈小山</vt:lpwstr>
  </property>
  <property fmtid="{D5CDD505-2E9C-101B-9397-08002B2CF9AE}" pid="13" name="KSOProductBuildVer">
    <vt:lpwstr>2052-11.8.6.10973</vt:lpwstr>
  </property>
  <property fmtid="{D5CDD505-2E9C-101B-9397-08002B2CF9AE}" pid="14" name="ICV">
    <vt:lpwstr>0C53C017B5BD459F8116F27A1E3CF19A</vt:lpwstr>
  </property>
</Properties>
</file>