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关于深莞惠红色</w:t>
      </w:r>
      <w:r>
        <w:rPr>
          <w:rFonts w:hint="eastAsia" w:ascii="仿宋" w:hAnsi="仿宋" w:eastAsia="方正小标宋_GBK" w:cs="方正小标宋_GBK"/>
          <w:i w:val="0"/>
          <w:caps w:val="0"/>
          <w:color w:val="auto"/>
          <w:spacing w:val="-6"/>
          <w:kern w:val="0"/>
          <w:sz w:val="44"/>
          <w:szCs w:val="44"/>
          <w:shd w:val="clear" w:color="auto" w:fill="FFFFFF"/>
          <w:lang w:val="en-US" w:eastAsia="zh-CN" w:bidi="ar"/>
        </w:rPr>
        <w:t>干</w:t>
      </w: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线改建工程(一期)征地项</w:t>
      </w:r>
      <w:bookmarkStart w:id="0" w:name="_GoBack"/>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目</w:t>
      </w:r>
      <w:bookmarkEnd w:id="0"/>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eastAsia" w:ascii="仿宋" w:hAnsi="仿宋" w:eastAsia="方正仿宋_GBK"/>
          <w:color w:val="000000"/>
          <w:spacing w:val="6"/>
          <w:kern w:val="0"/>
          <w:u w:val="none"/>
          <w:shd w:val="clear" w:color="auto" w:fill="FFFFFF"/>
          <w:lang w:bidi="ar"/>
        </w:rPr>
        <w:t>根据《中华人民共和国土地管理法》《关于切实做好被征地农民社会保障工作有关问题的通知》(劳社部发[2007]14 号)</w:t>
      </w:r>
      <w:r>
        <w:rPr>
          <w:rFonts w:hint="eastAsia" w:ascii="仿宋" w:hAnsi="仿宋" w:eastAsia="方正仿宋_GBK"/>
          <w:color w:val="000000"/>
          <w:spacing w:val="6"/>
          <w:kern w:val="0"/>
          <w:u w:val="none"/>
          <w:shd w:val="clear" w:color="auto" w:fill="FFFFFF"/>
          <w:lang w:eastAsia="zh-CN" w:bidi="ar"/>
        </w:rPr>
        <w:t>、</w:t>
      </w:r>
      <w:r>
        <w:rPr>
          <w:rFonts w:hint="eastAsia" w:ascii="仿宋" w:hAnsi="仿宋" w:eastAsia="方正仿宋_GBK"/>
          <w:color w:val="000000"/>
          <w:spacing w:val="6"/>
          <w:kern w:val="0"/>
          <w:u w:val="none"/>
          <w:shd w:val="clear" w:color="auto" w:fill="FFFFFF"/>
          <w:lang w:bidi="ar"/>
        </w:rPr>
        <w:t>《广东省人民政府办公厅转发省人力资源社会保障厅关于进一步完善我省被征地农民养老保障工作意见的通知》(粤府办[2021</w:t>
      </w:r>
      <w:r>
        <w:rPr>
          <w:rFonts w:hint="default" w:ascii="仿宋" w:hAnsi="仿宋" w:eastAsia="方正仿宋_GBK"/>
          <w:color w:val="auto"/>
          <w:spacing w:val="6"/>
          <w:kern w:val="0"/>
          <w:u w:val="none"/>
          <w:shd w:val="clear" w:color="auto" w:fill="FFFFFF"/>
          <w:lang w:val="en-US" w:bidi="ar"/>
        </w:rPr>
        <w:t>]</w:t>
      </w:r>
      <w:r>
        <w:rPr>
          <w:rFonts w:hint="eastAsia" w:ascii="仿宋" w:hAnsi="仿宋" w:eastAsia="方正仿宋_GBK"/>
          <w:color w:val="000000"/>
          <w:spacing w:val="6"/>
          <w:kern w:val="0"/>
          <w:u w:val="none"/>
          <w:shd w:val="clear" w:color="auto" w:fill="FFFFFF"/>
          <w:lang w:bidi="ar"/>
        </w:rPr>
        <w:t>22号)</w:t>
      </w:r>
      <w:r>
        <w:rPr>
          <w:rFonts w:hint="eastAsia" w:ascii="仿宋" w:hAnsi="仿宋" w:eastAsia="方正仿宋_GBK"/>
          <w:color w:val="000000"/>
          <w:spacing w:val="6"/>
          <w:kern w:val="0"/>
          <w:u w:val="none"/>
          <w:shd w:val="clear" w:color="auto" w:fill="FFFFFF"/>
          <w:lang w:eastAsia="zh-CN" w:bidi="ar"/>
        </w:rPr>
        <w:t>、</w:t>
      </w:r>
      <w:r>
        <w:rPr>
          <w:rFonts w:hint="eastAsia" w:ascii="仿宋" w:hAnsi="仿宋" w:eastAsia="方正仿宋_GBK"/>
          <w:color w:val="000000"/>
          <w:spacing w:val="6"/>
          <w:kern w:val="0"/>
          <w:u w:val="none"/>
          <w:shd w:val="clear" w:color="auto" w:fill="FFFFFF"/>
          <w:lang w:bidi="ar"/>
        </w:rPr>
        <w:t>《关于公布我市被征地农民养老保险计提保障金农用地区片综合地价的通知》(惠市人社函[2021]250号)有关文件精神</w:t>
      </w:r>
      <w:r>
        <w:rPr>
          <w:rFonts w:hint="eastAsia" w:ascii="仿宋" w:hAnsi="仿宋" w:eastAsia="方正仿宋_GBK"/>
          <w:color w:val="auto"/>
          <w:spacing w:val="6"/>
          <w:kern w:val="0"/>
          <w:u w:val="none"/>
          <w:shd w:val="clear" w:color="auto" w:fill="FFFFFF"/>
          <w:lang w:eastAsia="zh-CN" w:bidi="ar"/>
        </w:rPr>
        <w:t>，</w:t>
      </w:r>
      <w:r>
        <w:rPr>
          <w:rFonts w:hint="eastAsia" w:ascii="仿宋" w:hAnsi="仿宋" w:eastAsia="方正仿宋_GBK"/>
          <w:color w:val="000000"/>
          <w:spacing w:val="6"/>
          <w:kern w:val="0"/>
          <w:u w:val="none"/>
          <w:shd w:val="clear" w:color="auto" w:fill="FFFFFF"/>
          <w:lang w:bidi="ar"/>
        </w:rPr>
        <w:t>拟定深莞惠红色干线改建工程 (一期)征地项目被征地农民养老保障方案如下: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对深莞惠红色干线改建工程(一期)征地项目涉及的被征地农民实施社会养老保障。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深莞惠红色干线改建工程(一期)征地项目纳入养老保障的被征地农民具体名单经村民(股东)大会或村民(股东)代表大会讨论，由村委会报乡镇人民政府(街道办事处)核准、公示后确定。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hint="eastAsia" w:ascii="仿宋" w:hAnsi="仿宋" w:eastAsia="方正仿宋_GBK"/>
          <w:spacing w:val="6"/>
          <w:kern w:val="0"/>
          <w:u w:val="none"/>
          <w:shd w:val="clear" w:color="auto" w:fill="FFFFFF"/>
          <w:lang w:bidi="ar"/>
        </w:rPr>
        <w:t>征地面积1337.703亩，按惠州市平均每亩征收农用地区片综合地价7.11万元的23%计提征地社保费，需计提 2187.5456万元。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2023年7月25日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72042A4"/>
    <w:rsid w:val="08233AF1"/>
    <w:rsid w:val="095E6FB3"/>
    <w:rsid w:val="13B77D99"/>
    <w:rsid w:val="15A61C50"/>
    <w:rsid w:val="16B91087"/>
    <w:rsid w:val="198D26EE"/>
    <w:rsid w:val="19D05B1D"/>
    <w:rsid w:val="217A655D"/>
    <w:rsid w:val="23B71A01"/>
    <w:rsid w:val="261509F9"/>
    <w:rsid w:val="28952446"/>
    <w:rsid w:val="2CAB4680"/>
    <w:rsid w:val="2DC7382E"/>
    <w:rsid w:val="2E4A2869"/>
    <w:rsid w:val="303D61F1"/>
    <w:rsid w:val="304E5778"/>
    <w:rsid w:val="32F25844"/>
    <w:rsid w:val="337B1D46"/>
    <w:rsid w:val="338505D7"/>
    <w:rsid w:val="34154D26"/>
    <w:rsid w:val="38C31158"/>
    <w:rsid w:val="3B64056B"/>
    <w:rsid w:val="3C5341DC"/>
    <w:rsid w:val="3EA8218A"/>
    <w:rsid w:val="3ED31451"/>
    <w:rsid w:val="3FE24A94"/>
    <w:rsid w:val="431A3057"/>
    <w:rsid w:val="49BF285B"/>
    <w:rsid w:val="4F82548A"/>
    <w:rsid w:val="53123736"/>
    <w:rsid w:val="551819B6"/>
    <w:rsid w:val="5528593C"/>
    <w:rsid w:val="5AEC681C"/>
    <w:rsid w:val="5CC338AD"/>
    <w:rsid w:val="5D7D3760"/>
    <w:rsid w:val="610A4765"/>
    <w:rsid w:val="62406044"/>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陆姿兽</cp:lastModifiedBy>
  <cp:lastPrinted>2023-08-28T07:40:00Z</cp:lastPrinted>
  <dcterms:modified xsi:type="dcterms:W3CDTF">2023-11-01T06:51:47Z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92DC41F77EC3467B862AE948A0B52074</vt:lpwstr>
  </property>
</Properties>
</file>