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90" w:lineRule="exact"/>
        <w:jc w:val="both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抽检项目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亚硝酸盐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亚硝酸盐（nitrite）和硝酸盐（nitrate）广泛存在于环境中，是自然界中最普遍的含氮化合物。人们日常硝酸盐摄入的三大来源为蔬菜、饮用水和肉类，其中蔬菜是人体摄入硝酸盐的主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 xml:space="preserve">要来源，贡献率高达 30%~90%。硝酸盐本身没有毒性，但其代谢产物亚硝酸盐、N-亚硝基化合物会对人体健康产生危害。硝酸盐易还原为亚硝酸盐。亚硝酸盐可导致高铁血红蛋白症，还能够与蛋白质分解产物在酸性条件下发生反应，产生亚硝胺类致癌物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 xml:space="preserve">水中的亚硝酸盐可由硝酸盐转化而来，水体被细菌污染后，在一定温度下细菌会释放出硝酸盐还原酶，将水中的硝酸盐还原成亚硝酸盐，另外如果消毒控制不当，也会导致输水系统中亚硝酸盐浓度升高。亚硝酸盐能一定程度上反映水体被污染的情况，若饮用亚硝酸盐严重超标的水可能会引起中毒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 xml:space="preserve">联合国粮农组织（FAO）和世界卫生组织食品添加剂联合专家委员会（JECFA）提出硝酸盐的 ADI 值（1995 年）为 0~3.7mg/kg bw（以硝酸根离子计，不适用于 3 个月以下的婴儿），亚硝酸盐的 ADI 值（2002 年）为 0~0.07mg/kg bw（以亚硝酸根离子计，不适用于 3 个月以下的婴儿）。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除了天然存在的硝酸盐及亚硝酸盐外，硝酸盐和亚硝酸盐还作为护色剂、防腐剂被添加到食品中。硝酸盐和亚硝酸盐能与肉及肉制品中的呈色物质作用，并且其在预防肉毒中毒中有不可替代的作用。我国《食品安全国家标准 食品添加剂使用标准》（GB 2760-2014）中对硝酸盐和亚硝酸盐在食品中用作添加剂的使用情况进行了规定，允许硝酸钠、硝酸钾、亚硝酸钠、亚硝酸钾四种物质作为护色剂、防腐剂应用于食品加工中，其使用规定详见第六章―硝酸盐‖和―亚硝酸盐‖。而我国《食品安全国家标准 食品中污染物限量》（GB 2762-2017）中对天然污染带来的硝酸盐和亚硝酸盐制定了相应的限量要求。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铜绿假单胞菌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铜绿假单胞菌（</w:t>
      </w:r>
      <w:r>
        <w:rPr>
          <w:rFonts w:hint="default" w:ascii="Times New Roman" w:hAnsi="Times New Roman" w:eastAsia="仿宋_GB2312" w:cs="Times New Roman"/>
          <w:b w:val="0"/>
          <w:bCs w:val="0"/>
          <w:i/>
          <w:iCs/>
          <w:color w:val="000000"/>
          <w:kern w:val="0"/>
          <w:sz w:val="32"/>
          <w:szCs w:val="32"/>
          <w:lang w:val="en-US" w:eastAsia="zh-CN" w:bidi="ar"/>
        </w:rPr>
        <w:t>Pseudomonas aeruginosa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）是革兰氏阴性无芽孢杆菌，需氧，多具有分解蛋白质、碳水化合物和脂肪的能力，是重要的食品腐败性细菌。广泛分布于水、空气、正常人的皮肤、呼吸道和肠道等，易在潮湿的环境存活，对消毒剂、紫外线等具有较强的抵抗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铜绿假单胞菌是一种条件致病菌，对于免疫力较弱的人群健康风险较大。天然矿泉水中铜绿假单胞菌超标可能是源水防护不当，水体受到污染；生产过程中卫生控制不严格，如从业人员未经消毒的手直接与矿泉水或容器内壁接触；或者是包装材料清洗消毒有缺陷所致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我国《食品安全国家标准 包装饮用水》（GB 19298-2014）和《食品安全国家标准 饮用天然矿泉水》（GB 8537-2018）对铜绿假单胞菌限量进行了规定。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4-氯苯氧乙酸钠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4-氯苯氧乙酸钠（sodium 4-chlorophenoxyacetate，4-CPANa），俗称促生灵、番茄灵、防落素，为最常添加的植物生长调节剂，广泛用在农业、果树和园艺作物从发芽到收获的各个阶段。4-氯苯氧乙酸钠可促进豆芽肥嫩、粗壮，提高豆芽产量。4-CPANa 对小鼠为低毒、低蓄积性药物，其毒性效应主要表现为对小鼠肝脏和肾脏的毒性作用，能够诱导大鼠性细胞凋亡。若长期食用 4-CPANa 残留过量的豆芽，可能会给身体带来危害。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我国 GB 2760-1996 中曾经允许 4-CPANa 使用，并规定其残留量不超过 1mg/kg。出于工艺必要性方面的考虑，2011 年《食品安全国家标准 食品添加剂使用标准》（GB2760-2011）中将 4-CPANa 从食品添加剂名单中剔除。2015 年，国家食品药品监督管理总局、农业部、国家卫生和计划生育委员会发布的《关于豆芽生产过程中禁止使用 6-苄基腺嘌呤等物质的公告（2015 年第 11 号）》中明确，为确保豆芽食用安全，生产经营企业不得在豆芽生产过程中使用 4-CPANa，豆芽经营者不得经营含有 4-CPANa 的豆芽。目前检测方法为《出口食品中对氯苯氧乙酸残留量的测定》（SN/T 3725-2013）和《豆芽中植物生长调节剂的测定》（BJS201703）。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四、噻虫嗪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噻虫嗪（thiamethoxam），具有触杀、胃毒和内吸作用的杀虫剂。能被迅速吸收到植物体内，并在木质部向顶传导。防治蚜虫、粉虱、蓟马、稻飞虱、稻褐蝽、粉蚧、蛴螬、科罗拉多马铃薯甲虫、跳甲、金针虫、步行虫、潜叶虫和一些鳞翅目害虫。可用于茎叶和土壤处理的主要农作物有芸薹属作物、叶菜类和果菜类、马铃薯、水稻、棉花、落叶果树、咖啡、柑橘、烟草和大豆；种子处理主要用于玉米、高粱、谷物、甜菜、油料油菜、棉花、豌豆、蚕豆、向日葵、水稻和马铃薯。也可用于动物和公共卫生，防治蝇类（如家蝇、厕蝇和果蝇）。大鼠急性经口 LD50 为 1563mg/kg，急性毒性分级为低毒级。烟碱类杀虫剂。中毒可出现恶心、呕吐、头痛、乏力、心跳过速等。食用食品一般不会导致噻虫嗪的急性中毒，但长期食用噻虫嗪超标的食品，对人体健康也有一定影响。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联合国粮农组织和世界卫生组织农药残留联席会议（JMPR）2010 年制定了其日容许摄入量（ADI）为 0.08mg/kg bw，我国《食品安全国家标准 食品中农药最大残留限量》（GB2763-2021）中 ADI 值亦为 0.08mg/kg bw。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恩诺沙星</w:t>
      </w:r>
    </w:p>
    <w:p>
      <w:pPr>
        <w:keepNext w:val="0"/>
        <w:keepLines w:val="0"/>
        <w:pageBreakBefore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恩诺沙星（enrofloxacin）属第三代喹诺酮类药。是一类人工合成的广谱抗菌药，用于治疗动物的皮肤感染、呼吸道感染等，是动物专属用药。大鼠急性经口毒性为实际无毒级，无遗传毒性、无致畸性和致癌性，主要引起耳廓软骨的变性性改变和睾丸毒性（精子形态学改变、生精小管萎缩等），并可造成雄性大鼠不育。长期使用或者过度使用可能导致在人体中蓄积，进而对人体机能产生危害，还可能使人体产生耐药性菌株。 </w:t>
      </w:r>
    </w:p>
    <w:p>
      <w:pPr>
        <w:keepNext w:val="0"/>
        <w:keepLines w:val="0"/>
        <w:pageBreakBefore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联合国粮农组织（FAO）和世界卫生组织食品添加剂联合专家委员会（JECFA）给出了恩诺沙星的日容许摄入量（ADI）的建议值为0~2µg/kg bw（1998）。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="黑体" w:hAnsi="黑体" w:eastAsia="黑体" w:cs="黑体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噻虫胺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 xml:space="preserve">噻虫胺（clothianidin），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LD50&gt; 5000mg/kg，急性毒性分级为微毒。急性中毒可出现恶心、呕吐、头痛、乏力、躁动、抽搐等。食用食品一般不会导致噻虫胺的急性中毒，但长期食用噻虫胺超标的食品，对人体健康也有一定影响。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联合国粮农组织和世界卫生组织农药残留联席会议（JMPR）2010 年制定了其日容许摄入量（ADI）为 0.1mg/kg bw，我国《食品安全国家标准 食品中农药最大残留限量》GB2763-2021中 ADI 值亦为 0.1mg/kg bw。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七、甲氧苄啶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甲氧苄啶（trimethoprim）是合成的抗菌药和磺胺增效药。具有抗菌谱广、性质稳定、 体内分布广泛等优点。链球菌属含肺炎链球菌等革兰氏阳性菌以及大肠杆菌、沙门菌属、奇异变形杆菌、肺炎杆菌、痢疾杆菌、伤寒杆菌、百日咳杆菌等革兰氏阴性菌对甲氧苄啶敏感；此外，甲氧苄啶对疟原虫及某些真菌，如奴卡菌、组浆菌，酵母菌也有一定作用。 动物产品的甲氧苄啶残留，一般不会导致对人体的急性毒性作用；长期大量摄入甲氧苄啶残留超标的食品，可能在人体内蓄积，导致胃肠道反应、皮肤过敏症状等。 联合国粮农组织（FAO）和世界卫生组织食品添加剂联合专家委员会（JECFA）给出了甲氧苄啶的日容许摄入量（ADI）的建议值为 0~4.2μg/kg bw。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磺胺类药物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磺胺类药物（sulfonamides）是一类人工合成的抑菌药，其具有抗菌谱广、性质稳定、便于贮存、吸收迅速等优点。对磺胺类药物高度敏感的菌种有链球菌、肺炎球菌、沙门氏菌、化脓棒状杆菌等；次敏感菌种有葡萄球菌、变形杆菌、巴氏杆菌、大肠杆菌、产气夹膜梭菌、炭疽杆菌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动物性产品的磺胺类药物残留通常很低，一般不会导致对人体的急性毒性作用；长期大量摄入磺胺类药物残留不合格的食品，可能在人体内蓄积，不利健康，可引起过敏反应和耐药性菌株的产生，也可能导致泌尿系统和肝脏损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联合国粮农组织（FAO）和世界卫生组织食品添加剂联合专家委员会（JECFA）给出了磺胺二甲嘧啶的日容许摄入量（ADI）的建议值为 0~50μg/kg bw（1994）。 </w:t>
      </w:r>
    </w:p>
    <w:p>
      <w:pPr>
        <w:keepNext w:val="0"/>
        <w:keepLines w:val="0"/>
        <w:pageBreakBefore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 xml:space="preserve">苯醚甲环唑（difenoconazole），是高效广谱杀菌剂，对蔬菜和瓜果等多种真菌性病害具有很好的防治作用。大鼠经口急性毒性 LD50 约为 1453mg/kg，急性毒性剂量分级为低毒级，对皮肤、眼睛有刺激作用。相关研究未见遗传毒性。但长期反复接触是否有蓄积作用和远期效应，尚无明确科学证据。食用食品一般不会导致苯醚甲环唑的急性中毒，但长期食用苯醚甲环唑超标的食品，对人体健康也有一定影响。 </w:t>
      </w:r>
    </w:p>
    <w:p>
      <w:pPr>
        <w:keepNext w:val="0"/>
        <w:keepLines w:val="0"/>
        <w:pageBreakBefore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191919"/>
          <w:sz w:val="32"/>
          <w:szCs w:val="32"/>
          <w:shd w:val="clear" w:color="auto" w:fill="FFFFFF"/>
          <w:lang w:val="en-US" w:eastAsia="zh-CN"/>
        </w:rPr>
        <w:t>联合国粮农组织和世界卫生组织农药残留联席会议（JMPR）建议日容许摄入量（ADI）为 0.01mg/kg bw（2007）；急性参考剂量（ARfD）为 0.3mg/kg bw（2007）。 根据《食品安全国家标准 食品中农药最大残留限量》（GB 2763-2021）中的规定使用。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646E6F0B"/>
    <w:rsid w:val="02476023"/>
    <w:rsid w:val="04EF50AA"/>
    <w:rsid w:val="15AC739D"/>
    <w:rsid w:val="3DCF22A2"/>
    <w:rsid w:val="4921579A"/>
    <w:rsid w:val="4C0360C1"/>
    <w:rsid w:val="549E6265"/>
    <w:rsid w:val="60CA1D20"/>
    <w:rsid w:val="646E6F0B"/>
    <w:rsid w:val="6F77059D"/>
    <w:rsid w:val="74F3240C"/>
    <w:rsid w:val="7A35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4013</Words>
  <Characters>4462</Characters>
  <Lines>0</Lines>
  <Paragraphs>0</Paragraphs>
  <TotalTime>3</TotalTime>
  <ScaleCrop>false</ScaleCrop>
  <LinksUpToDate>false</LinksUpToDate>
  <CharactersWithSpaces>4586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2023-09-27T03:41:42Z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9600118E13814299B0299FCDDE0BDA2E</vt:lpwstr>
  </property>
</Properties>
</file>