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195号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十三</w:t>
      </w:r>
      <w:r>
        <w:rPr>
          <w:rFonts w:hint="eastAsia" w:ascii="Times New Roman" w:hAnsi="Times New Roman" w:eastAsia="方正小标宋_GBK" w:cs="黑体"/>
          <w:b/>
          <w:bCs/>
          <w:sz w:val="44"/>
          <w:szCs w:val="44"/>
        </w:rPr>
        <w:t>批次城镇建设用地</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方正仿宋_GBK" w:hAnsi="方正仿宋_GBK" w:eastAsia="方正仿宋_GBK" w:cs="方正仿宋_GBK"/>
          <w:b w:val="0"/>
          <w:bCs w:val="0"/>
          <w:sz w:val="32"/>
          <w:szCs w:val="32"/>
          <w:lang w:val="en-US" w:eastAsia="zh-CN"/>
        </w:rPr>
        <w:t>惠州市惠阳区淡水街道东华股份经济合作联合社、惠州市惠阳区淡水街道东华村上赵股份经济合作社、惠州市惠阳区淡水街道东华村欧屋股份经济合作社、惠州市惠阳区淡水街道新桥股份经济合作联合社、惠州市惠阳区淡水街道东华村企岭股份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仿宋"/>
          <w:bCs/>
          <w:color w:val="000000"/>
          <w:sz w:val="32"/>
          <w:szCs w:val="32"/>
          <w:u w:val="none"/>
          <w:lang w:val="en-US" w:eastAsia="zh-CN"/>
        </w:rPr>
        <w:t>4.8336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年度第十三批次城镇建设用地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方正仿宋_GBK" w:hAnsi="方正仿宋_GBK" w:eastAsia="方正仿宋_GBK" w:cs="方正仿宋_GBK"/>
          <w:b w:val="0"/>
          <w:bCs w:val="0"/>
          <w:sz w:val="32"/>
          <w:szCs w:val="32"/>
          <w:lang w:val="en-US" w:eastAsia="zh-CN"/>
        </w:rPr>
        <w:t>惠州市</w:t>
      </w:r>
      <w:r>
        <w:rPr>
          <w:rFonts w:hint="eastAsia" w:ascii="方正仿宋_GBK" w:hAnsi="方正仿宋_GBK" w:eastAsia="方正仿宋_GBK" w:cs="方正仿宋_GBK"/>
          <w:b w:val="0"/>
          <w:bCs w:val="0"/>
          <w:sz w:val="32"/>
          <w:szCs w:val="32"/>
        </w:rPr>
        <w:t>惠阳区</w:t>
      </w:r>
      <w:r>
        <w:rPr>
          <w:rFonts w:hint="eastAsia" w:ascii="方正仿宋_GBK" w:hAnsi="方正仿宋_GBK" w:eastAsia="方正仿宋_GBK" w:cs="方正仿宋_GBK"/>
          <w:b w:val="0"/>
          <w:bCs w:val="0"/>
          <w:sz w:val="32"/>
          <w:szCs w:val="32"/>
          <w:lang w:val="en-US" w:eastAsia="zh-CN"/>
        </w:rPr>
        <w:t>淡水街道东华、新桥</w:t>
      </w:r>
      <w:r>
        <w:rPr>
          <w:rFonts w:hint="eastAsia" w:ascii="Times New Roman" w:hAnsi="Times New Roman" w:eastAsia="方正仿宋_GBK" w:cs="方正仿宋_GBK"/>
          <w:bCs/>
          <w:color w:val="000000"/>
          <w:sz w:val="32"/>
          <w:szCs w:val="32"/>
          <w:u w:val="none"/>
          <w:lang w:val="en-US" w:eastAsia="zh-CN"/>
        </w:rPr>
        <w:t>村地段</w:t>
      </w:r>
      <w:r>
        <w:rPr>
          <w:rFonts w:hint="eastAsia" w:ascii="Times New Roman" w:hAnsi="Times New Roman" w:eastAsia="方正仿宋_GBK" w:cs="方正仿宋_GBK"/>
          <w:bCs/>
          <w:sz w:val="32"/>
          <w:szCs w:val="32"/>
          <w:u w:val="none"/>
        </w:rPr>
        <w:t>，属</w:t>
      </w:r>
      <w:r>
        <w:rPr>
          <w:rFonts w:hint="eastAsia" w:ascii="方正仿宋_GBK" w:hAnsi="方正仿宋_GBK" w:eastAsia="方正仿宋_GBK" w:cs="方正仿宋_GBK"/>
          <w:b w:val="0"/>
          <w:bCs w:val="0"/>
          <w:sz w:val="32"/>
          <w:szCs w:val="32"/>
          <w:lang w:val="en-US" w:eastAsia="zh-CN"/>
        </w:rPr>
        <w:t>惠州市惠阳区淡水街道东华股份经济合作联合社、惠州市惠阳区淡水街道东华村上赵股份经济合作社、惠州市惠阳区淡水街道东华村欧屋股份经济合作社、惠州市惠阳区淡水街道新桥股份经济合作联合社、惠州市惠阳区淡水街道东华村企岭股份经济合作社</w:t>
      </w:r>
      <w:r>
        <w:rPr>
          <w:rFonts w:hint="eastAsia" w:ascii="Times New Roman" w:hAnsi="Times New Roman" w:eastAsia="方正仿宋_GBK" w:cs="方正仿宋_GBK"/>
          <w:bCs/>
          <w:sz w:val="32"/>
          <w:szCs w:val="32"/>
          <w:u w:val="none"/>
        </w:rPr>
        <w:t>所有的集体土地，面积为</w:t>
      </w:r>
      <w:r>
        <w:rPr>
          <w:rFonts w:hint="eastAsia" w:ascii="Times New Roman" w:hAnsi="Times New Roman" w:eastAsia="仿宋" w:cs="仿宋"/>
          <w:bCs/>
          <w:color w:val="000000"/>
          <w:sz w:val="32"/>
          <w:szCs w:val="32"/>
          <w:u w:val="none"/>
          <w:lang w:val="en-US" w:eastAsia="zh-CN"/>
        </w:rPr>
        <w:t>4.8336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w:t>
      </w:r>
      <w:r>
        <w:rPr>
          <w:rFonts w:hint="eastAsia" w:ascii="Times New Roman" w:hAnsi="Times New Roman" w:eastAsia="方正仿宋_GBK" w:cs="方正仿宋_GBK"/>
          <w:bCs/>
          <w:color w:val="auto"/>
          <w:sz w:val="32"/>
          <w:szCs w:val="32"/>
          <w:highlight w:val="none"/>
          <w:u w:val="none"/>
          <w:lang w:val="en-US" w:eastAsia="zh-CN"/>
        </w:rPr>
        <w:t>耕</w:t>
      </w:r>
      <w:r>
        <w:rPr>
          <w:rFonts w:hint="eastAsia" w:ascii="Times New Roman" w:hAnsi="Times New Roman" w:eastAsia="方正仿宋_GBK" w:cs="方正仿宋_GBK"/>
          <w:bCs/>
          <w:color w:val="auto"/>
          <w:sz w:val="32"/>
          <w:szCs w:val="32"/>
          <w:u w:val="none"/>
          <w:lang w:eastAsia="zh-CN"/>
        </w:rPr>
        <w:t>地</w:t>
      </w:r>
      <w:r>
        <w:rPr>
          <w:rFonts w:hint="eastAsia" w:ascii="Times New Roman" w:hAnsi="Times New Roman" w:eastAsia="仿宋" w:cs="仿宋"/>
          <w:bCs/>
          <w:color w:val="auto"/>
          <w:sz w:val="32"/>
          <w:szCs w:val="32"/>
          <w:u w:val="none"/>
          <w:lang w:val="en-US" w:eastAsia="zh-CN"/>
        </w:rPr>
        <w:t>0.6525</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u w:val="none"/>
          <w:lang w:eastAsia="zh-CN"/>
        </w:rPr>
        <w:t>园地</w:t>
      </w:r>
      <w:r>
        <w:rPr>
          <w:rFonts w:hint="eastAsia" w:ascii="Times New Roman" w:hAnsi="Times New Roman" w:eastAsia="仿宋" w:cs="仿宋"/>
          <w:bCs/>
          <w:color w:val="auto"/>
          <w:sz w:val="32"/>
          <w:szCs w:val="32"/>
          <w:u w:val="none"/>
          <w:lang w:val="en-US" w:eastAsia="zh-CN"/>
        </w:rPr>
        <w:t>2.5084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0.1649</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0.8274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sz w:val="32"/>
          <w:szCs w:val="32"/>
          <w:u w:val="none"/>
          <w:lang w:val="en-US" w:eastAsia="zh-CN"/>
        </w:rPr>
        <w:t>其他农用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0.0201</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sz w:val="32"/>
          <w:szCs w:val="32"/>
          <w:u w:val="none"/>
          <w:lang w:val="en-US" w:eastAsia="zh-CN"/>
        </w:rPr>
        <w:t>建设用地</w:t>
      </w:r>
      <w:r>
        <w:rPr>
          <w:rFonts w:hint="eastAsia" w:ascii="Times New Roman" w:hAnsi="Times New Roman" w:eastAsia="仿宋" w:cs="仿宋"/>
          <w:bCs/>
          <w:color w:val="auto"/>
          <w:sz w:val="32"/>
          <w:szCs w:val="32"/>
          <w:u w:val="none"/>
          <w:lang w:val="en-US" w:eastAsia="zh-CN"/>
        </w:rPr>
        <w:t>0.6603</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sz w:val="32"/>
          <w:szCs w:val="32"/>
          <w:u w:val="none"/>
        </w:rPr>
        <w:t>。四至范围详见附件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十三</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sz w:val="32"/>
          <w:szCs w:val="32"/>
          <w:u w:val="none"/>
        </w:rPr>
      </w:pPr>
      <w:r>
        <w:rPr>
          <w:rFonts w:hint="eastAsia" w:ascii="Times New Roman" w:hAnsi="Times New Roman" w:eastAsia="方正仿宋_GBK" w:cs="方正仿宋_GBK"/>
          <w:bCs/>
          <w:sz w:val="32"/>
          <w:szCs w:val="32"/>
          <w:u w:val="none"/>
        </w:rPr>
        <w:t>本次征收土地拟用于</w:t>
      </w:r>
      <w:r>
        <w:rPr>
          <w:rFonts w:hint="eastAsia" w:ascii="Times New Roman" w:hAnsi="Times New Roman" w:eastAsia="方正仿宋_GBK" w:cs="仿宋"/>
          <w:w w:val="100"/>
          <w:sz w:val="32"/>
          <w:szCs w:val="32"/>
        </w:rPr>
        <w:t>惠阳南站综合交通枢纽</w:t>
      </w:r>
      <w:r>
        <w:rPr>
          <w:rFonts w:hint="eastAsia" w:ascii="Times New Roman" w:hAnsi="Times New Roman" w:eastAsia="方正仿宋_GBK" w:cs="方正仿宋_GBK"/>
          <w:sz w:val="32"/>
          <w:szCs w:val="32"/>
          <w:u w:val="none"/>
        </w:rPr>
        <w:t>项目</w:t>
      </w:r>
      <w:r>
        <w:rPr>
          <w:rFonts w:hint="eastAsia" w:ascii="Times New Roman" w:hAnsi="Times New Roman" w:eastAsia="方正仿宋_GBK" w:cs="方正仿宋_GBK"/>
          <w:bCs/>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color w:val="auto"/>
          <w:sz w:val="32"/>
          <w:szCs w:val="32"/>
          <w:highlight w:val="none"/>
          <w:u w:val="none"/>
          <w:lang w:val="en-US" w:eastAsia="zh-CN"/>
        </w:rPr>
        <w:t>耕</w:t>
      </w:r>
      <w:r>
        <w:rPr>
          <w:rFonts w:hint="eastAsia" w:ascii="Times New Roman" w:hAnsi="Times New Roman" w:eastAsia="方正仿宋_GBK" w:cs="方正仿宋_GBK"/>
          <w:bCs/>
          <w:color w:val="auto"/>
          <w:sz w:val="32"/>
          <w:szCs w:val="32"/>
          <w:u w:val="none"/>
          <w:lang w:eastAsia="zh-CN"/>
        </w:rPr>
        <w:t>地</w:t>
      </w:r>
      <w:r>
        <w:rPr>
          <w:rFonts w:hint="eastAsia" w:ascii="Times New Roman" w:hAnsi="Times New Roman" w:eastAsia="仿宋" w:cs="仿宋"/>
          <w:bCs/>
          <w:color w:val="auto"/>
          <w:sz w:val="32"/>
          <w:szCs w:val="32"/>
          <w:u w:val="none"/>
          <w:lang w:val="en-US" w:eastAsia="zh-CN"/>
        </w:rPr>
        <w:t>0.6525</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82.215</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color w:val="auto"/>
          <w:sz w:val="32"/>
          <w:szCs w:val="32"/>
          <w:u w:val="none"/>
          <w:lang w:eastAsia="zh-CN"/>
        </w:rPr>
        <w:t>园地</w:t>
      </w:r>
      <w:r>
        <w:rPr>
          <w:rFonts w:hint="eastAsia" w:ascii="Times New Roman" w:hAnsi="Times New Roman" w:eastAsia="仿宋" w:cs="仿宋"/>
          <w:bCs/>
          <w:color w:val="auto"/>
          <w:sz w:val="32"/>
          <w:szCs w:val="32"/>
          <w:u w:val="none"/>
          <w:lang w:val="en-US" w:eastAsia="zh-CN"/>
        </w:rPr>
        <w:t>2.5084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316.0584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0.1649</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11.4276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0.8274</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104.2524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其他农用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auto"/>
          <w:sz w:val="32"/>
          <w:szCs w:val="32"/>
          <w:u w:val="none"/>
          <w:lang w:val="en-US" w:eastAsia="zh-CN"/>
        </w:rPr>
        <w:t>0.0201</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2.5326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建设用地</w:t>
      </w:r>
      <w:r>
        <w:rPr>
          <w:rFonts w:hint="eastAsia" w:ascii="Times New Roman" w:hAnsi="Times New Roman" w:eastAsia="仿宋" w:cs="仿宋"/>
          <w:bCs/>
          <w:color w:val="auto"/>
          <w:sz w:val="32"/>
          <w:szCs w:val="32"/>
          <w:u w:val="none"/>
          <w:lang w:val="en-US" w:eastAsia="zh-CN"/>
        </w:rPr>
        <w:t>0.6603</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83.1978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599.6838</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仿宋" w:hAnsi="仿宋" w:eastAsia="仿宋" w:cs="仿宋"/>
          <w:color w:val="auto"/>
          <w:sz w:val="32"/>
          <w:szCs w:val="32"/>
          <w:highlight w:val="none"/>
          <w:u w:val="none"/>
        </w:rPr>
        <w:t>被征地</w:t>
      </w:r>
      <w:r>
        <w:rPr>
          <w:rFonts w:hint="eastAsia" w:ascii="仿宋" w:hAnsi="仿宋" w:eastAsia="仿宋" w:cs="仿宋"/>
          <w:color w:val="auto"/>
          <w:sz w:val="32"/>
          <w:szCs w:val="32"/>
          <w:highlight w:val="none"/>
          <w:u w:val="none"/>
          <w:lang w:val="en-US" w:eastAsia="zh-CN"/>
        </w:rPr>
        <w:t>上</w:t>
      </w:r>
      <w:r>
        <w:rPr>
          <w:rFonts w:hint="eastAsia" w:ascii="仿宋" w:hAnsi="仿宋" w:eastAsia="仿宋" w:cs="仿宋"/>
          <w:color w:val="auto"/>
          <w:sz w:val="32"/>
          <w:szCs w:val="32"/>
          <w:highlight w:val="none"/>
          <w:u w:val="none"/>
        </w:rPr>
        <w:t>有</w:t>
      </w:r>
      <w:r>
        <w:rPr>
          <w:rFonts w:hint="eastAsia" w:ascii="Times New Roman" w:hAnsi="Times New Roman" w:eastAsia="仿宋" w:cs="仿宋"/>
          <w:bCs/>
          <w:color w:val="000000"/>
          <w:sz w:val="32"/>
          <w:szCs w:val="32"/>
          <w:u w:val="none"/>
          <w:lang w:val="en-US" w:eastAsia="zh-CN"/>
        </w:rPr>
        <w:t>58</w:t>
      </w:r>
      <w:r>
        <w:rPr>
          <w:rFonts w:hint="eastAsia" w:ascii="仿宋" w:hAnsi="仿宋" w:eastAsia="仿宋" w:cs="仿宋"/>
          <w:color w:val="auto"/>
          <w:sz w:val="32"/>
          <w:szCs w:val="32"/>
          <w:highlight w:val="none"/>
          <w:u w:val="none"/>
        </w:rPr>
        <w:t>栋</w:t>
      </w:r>
      <w:r>
        <w:rPr>
          <w:rFonts w:hint="eastAsia" w:ascii="仿宋" w:hAnsi="仿宋" w:eastAsia="仿宋" w:cs="仿宋"/>
          <w:color w:val="auto"/>
          <w:sz w:val="32"/>
          <w:szCs w:val="32"/>
          <w:highlight w:val="none"/>
          <w:u w:val="none"/>
          <w:lang w:val="en-US" w:eastAsia="zh-CN"/>
        </w:rPr>
        <w:t>总建筑面积为</w:t>
      </w:r>
      <w:r>
        <w:rPr>
          <w:rFonts w:hint="eastAsia" w:ascii="Times New Roman" w:hAnsi="Times New Roman" w:eastAsia="仿宋" w:cs="仿宋"/>
          <w:bCs/>
          <w:color w:val="000000"/>
          <w:sz w:val="32"/>
          <w:szCs w:val="32"/>
          <w:u w:val="none"/>
          <w:lang w:val="en-US" w:eastAsia="zh-CN"/>
        </w:rPr>
        <w:t>20514.11</w:t>
      </w:r>
      <w:r>
        <w:rPr>
          <w:rFonts w:hint="eastAsia" w:ascii="仿宋" w:hAnsi="仿宋" w:eastAsia="仿宋" w:cs="仿宋"/>
          <w:color w:val="auto"/>
          <w:sz w:val="32"/>
          <w:szCs w:val="32"/>
          <w:highlight w:val="none"/>
          <w:u w:val="none"/>
          <w:lang w:val="en-US" w:eastAsia="zh-CN"/>
        </w:rPr>
        <w:t>平方米的永久性</w:t>
      </w:r>
      <w:r>
        <w:rPr>
          <w:rFonts w:hint="eastAsia" w:ascii="仿宋" w:hAnsi="仿宋" w:eastAsia="仿宋" w:cs="仿宋"/>
          <w:color w:val="auto"/>
          <w:sz w:val="32"/>
          <w:szCs w:val="32"/>
          <w:highlight w:val="none"/>
          <w:u w:val="none"/>
        </w:rPr>
        <w:t>房屋</w:t>
      </w:r>
      <w:r>
        <w:rPr>
          <w:rFonts w:hint="eastAsia" w:ascii="仿宋" w:hAnsi="仿宋" w:eastAsia="仿宋" w:cs="仿宋"/>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3</w:t>
      </w:r>
      <w:r>
        <w:rPr>
          <w:rFonts w:hint="eastAsia" w:ascii="仿宋" w:hAnsi="仿宋" w:eastAsia="仿宋" w:cs="仿宋"/>
          <w:color w:val="auto"/>
          <w:sz w:val="32"/>
          <w:szCs w:val="32"/>
          <w:highlight w:val="none"/>
          <w:u w:val="none"/>
          <w:lang w:eastAsia="zh-CN"/>
        </w:rPr>
        <w:t>座</w:t>
      </w:r>
      <w:r>
        <w:rPr>
          <w:rFonts w:hint="eastAsia" w:ascii="仿宋" w:hAnsi="仿宋" w:eastAsia="仿宋" w:cs="仿宋"/>
          <w:color w:val="auto"/>
          <w:sz w:val="32"/>
          <w:szCs w:val="32"/>
          <w:highlight w:val="none"/>
          <w:u w:val="none"/>
          <w:lang w:val="en-US" w:eastAsia="zh-CN"/>
        </w:rPr>
        <w:t>总建筑面积为</w:t>
      </w:r>
      <w:r>
        <w:rPr>
          <w:rFonts w:hint="eastAsia" w:ascii="Times New Roman" w:hAnsi="Times New Roman" w:eastAsia="仿宋" w:cs="仿宋"/>
          <w:bCs/>
          <w:color w:val="000000"/>
          <w:sz w:val="32"/>
          <w:szCs w:val="32"/>
          <w:u w:val="none"/>
          <w:lang w:val="en-US" w:eastAsia="zh-CN"/>
        </w:rPr>
        <w:t>181.91</w:t>
      </w:r>
      <w:r>
        <w:rPr>
          <w:rFonts w:hint="eastAsia" w:ascii="仿宋" w:hAnsi="仿宋" w:eastAsia="仿宋" w:cs="仿宋"/>
          <w:color w:val="auto"/>
          <w:sz w:val="32"/>
          <w:szCs w:val="32"/>
          <w:highlight w:val="none"/>
          <w:u w:val="none"/>
          <w:lang w:val="en-US" w:eastAsia="zh-CN"/>
        </w:rPr>
        <w:t>平方米的</w:t>
      </w:r>
      <w:r>
        <w:rPr>
          <w:rFonts w:hint="eastAsia" w:ascii="仿宋" w:hAnsi="仿宋" w:eastAsia="仿宋" w:cs="仿宋"/>
          <w:color w:val="auto"/>
          <w:sz w:val="32"/>
          <w:szCs w:val="32"/>
          <w:highlight w:val="none"/>
          <w:u w:val="none"/>
          <w:lang w:eastAsia="zh-CN"/>
        </w:rPr>
        <w:t>祠堂；</w:t>
      </w:r>
      <w:r>
        <w:rPr>
          <w:rFonts w:hint="eastAsia" w:ascii="Times New Roman" w:hAnsi="Times New Roman" w:eastAsia="仿宋" w:cs="仿宋"/>
          <w:bCs/>
          <w:color w:val="000000"/>
          <w:sz w:val="32"/>
          <w:szCs w:val="32"/>
          <w:u w:val="none"/>
          <w:lang w:val="en-US" w:eastAsia="zh-CN"/>
        </w:rPr>
        <w:t>34</w:t>
      </w:r>
      <w:r>
        <w:rPr>
          <w:rFonts w:hint="eastAsia" w:ascii="仿宋" w:hAnsi="仿宋" w:eastAsia="仿宋" w:cs="仿宋"/>
          <w:color w:val="auto"/>
          <w:sz w:val="32"/>
          <w:szCs w:val="32"/>
          <w:highlight w:val="none"/>
          <w:u w:val="none"/>
          <w:lang w:eastAsia="zh-CN"/>
        </w:rPr>
        <w:t>个</w:t>
      </w:r>
      <w:r>
        <w:rPr>
          <w:rFonts w:hint="eastAsia" w:ascii="仿宋" w:hAnsi="仿宋" w:eastAsia="仿宋" w:cs="仿宋"/>
          <w:color w:val="auto"/>
          <w:sz w:val="32"/>
          <w:szCs w:val="32"/>
          <w:highlight w:val="none"/>
          <w:u w:val="none"/>
          <w:lang w:val="en-US" w:eastAsia="zh-CN"/>
        </w:rPr>
        <w:t>总建筑面积为</w:t>
      </w:r>
      <w:r>
        <w:rPr>
          <w:rFonts w:hint="eastAsia" w:ascii="Times New Roman" w:hAnsi="Times New Roman" w:eastAsia="仿宋" w:cs="仿宋"/>
          <w:bCs/>
          <w:color w:val="000000"/>
          <w:sz w:val="32"/>
          <w:szCs w:val="32"/>
          <w:u w:val="none"/>
          <w:lang w:val="en-US" w:eastAsia="zh-CN"/>
        </w:rPr>
        <w:t>4151</w:t>
      </w:r>
      <w:r>
        <w:rPr>
          <w:rFonts w:hint="eastAsia" w:ascii="仿宋" w:hAnsi="仿宋" w:eastAsia="仿宋" w:cs="仿宋"/>
          <w:color w:val="auto"/>
          <w:sz w:val="32"/>
          <w:szCs w:val="32"/>
          <w:highlight w:val="none"/>
          <w:u w:val="none"/>
          <w:lang w:val="en-US" w:eastAsia="zh-CN"/>
        </w:rPr>
        <w:t>平方米的临时构（建）筑物；</w:t>
      </w:r>
      <w:r>
        <w:rPr>
          <w:rFonts w:hint="eastAsia" w:ascii="Times New Roman" w:hAnsi="Times New Roman" w:eastAsia="仿宋" w:cs="仿宋"/>
          <w:bCs/>
          <w:color w:val="000000"/>
          <w:sz w:val="32"/>
          <w:szCs w:val="32"/>
          <w:u w:val="none"/>
          <w:lang w:val="en-US" w:eastAsia="zh-CN"/>
        </w:rPr>
        <w:t>15.43</w:t>
      </w:r>
      <w:r>
        <w:rPr>
          <w:rFonts w:hint="eastAsia" w:ascii="仿宋" w:hAnsi="仿宋" w:eastAsia="仿宋" w:cs="仿宋"/>
          <w:color w:val="auto"/>
          <w:sz w:val="32"/>
          <w:szCs w:val="32"/>
          <w:highlight w:val="none"/>
          <w:u w:val="none"/>
          <w:lang w:val="en-US" w:eastAsia="zh-CN"/>
        </w:rPr>
        <w:t>亩的荔枝、龙眼树；</w:t>
      </w:r>
      <w:r>
        <w:rPr>
          <w:rFonts w:hint="eastAsia" w:ascii="Times New Roman" w:hAnsi="Times New Roman" w:eastAsia="仿宋" w:cs="仿宋"/>
          <w:bCs/>
          <w:color w:val="000000"/>
          <w:sz w:val="32"/>
          <w:szCs w:val="32"/>
          <w:u w:val="none"/>
          <w:lang w:val="en-US" w:eastAsia="zh-CN"/>
        </w:rPr>
        <w:t>9.67</w:t>
      </w:r>
      <w:r>
        <w:rPr>
          <w:rFonts w:hint="eastAsia" w:ascii="仿宋" w:hAnsi="仿宋" w:eastAsia="仿宋" w:cs="仿宋"/>
          <w:color w:val="auto"/>
          <w:sz w:val="32"/>
          <w:szCs w:val="32"/>
          <w:highlight w:val="none"/>
          <w:u w:val="none"/>
          <w:lang w:val="en-US" w:eastAsia="zh-CN"/>
        </w:rPr>
        <w:t>亩的短期农作物</w:t>
      </w:r>
      <w:r>
        <w:rPr>
          <w:rFonts w:hint="eastAsia" w:ascii="仿宋" w:hAnsi="仿宋" w:eastAsia="仿宋" w:cs="仿宋"/>
          <w:color w:val="auto"/>
          <w:sz w:val="32"/>
          <w:szCs w:val="32"/>
          <w:highlight w:val="none"/>
          <w:u w:val="none"/>
        </w:rPr>
        <w:t>，按《</w:t>
      </w:r>
      <w:r>
        <w:rPr>
          <w:rFonts w:hint="eastAsia" w:ascii="仿宋" w:hAnsi="仿宋" w:eastAsia="仿宋" w:cs="仿宋"/>
          <w:color w:val="auto"/>
          <w:sz w:val="32"/>
          <w:szCs w:val="32"/>
          <w:highlight w:val="none"/>
          <w:u w:val="none"/>
          <w:lang w:eastAsia="zh-CN"/>
        </w:rPr>
        <w:t>惠州市集体土地征收与补偿办法</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惠府</w:t>
      </w:r>
      <w:r>
        <w:rPr>
          <w:rFonts w:hint="eastAsia" w:ascii="仿宋" w:hAnsi="仿宋"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仿宋" w:hAnsi="仿宋"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仿宋" w:hAnsi="仿宋" w:eastAsia="仿宋" w:cs="仿宋"/>
          <w:color w:val="auto"/>
          <w:sz w:val="32"/>
          <w:szCs w:val="32"/>
          <w:highlight w:val="none"/>
          <w:u w:val="none"/>
          <w:lang w:val="en-US" w:eastAsia="zh-CN"/>
        </w:rPr>
        <w:t>号</w:t>
      </w:r>
      <w:r>
        <w:rPr>
          <w:rFonts w:hint="eastAsia" w:ascii="仿宋" w:hAnsi="仿宋" w:eastAsia="仿宋" w:cs="仿宋"/>
          <w:color w:val="auto"/>
          <w:sz w:val="32"/>
          <w:szCs w:val="32"/>
          <w:highlight w:val="none"/>
          <w:u w:val="none"/>
        </w:rPr>
        <w:t>）确定的补偿标准进行补偿，需补偿</w:t>
      </w:r>
      <w:r>
        <w:rPr>
          <w:rFonts w:hint="eastAsia" w:ascii="方正仿宋_GBK" w:hAnsi="方正仿宋_GBK" w:eastAsia="方正仿宋_GBK" w:cs="方正仿宋_GBK"/>
          <w:b w:val="0"/>
          <w:bCs w:val="0"/>
          <w:color w:val="auto"/>
          <w:sz w:val="32"/>
          <w:szCs w:val="32"/>
          <w:highlight w:val="none"/>
          <w:u w:val="none"/>
        </w:rPr>
        <w:t>费共</w:t>
      </w:r>
      <w:r>
        <w:rPr>
          <w:rFonts w:hint="eastAsia" w:ascii="Times New Roman" w:hAnsi="Times New Roman" w:eastAsia="仿宋" w:cs="仿宋"/>
          <w:bCs/>
          <w:color w:val="000000"/>
          <w:sz w:val="32"/>
          <w:szCs w:val="32"/>
          <w:u w:val="none"/>
          <w:lang w:val="en-US" w:eastAsia="zh-CN"/>
        </w:rPr>
        <w:t>4305.6416</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（补偿以实际发生为准）</w:t>
      </w:r>
      <w:r>
        <w:rPr>
          <w:rFonts w:hint="eastAsia" w:ascii="仿宋" w:hAnsi="仿宋" w:eastAsia="仿宋" w:cs="仿宋"/>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w:t>
      </w:r>
      <w:r>
        <w:rPr>
          <w:rFonts w:hint="eastAsia" w:ascii="仿宋" w:hAnsi="仿宋" w:eastAsia="仿宋" w:cs="仿宋"/>
          <w:color w:val="auto"/>
          <w:sz w:val="32"/>
          <w:szCs w:val="32"/>
          <w:highlight w:val="none"/>
          <w:u w:val="none"/>
        </w:rPr>
        <w:t>一次性支付给权属人。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方正仿宋_GBK" w:hAnsi="方正仿宋_GBK" w:eastAsia="方正仿宋_GBK" w:cs="方正仿宋_GBK"/>
          <w:sz w:val="32"/>
          <w:szCs w:val="32"/>
          <w:highlight w:val="none"/>
        </w:rPr>
        <w:t>征地留用地根据被征地村集体意愿，选择折算成货币补偿， 按实际征地总面积的</w:t>
      </w:r>
      <w:r>
        <w:rPr>
          <w:rFonts w:hint="eastAsia" w:ascii="Times New Roman" w:hAnsi="Times New Roman" w:eastAsia="仿宋" w:cs="仿宋"/>
          <w:bCs/>
          <w:color w:val="000000"/>
          <w:kern w:val="2"/>
          <w:sz w:val="32"/>
          <w:szCs w:val="32"/>
          <w:u w:val="none"/>
          <w:lang w:val="en-US" w:eastAsia="zh-CN" w:bidi="ar-SA"/>
        </w:rPr>
        <w:t>15%</w:t>
      </w:r>
      <w:r>
        <w:rPr>
          <w:rFonts w:hint="eastAsia" w:ascii="方正仿宋_GBK" w:hAnsi="方正仿宋_GBK" w:eastAsia="方正仿宋_GBK" w:cs="方正仿宋_GBK"/>
          <w:sz w:val="32"/>
          <w:szCs w:val="32"/>
          <w:highlight w:val="none"/>
        </w:rPr>
        <w:t>计算</w:t>
      </w:r>
      <w:r>
        <w:rPr>
          <w:rFonts w:hint="eastAsia" w:ascii="方正仿宋_GBK" w:hAnsi="方正仿宋_GBK" w:eastAsia="方正仿宋_GBK" w:cs="方正仿宋_GBK"/>
          <w:color w:val="auto"/>
          <w:sz w:val="32"/>
          <w:szCs w:val="32"/>
          <w:highlight w:val="none"/>
        </w:rPr>
        <w:t>，面积</w:t>
      </w:r>
      <w:r>
        <w:rPr>
          <w:rFonts w:hint="eastAsia" w:ascii="方正仿宋_GBK" w:hAnsi="方正仿宋_GBK" w:eastAsia="方正仿宋_GBK" w:cs="方正仿宋_GBK"/>
          <w:color w:val="auto"/>
          <w:sz w:val="32"/>
          <w:szCs w:val="32"/>
          <w:highlight w:val="none"/>
          <w:lang w:eastAsia="zh-CN"/>
        </w:rPr>
        <w:t>为</w:t>
      </w:r>
      <w:r>
        <w:rPr>
          <w:rFonts w:hint="eastAsia" w:ascii="Times New Roman" w:hAnsi="Times New Roman" w:eastAsia="方正仿宋_GBK" w:cs="方正仿宋_GBK"/>
          <w:color w:val="auto"/>
          <w:sz w:val="32"/>
          <w:szCs w:val="32"/>
          <w:highlight w:val="none"/>
          <w:u w:val="none"/>
          <w:lang w:val="en-US" w:eastAsia="zh-CN"/>
        </w:rPr>
        <w:t>0.7251</w:t>
      </w:r>
      <w:r>
        <w:rPr>
          <w:rFonts w:hint="eastAsia" w:ascii="方正仿宋_GBK" w:hAnsi="方正仿宋_GBK" w:eastAsia="方正仿宋_GBK" w:cs="方正仿宋_GBK"/>
          <w:color w:val="auto"/>
          <w:sz w:val="32"/>
          <w:szCs w:val="32"/>
          <w:highlight w:val="none"/>
        </w:rPr>
        <w:t>公顷</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sz w:val="32"/>
          <w:szCs w:val="32"/>
          <w:highlight w:val="none"/>
        </w:rPr>
        <w:t>按</w:t>
      </w:r>
      <w:r>
        <w:rPr>
          <w:rFonts w:hint="eastAsia" w:ascii="Times New Roman" w:hAnsi="Times New Roman" w:eastAsia="仿宋" w:cs="仿宋"/>
          <w:bCs/>
          <w:color w:val="auto"/>
          <w:sz w:val="32"/>
          <w:szCs w:val="32"/>
          <w:u w:val="none"/>
          <w:lang w:val="en-US" w:eastAsia="zh-CN"/>
        </w:rPr>
        <w:t>1800</w:t>
      </w:r>
      <w:r>
        <w:rPr>
          <w:rFonts w:hint="eastAsia" w:ascii="Times New Roman" w:hAnsi="Times New Roman" w:eastAsia="方正仿宋_GBK" w:cs="方正仿宋_GBK"/>
          <w:color w:val="auto"/>
          <w:sz w:val="32"/>
          <w:szCs w:val="32"/>
          <w:highlight w:val="none"/>
          <w:u w:val="none"/>
          <w:lang w:val="en-US" w:eastAsia="zh-CN"/>
        </w:rPr>
        <w:t>万元/公顷</w:t>
      </w:r>
      <w:r>
        <w:rPr>
          <w:rFonts w:hint="eastAsia" w:ascii="方正仿宋_GBK" w:hAnsi="方正仿宋_GBK" w:eastAsia="方正仿宋_GBK" w:cs="方正仿宋_GBK"/>
          <w:sz w:val="32"/>
          <w:szCs w:val="32"/>
          <w:highlight w:val="none"/>
        </w:rPr>
        <w:t>计，补偿款共</w:t>
      </w:r>
      <w:bookmarkStart w:id="2" w:name="_GoBack"/>
      <w:r>
        <w:rPr>
          <w:rFonts w:hint="eastAsia" w:ascii="Times New Roman" w:hAnsi="Times New Roman" w:eastAsia="仿宋" w:cs="仿宋"/>
          <w:bCs/>
          <w:color w:val="000000"/>
          <w:kern w:val="2"/>
          <w:sz w:val="32"/>
          <w:szCs w:val="32"/>
          <w:u w:val="none"/>
          <w:lang w:val="en-US" w:eastAsia="zh-CN" w:bidi="ar-SA"/>
        </w:rPr>
        <w:t>1305.18</w:t>
      </w:r>
      <w:bookmarkEnd w:id="2"/>
      <w:r>
        <w:rPr>
          <w:rFonts w:hint="eastAsia" w:ascii="方正仿宋_GBK" w:hAnsi="方正仿宋_GBK" w:eastAsia="方正仿宋_GBK" w:cs="方正仿宋_GBK"/>
          <w:sz w:val="32"/>
          <w:szCs w:val="32"/>
          <w:highlight w:val="none"/>
        </w:rPr>
        <w:t>万元，留用地折算货币补偿款已足额存入征地预存款专户</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年度第十三批次城镇建设用地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6210.5054</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599.6838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方正仿宋_GBK" w:hAnsi="方正仿宋_GBK" w:eastAsia="方正仿宋_GBK" w:cs="方正仿宋_GBK"/>
          <w:b w:val="0"/>
          <w:bCs w:val="0"/>
          <w:color w:val="auto"/>
          <w:sz w:val="32"/>
          <w:szCs w:val="32"/>
          <w:lang w:eastAsia="zh-CN"/>
        </w:rPr>
        <w:t>青苗及地上附着物补偿费</w:t>
      </w:r>
      <w:r>
        <w:rPr>
          <w:rFonts w:hint="eastAsia" w:ascii="Times New Roman" w:hAnsi="Times New Roman" w:eastAsia="仿宋" w:cs="仿宋"/>
          <w:bCs/>
          <w:color w:val="000000"/>
          <w:sz w:val="32"/>
          <w:szCs w:val="32"/>
          <w:u w:val="none"/>
          <w:lang w:val="en-US" w:eastAsia="zh-CN"/>
        </w:rPr>
        <w:t>4305.6416</w:t>
      </w:r>
      <w:r>
        <w:rPr>
          <w:rFonts w:hint="eastAsia" w:ascii="方正仿宋_GBK" w:hAnsi="方正仿宋_GBK" w:eastAsia="方正仿宋_GBK" w:cs="方正仿宋_GBK"/>
          <w:b w:val="0"/>
          <w:bCs w:val="0"/>
          <w:color w:val="auto"/>
          <w:sz w:val="32"/>
          <w:szCs w:val="32"/>
        </w:rPr>
        <w:t>万元</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000000"/>
          <w:kern w:val="2"/>
          <w:sz w:val="32"/>
          <w:szCs w:val="32"/>
          <w:u w:val="none"/>
          <w:lang w:val="en-US" w:eastAsia="zh-CN" w:bidi="ar-SA"/>
        </w:rPr>
        <w:t>1305.18</w:t>
      </w:r>
      <w:r>
        <w:rPr>
          <w:rFonts w:hint="eastAsia" w:ascii="Times New Roman" w:hAnsi="Times New Roman" w:eastAsia="方正仿宋_GBK" w:cs="方正仿宋_GBK"/>
          <w:color w:val="auto"/>
          <w:sz w:val="32"/>
          <w:szCs w:val="32"/>
        </w:rPr>
        <w:t>万元</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val="en-US" w:eastAsia="zh-CN"/>
        </w:rPr>
        <w:t xml:space="preserve"> </w:t>
      </w:r>
    </w:p>
    <w:p>
      <w:pPr>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eastAsia" w:ascii="Times New Roman" w:hAnsi="Times New Roman" w:eastAsia="方正仿宋_GBK" w:cs="Times New Roman"/>
          <w:b w:val="0"/>
          <w:bCs w:val="0"/>
          <w:sz w:val="32"/>
          <w:szCs w:val="32"/>
          <w:lang w:val="en-US" w:eastAsia="zh-CN"/>
        </w:rPr>
      </w:pPr>
    </w:p>
    <w:p>
      <w:pPr>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惠州市惠阳区自然资源局                               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31</w:t>
      </w:r>
      <w:r>
        <w:rPr>
          <w:rFonts w:hint="default" w:ascii="Times New Roman" w:hAnsi="Times New Roman" w:eastAsia="方正仿宋_GBK" w:cs="Times New Roman"/>
          <w:b w:val="0"/>
          <w:bCs w:val="0"/>
          <w:sz w:val="32"/>
          <w:szCs w:val="32"/>
        </w:rPr>
        <w:t xml:space="preserve">日 </w:t>
      </w:r>
    </w:p>
    <w:p>
      <w:pPr>
        <w:keepNext w:val="0"/>
        <w:keepLines w:val="0"/>
        <w:pageBreakBefore w:val="0"/>
        <w:widowControl w:val="0"/>
        <w:kinsoku/>
        <w:wordWrap w:val="0"/>
        <w:overflowPunct/>
        <w:topLinePunct w:val="0"/>
        <w:autoSpaceDE/>
        <w:autoSpaceDN/>
        <w:bidi w:val="0"/>
        <w:adjustRightInd/>
        <w:snapToGrid/>
        <w:spacing w:line="440" w:lineRule="exact"/>
        <w:ind w:firstLine="320" w:firstLineChars="100"/>
        <w:jc w:val="both"/>
        <w:textAlignment w:val="auto"/>
        <w:rPr>
          <w:rFonts w:hint="eastAsia" w:ascii="方正仿宋_GBK" w:hAnsi="方正仿宋_GBK"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81780B"/>
    <w:rsid w:val="108E78C0"/>
    <w:rsid w:val="10986B66"/>
    <w:rsid w:val="109C3A78"/>
    <w:rsid w:val="10A93979"/>
    <w:rsid w:val="10AB0627"/>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E0FD0"/>
    <w:rsid w:val="15C21509"/>
    <w:rsid w:val="15CC525C"/>
    <w:rsid w:val="15E84B6C"/>
    <w:rsid w:val="160D37EE"/>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A7F8F"/>
    <w:rsid w:val="18915D8C"/>
    <w:rsid w:val="18A054BA"/>
    <w:rsid w:val="18B00C8E"/>
    <w:rsid w:val="18B7092E"/>
    <w:rsid w:val="18B746CA"/>
    <w:rsid w:val="18B93B61"/>
    <w:rsid w:val="18C20C20"/>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6F7671C"/>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375F5"/>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叶峻开</cp:lastModifiedBy>
  <cp:lastPrinted>2023-03-31T07:11:00Z</cp:lastPrinted>
  <dcterms:modified xsi:type="dcterms:W3CDTF">2023-04-11T07:54:25Z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B6498DA9F1204682825367845B23A257</vt:lpwstr>
  </property>
</Properties>
</file>