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惠州</w:t>
      </w:r>
      <w:r>
        <w:rPr>
          <w:rFonts w:hint="eastAsia" w:ascii="方正小标宋简体" w:hAnsi="方正小标宋简体" w:eastAsia="方正小标宋简体" w:cs="方正小标宋简体"/>
          <w:b w:val="0"/>
          <w:bCs w:val="0"/>
          <w:color w:val="000000"/>
          <w:sz w:val="44"/>
          <w:szCs w:val="44"/>
        </w:rPr>
        <w:t>市</w:t>
      </w:r>
      <w:r>
        <w:rPr>
          <w:rFonts w:hint="eastAsia" w:ascii="方正小标宋简体" w:hAnsi="方正小标宋简体" w:eastAsia="方正小标宋简体" w:cs="方正小标宋简体"/>
          <w:b w:val="0"/>
          <w:bCs w:val="0"/>
          <w:sz w:val="44"/>
          <w:szCs w:val="44"/>
        </w:rPr>
        <w:t>知识产权证券化</w:t>
      </w:r>
      <w:r>
        <w:rPr>
          <w:rFonts w:hint="eastAsia" w:ascii="方正小标宋简体" w:hAnsi="方正小标宋简体" w:eastAsia="方正小标宋简体" w:cs="方正小标宋简体"/>
          <w:b w:val="0"/>
          <w:bCs w:val="0"/>
          <w:sz w:val="44"/>
          <w:szCs w:val="44"/>
          <w:lang w:eastAsia="zh-CN"/>
        </w:rPr>
        <w:t>促进</w:t>
      </w: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lang w:val="en-US" w:eastAsia="zh-CN"/>
        </w:rPr>
        <w:t>评分标准</w:t>
      </w:r>
    </w:p>
    <w:tbl>
      <w:tblPr>
        <w:tblStyle w:val="3"/>
        <w:tblW w:w="9910" w:type="dxa"/>
        <w:tblInd w:w="-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995"/>
        <w:gridCol w:w="725"/>
        <w:gridCol w:w="1825"/>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04" w:type="dxa"/>
            <w:vAlign w:val="center"/>
          </w:tcPr>
          <w:p>
            <w:pPr>
              <w:spacing w:line="34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评价内容</w:t>
            </w:r>
          </w:p>
        </w:tc>
        <w:tc>
          <w:tcPr>
            <w:tcW w:w="4995" w:type="dxa"/>
            <w:vAlign w:val="center"/>
          </w:tcPr>
          <w:p>
            <w:pPr>
              <w:spacing w:line="34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评价指标</w:t>
            </w:r>
          </w:p>
        </w:tc>
        <w:tc>
          <w:tcPr>
            <w:tcW w:w="725" w:type="dxa"/>
            <w:vAlign w:val="center"/>
          </w:tcPr>
          <w:p>
            <w:pPr>
              <w:spacing w:line="34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分值</w:t>
            </w:r>
          </w:p>
        </w:tc>
        <w:tc>
          <w:tcPr>
            <w:tcW w:w="1825" w:type="dxa"/>
            <w:vAlign w:val="center"/>
          </w:tcPr>
          <w:p>
            <w:pPr>
              <w:spacing w:line="34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标准</w:t>
            </w:r>
          </w:p>
        </w:tc>
        <w:tc>
          <w:tcPr>
            <w:tcW w:w="861" w:type="dxa"/>
            <w:vAlign w:val="center"/>
          </w:tcPr>
          <w:p>
            <w:pPr>
              <w:spacing w:line="34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504" w:type="dxa"/>
            <w:vMerge w:val="restart"/>
            <w:vAlign w:val="center"/>
          </w:tcPr>
          <w:p>
            <w:pPr>
              <w:pStyle w:val="4"/>
              <w:spacing w:before="156" w:beforeLines="50" w:after="156" w:afterLines="50" w:line="340" w:lineRule="exact"/>
              <w:jc w:val="center"/>
              <w:rPr>
                <w:rFonts w:hint="eastAsia" w:eastAsia="仿宋" w:cs="仿宋"/>
                <w:sz w:val="24"/>
              </w:rPr>
            </w:pPr>
            <w:r>
              <w:rPr>
                <w:rFonts w:hint="eastAsia" w:eastAsia="仿宋" w:cs="仿宋"/>
                <w:bCs/>
                <w:sz w:val="24"/>
              </w:rPr>
              <w:t>申报单位基本情况</w:t>
            </w:r>
          </w:p>
        </w:tc>
        <w:tc>
          <w:tcPr>
            <w:tcW w:w="4995" w:type="dxa"/>
            <w:vAlign w:val="center"/>
          </w:tcPr>
          <w:p>
            <w:pPr>
              <w:pStyle w:val="4"/>
              <w:spacing w:line="340" w:lineRule="exact"/>
              <w:jc w:val="left"/>
              <w:rPr>
                <w:rFonts w:hint="eastAsia" w:eastAsia="仿宋" w:cs="仿宋"/>
                <w:bCs/>
                <w:sz w:val="24"/>
                <w:lang w:val="en-US" w:eastAsia="zh-CN"/>
              </w:rPr>
            </w:pPr>
            <w:r>
              <w:rPr>
                <w:rFonts w:hint="eastAsia" w:eastAsia="仿宋" w:cs="仿宋"/>
                <w:bCs/>
                <w:sz w:val="24"/>
                <w:lang w:val="en-US" w:eastAsia="zh-CN"/>
              </w:rPr>
              <w:t>1.具备独立开展大批量专利、商标价值估值分析研究的能力，并拥有开展大批量专利、商标价值分析和整体研究项目的成功经验。</w:t>
            </w:r>
          </w:p>
        </w:tc>
        <w:tc>
          <w:tcPr>
            <w:tcW w:w="725" w:type="dxa"/>
            <w:vAlign w:val="center"/>
          </w:tcPr>
          <w:p>
            <w:pPr>
              <w:pStyle w:val="4"/>
              <w:spacing w:before="156" w:beforeLines="50" w:after="156" w:afterLines="50" w:line="340" w:lineRule="exact"/>
              <w:jc w:val="center"/>
              <w:rPr>
                <w:rFonts w:hint="default" w:eastAsia="仿宋" w:cs="仿宋"/>
                <w:sz w:val="24"/>
                <w:lang w:val="en-US" w:eastAsia="zh-CN"/>
              </w:rPr>
            </w:pPr>
            <w:r>
              <w:rPr>
                <w:rFonts w:hint="eastAsia" w:eastAsia="仿宋" w:cs="仿宋"/>
                <w:sz w:val="24"/>
                <w:lang w:val="en-US" w:eastAsia="zh-CN"/>
              </w:rPr>
              <w:t>10</w:t>
            </w:r>
          </w:p>
        </w:tc>
        <w:tc>
          <w:tcPr>
            <w:tcW w:w="1825" w:type="dxa"/>
            <w:vMerge w:val="restart"/>
            <w:vAlign w:val="center"/>
          </w:tcPr>
          <w:p>
            <w:pPr>
              <w:pStyle w:val="4"/>
              <w:spacing w:before="156" w:beforeLines="50" w:after="156" w:afterLines="50" w:line="340" w:lineRule="exact"/>
              <w:jc w:val="center"/>
              <w:rPr>
                <w:rFonts w:hint="eastAsia" w:eastAsia="仿宋" w:cs="仿宋"/>
                <w:sz w:val="24"/>
              </w:rPr>
            </w:pPr>
            <w:r>
              <w:rPr>
                <w:rFonts w:hint="eastAsia" w:eastAsia="仿宋" w:cs="仿宋"/>
                <w:sz w:val="24"/>
              </w:rPr>
              <w:t>一般</w:t>
            </w:r>
            <w:r>
              <w:rPr>
                <w:rFonts w:hint="default" w:eastAsia="仿宋" w:cs="仿宋"/>
                <w:sz w:val="24"/>
              </w:rPr>
              <w:t>1</w:t>
            </w:r>
            <w:r>
              <w:rPr>
                <w:rFonts w:hint="eastAsia" w:eastAsia="仿宋" w:cs="仿宋"/>
                <w:sz w:val="24"/>
              </w:rPr>
              <w:t>-</w:t>
            </w:r>
            <w:r>
              <w:rPr>
                <w:rFonts w:hint="eastAsia" w:eastAsia="仿宋" w:cs="仿宋"/>
                <w:sz w:val="24"/>
                <w:lang w:val="en-US" w:eastAsia="zh-CN"/>
              </w:rPr>
              <w:t>24</w:t>
            </w:r>
            <w:r>
              <w:rPr>
                <w:rFonts w:hint="eastAsia" w:eastAsia="仿宋" w:cs="仿宋"/>
                <w:sz w:val="24"/>
              </w:rPr>
              <w:t>分</w:t>
            </w:r>
          </w:p>
          <w:p>
            <w:pPr>
              <w:pStyle w:val="4"/>
              <w:spacing w:before="156" w:beforeLines="50" w:after="156" w:afterLines="50" w:line="340" w:lineRule="exact"/>
              <w:jc w:val="center"/>
              <w:rPr>
                <w:rFonts w:hint="eastAsia" w:eastAsia="仿宋" w:cs="仿宋"/>
                <w:sz w:val="24"/>
              </w:rPr>
            </w:pPr>
            <w:r>
              <w:rPr>
                <w:rFonts w:hint="eastAsia" w:eastAsia="仿宋" w:cs="仿宋"/>
                <w:sz w:val="24"/>
              </w:rPr>
              <w:t>良好</w:t>
            </w:r>
            <w:r>
              <w:rPr>
                <w:rFonts w:hint="eastAsia" w:eastAsia="仿宋" w:cs="仿宋"/>
                <w:sz w:val="24"/>
                <w:lang w:val="en-US" w:eastAsia="zh-CN"/>
              </w:rPr>
              <w:t>24</w:t>
            </w:r>
            <w:r>
              <w:rPr>
                <w:rFonts w:hint="eastAsia" w:eastAsia="仿宋" w:cs="仿宋"/>
                <w:sz w:val="24"/>
              </w:rPr>
              <w:t>-</w:t>
            </w:r>
            <w:r>
              <w:rPr>
                <w:rFonts w:hint="eastAsia" w:eastAsia="仿宋" w:cs="仿宋"/>
                <w:sz w:val="24"/>
                <w:lang w:val="en-US" w:eastAsia="zh-CN"/>
              </w:rPr>
              <w:t>39</w:t>
            </w:r>
            <w:r>
              <w:rPr>
                <w:rFonts w:hint="eastAsia" w:eastAsia="仿宋" w:cs="仿宋"/>
                <w:sz w:val="24"/>
              </w:rPr>
              <w:t>分</w:t>
            </w:r>
          </w:p>
          <w:p>
            <w:pPr>
              <w:pStyle w:val="4"/>
              <w:spacing w:before="156" w:beforeLines="50" w:after="156" w:afterLines="50" w:line="340" w:lineRule="exact"/>
              <w:jc w:val="center"/>
              <w:rPr>
                <w:rFonts w:hint="eastAsia" w:eastAsia="仿宋" w:cs="仿宋"/>
                <w:sz w:val="24"/>
              </w:rPr>
            </w:pPr>
            <w:r>
              <w:rPr>
                <w:rFonts w:hint="eastAsia" w:eastAsia="仿宋" w:cs="仿宋"/>
                <w:sz w:val="24"/>
              </w:rPr>
              <w:t>优秀</w:t>
            </w:r>
            <w:r>
              <w:rPr>
                <w:rFonts w:hint="eastAsia" w:eastAsia="仿宋" w:cs="仿宋"/>
                <w:sz w:val="24"/>
                <w:lang w:val="en-US" w:eastAsia="zh-CN"/>
              </w:rPr>
              <w:t>40</w:t>
            </w:r>
            <w:r>
              <w:rPr>
                <w:rFonts w:hint="eastAsia" w:eastAsia="仿宋" w:cs="仿宋"/>
                <w:sz w:val="24"/>
              </w:rPr>
              <w:t>-</w:t>
            </w:r>
            <w:r>
              <w:rPr>
                <w:rFonts w:hint="eastAsia" w:eastAsia="仿宋" w:cs="仿宋"/>
                <w:sz w:val="24"/>
                <w:lang w:val="en-US" w:eastAsia="zh-CN"/>
              </w:rPr>
              <w:t>50</w:t>
            </w:r>
            <w:r>
              <w:rPr>
                <w:rFonts w:hint="eastAsia" w:eastAsia="仿宋" w:cs="仿宋"/>
                <w:sz w:val="24"/>
              </w:rPr>
              <w:t>分</w:t>
            </w:r>
          </w:p>
        </w:tc>
        <w:tc>
          <w:tcPr>
            <w:tcW w:w="861" w:type="dxa"/>
            <w:vMerge w:val="restart"/>
            <w:vAlign w:val="center"/>
          </w:tcPr>
          <w:p>
            <w:pPr>
              <w:spacing w:line="340" w:lineRule="exact"/>
              <w:jc w:val="center"/>
              <w:rPr>
                <w:rFonts w:hint="eastAsia"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504" w:type="dxa"/>
            <w:vMerge w:val="continue"/>
            <w:vAlign w:val="center"/>
          </w:tcPr>
          <w:p>
            <w:pPr>
              <w:pStyle w:val="4"/>
              <w:spacing w:line="340" w:lineRule="exact"/>
              <w:jc w:val="left"/>
            </w:pPr>
          </w:p>
        </w:tc>
        <w:tc>
          <w:tcPr>
            <w:tcW w:w="4995" w:type="dxa"/>
            <w:vAlign w:val="center"/>
          </w:tcPr>
          <w:p>
            <w:pPr>
              <w:pStyle w:val="4"/>
              <w:spacing w:line="340" w:lineRule="exact"/>
              <w:jc w:val="left"/>
              <w:rPr>
                <w:rFonts w:hint="default" w:eastAsia="仿宋" w:cs="仿宋"/>
                <w:bCs/>
                <w:sz w:val="24"/>
                <w:lang w:val="en-US" w:eastAsia="zh-CN"/>
              </w:rPr>
            </w:pPr>
            <w:r>
              <w:rPr>
                <w:rFonts w:hint="eastAsia" w:eastAsia="仿宋" w:cs="仿宋"/>
                <w:bCs/>
                <w:sz w:val="24"/>
                <w:lang w:val="en-US" w:eastAsia="zh-CN"/>
              </w:rPr>
              <w:t>2.具备相应的专利、商标知识产权数据库，能独立开展企业专利商标数据分析。</w:t>
            </w:r>
          </w:p>
        </w:tc>
        <w:tc>
          <w:tcPr>
            <w:tcW w:w="725" w:type="dxa"/>
            <w:vAlign w:val="center"/>
          </w:tcPr>
          <w:p>
            <w:pPr>
              <w:pStyle w:val="4"/>
              <w:spacing w:line="340" w:lineRule="exact"/>
              <w:jc w:val="center"/>
              <w:rPr>
                <w:rFonts w:hint="default" w:eastAsia="仿宋" w:cs="仿宋"/>
                <w:bCs/>
                <w:sz w:val="24"/>
                <w:lang w:val="en-US" w:eastAsia="zh-CN"/>
              </w:rPr>
            </w:pPr>
            <w:r>
              <w:rPr>
                <w:rFonts w:hint="eastAsia" w:eastAsia="仿宋" w:cs="仿宋"/>
                <w:bCs/>
                <w:sz w:val="24"/>
                <w:lang w:val="en-US" w:eastAsia="zh-CN"/>
              </w:rPr>
              <w:t>10</w:t>
            </w:r>
          </w:p>
        </w:tc>
        <w:tc>
          <w:tcPr>
            <w:tcW w:w="1825" w:type="dxa"/>
            <w:vMerge w:val="continue"/>
            <w:vAlign w:val="center"/>
          </w:tcPr>
          <w:p>
            <w:pPr>
              <w:pStyle w:val="4"/>
              <w:spacing w:line="340" w:lineRule="exact"/>
              <w:jc w:val="center"/>
              <w:rPr>
                <w:rFonts w:hint="eastAsia" w:eastAsia="仿宋" w:cs="仿宋"/>
                <w:bCs/>
                <w:sz w:val="24"/>
                <w:lang w:val="en-US" w:eastAsia="zh-CN"/>
              </w:rPr>
            </w:pPr>
          </w:p>
        </w:tc>
        <w:tc>
          <w:tcPr>
            <w:tcW w:w="861" w:type="dxa"/>
            <w:vMerge w:val="continue"/>
            <w:vAlign w:val="center"/>
          </w:tcPr>
          <w:p>
            <w:pPr>
              <w:pStyle w:val="4"/>
              <w:spacing w:line="340" w:lineRule="exact"/>
              <w:jc w:val="left"/>
              <w:rPr>
                <w:rFonts w:hint="eastAsia" w:eastAsia="仿宋" w:cs="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504" w:type="dxa"/>
            <w:vMerge w:val="continue"/>
            <w:vAlign w:val="center"/>
          </w:tcPr>
          <w:p>
            <w:pPr>
              <w:pStyle w:val="4"/>
              <w:spacing w:line="340" w:lineRule="exact"/>
              <w:jc w:val="left"/>
              <w:rPr>
                <w:rFonts w:hint="eastAsia" w:eastAsia="仿宋" w:cs="仿宋"/>
                <w:bCs/>
                <w:sz w:val="24"/>
                <w:lang w:val="en-US" w:eastAsia="zh-CN"/>
              </w:rPr>
            </w:pPr>
          </w:p>
        </w:tc>
        <w:tc>
          <w:tcPr>
            <w:tcW w:w="4995" w:type="dxa"/>
            <w:vAlign w:val="center"/>
          </w:tcPr>
          <w:p>
            <w:pPr>
              <w:pStyle w:val="4"/>
              <w:spacing w:line="340" w:lineRule="exact"/>
              <w:jc w:val="left"/>
              <w:rPr>
                <w:rFonts w:hint="default" w:eastAsia="仿宋" w:cs="仿宋"/>
                <w:bCs/>
                <w:sz w:val="24"/>
                <w:lang w:val="en-US" w:eastAsia="zh-CN"/>
              </w:rPr>
            </w:pPr>
            <w:r>
              <w:rPr>
                <w:rFonts w:hint="eastAsia" w:eastAsia="仿宋" w:cs="仿宋"/>
                <w:bCs/>
                <w:sz w:val="24"/>
                <w:lang w:val="en-US" w:eastAsia="zh-CN"/>
              </w:rPr>
              <w:t>3.具备协调省内具有AAA信用等级的企业或机构为惠州市知识产权证券化产品发行提供增信担保的能力。</w:t>
            </w:r>
          </w:p>
        </w:tc>
        <w:tc>
          <w:tcPr>
            <w:tcW w:w="725" w:type="dxa"/>
            <w:vAlign w:val="center"/>
          </w:tcPr>
          <w:p>
            <w:pPr>
              <w:pStyle w:val="4"/>
              <w:spacing w:line="340" w:lineRule="exact"/>
              <w:jc w:val="center"/>
              <w:rPr>
                <w:rFonts w:hint="default" w:eastAsia="仿宋" w:cs="仿宋"/>
                <w:bCs/>
                <w:sz w:val="24"/>
                <w:lang w:val="en-US" w:eastAsia="zh-CN"/>
              </w:rPr>
            </w:pPr>
            <w:r>
              <w:rPr>
                <w:rFonts w:hint="eastAsia" w:eastAsia="仿宋" w:cs="仿宋"/>
                <w:bCs/>
                <w:sz w:val="24"/>
                <w:lang w:val="en-US" w:eastAsia="zh-CN"/>
              </w:rPr>
              <w:t>10</w:t>
            </w:r>
          </w:p>
        </w:tc>
        <w:tc>
          <w:tcPr>
            <w:tcW w:w="1825" w:type="dxa"/>
            <w:vMerge w:val="continue"/>
            <w:vAlign w:val="center"/>
          </w:tcPr>
          <w:p>
            <w:pPr>
              <w:pStyle w:val="4"/>
              <w:spacing w:line="340" w:lineRule="exact"/>
              <w:jc w:val="center"/>
              <w:rPr>
                <w:rFonts w:hint="eastAsia" w:eastAsia="仿宋" w:cs="仿宋"/>
                <w:bCs/>
                <w:sz w:val="24"/>
                <w:lang w:val="en-US" w:eastAsia="zh-CN"/>
              </w:rPr>
            </w:pPr>
          </w:p>
        </w:tc>
        <w:tc>
          <w:tcPr>
            <w:tcW w:w="861" w:type="dxa"/>
            <w:vMerge w:val="continue"/>
            <w:vAlign w:val="center"/>
          </w:tcPr>
          <w:p>
            <w:pPr>
              <w:pStyle w:val="4"/>
              <w:spacing w:line="340" w:lineRule="exact"/>
              <w:jc w:val="left"/>
              <w:rPr>
                <w:rFonts w:hint="eastAsia" w:eastAsia="仿宋" w:cs="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504" w:type="dxa"/>
            <w:vMerge w:val="continue"/>
            <w:vAlign w:val="center"/>
          </w:tcPr>
          <w:p>
            <w:pPr>
              <w:pStyle w:val="4"/>
              <w:spacing w:line="340" w:lineRule="exact"/>
              <w:jc w:val="left"/>
              <w:rPr>
                <w:rFonts w:hint="eastAsia" w:eastAsia="仿宋" w:cs="仿宋"/>
                <w:bCs/>
                <w:sz w:val="24"/>
                <w:lang w:val="en-US" w:eastAsia="zh-CN"/>
              </w:rPr>
            </w:pPr>
          </w:p>
        </w:tc>
        <w:tc>
          <w:tcPr>
            <w:tcW w:w="4995" w:type="dxa"/>
            <w:vAlign w:val="center"/>
          </w:tcPr>
          <w:p>
            <w:pPr>
              <w:pStyle w:val="4"/>
              <w:spacing w:line="340" w:lineRule="exact"/>
              <w:jc w:val="left"/>
              <w:rPr>
                <w:rFonts w:hint="eastAsia" w:eastAsia="仿宋" w:cs="仿宋"/>
                <w:bCs/>
                <w:sz w:val="24"/>
                <w:lang w:val="en-US" w:eastAsia="zh-CN"/>
              </w:rPr>
            </w:pPr>
            <w:r>
              <w:rPr>
                <w:rFonts w:hint="eastAsia" w:eastAsia="仿宋" w:cs="仿宋"/>
                <w:bCs/>
                <w:sz w:val="24"/>
                <w:lang w:val="en-US" w:eastAsia="zh-CN"/>
              </w:rPr>
              <w:t>4.熟悉知识产权证券化业务、具有完成知识产权证券化项目所必需的专业能力、人力资源、数据信息资源等，具备组织以及协调项目各参与主体、服务机构以及政府部门的能力。</w:t>
            </w:r>
          </w:p>
        </w:tc>
        <w:tc>
          <w:tcPr>
            <w:tcW w:w="725" w:type="dxa"/>
            <w:vAlign w:val="center"/>
          </w:tcPr>
          <w:p>
            <w:pPr>
              <w:pStyle w:val="4"/>
              <w:spacing w:line="340" w:lineRule="exact"/>
              <w:jc w:val="center"/>
              <w:rPr>
                <w:rFonts w:hint="eastAsia" w:eastAsia="仿宋" w:cs="仿宋"/>
                <w:bCs/>
                <w:sz w:val="24"/>
                <w:lang w:val="en-US" w:eastAsia="zh-CN"/>
              </w:rPr>
            </w:pPr>
            <w:r>
              <w:rPr>
                <w:rFonts w:hint="eastAsia" w:eastAsia="仿宋" w:cs="仿宋"/>
                <w:bCs/>
                <w:sz w:val="24"/>
                <w:lang w:val="en-US" w:eastAsia="zh-CN"/>
              </w:rPr>
              <w:t>10</w:t>
            </w:r>
          </w:p>
        </w:tc>
        <w:tc>
          <w:tcPr>
            <w:tcW w:w="1825" w:type="dxa"/>
            <w:vMerge w:val="continue"/>
            <w:vAlign w:val="center"/>
          </w:tcPr>
          <w:p>
            <w:pPr>
              <w:pStyle w:val="4"/>
              <w:spacing w:line="340" w:lineRule="exact"/>
              <w:jc w:val="center"/>
              <w:rPr>
                <w:rFonts w:hint="eastAsia" w:eastAsia="仿宋" w:cs="仿宋"/>
                <w:bCs/>
                <w:sz w:val="24"/>
                <w:lang w:val="en-US" w:eastAsia="zh-CN"/>
              </w:rPr>
            </w:pPr>
          </w:p>
        </w:tc>
        <w:tc>
          <w:tcPr>
            <w:tcW w:w="861" w:type="dxa"/>
            <w:vMerge w:val="continue"/>
            <w:vAlign w:val="center"/>
          </w:tcPr>
          <w:p>
            <w:pPr>
              <w:pStyle w:val="4"/>
              <w:spacing w:line="340" w:lineRule="exact"/>
              <w:jc w:val="left"/>
              <w:rPr>
                <w:rFonts w:hint="eastAsia" w:eastAsia="仿宋" w:cs="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504" w:type="dxa"/>
            <w:vMerge w:val="continue"/>
            <w:vAlign w:val="center"/>
          </w:tcPr>
          <w:p>
            <w:pPr>
              <w:pStyle w:val="4"/>
              <w:spacing w:line="340" w:lineRule="exact"/>
              <w:jc w:val="left"/>
              <w:rPr>
                <w:rFonts w:hint="eastAsia" w:eastAsia="仿宋" w:cs="仿宋"/>
                <w:bCs/>
                <w:sz w:val="24"/>
                <w:lang w:val="en-US" w:eastAsia="zh-CN"/>
              </w:rPr>
            </w:pPr>
          </w:p>
        </w:tc>
        <w:tc>
          <w:tcPr>
            <w:tcW w:w="4995" w:type="dxa"/>
            <w:vAlign w:val="center"/>
          </w:tcPr>
          <w:p>
            <w:pPr>
              <w:pStyle w:val="4"/>
              <w:spacing w:line="340" w:lineRule="exact"/>
              <w:jc w:val="left"/>
              <w:rPr>
                <w:rFonts w:hint="default" w:eastAsia="仿宋" w:cs="仿宋"/>
                <w:bCs/>
                <w:sz w:val="24"/>
                <w:lang w:val="en-US" w:eastAsia="zh-CN"/>
              </w:rPr>
            </w:pPr>
            <w:r>
              <w:rPr>
                <w:rFonts w:hint="eastAsia" w:eastAsia="仿宋" w:cs="仿宋"/>
                <w:bCs/>
                <w:sz w:val="24"/>
                <w:lang w:val="en-US" w:eastAsia="zh-CN"/>
              </w:rPr>
              <w:t>5.具备国内证券交易所出具同意发行知识产权证券化产品无异议函。</w:t>
            </w:r>
          </w:p>
        </w:tc>
        <w:tc>
          <w:tcPr>
            <w:tcW w:w="725" w:type="dxa"/>
            <w:vAlign w:val="center"/>
          </w:tcPr>
          <w:p>
            <w:pPr>
              <w:pStyle w:val="4"/>
              <w:spacing w:line="340" w:lineRule="exact"/>
              <w:jc w:val="center"/>
              <w:rPr>
                <w:rFonts w:hint="default" w:eastAsia="仿宋" w:cs="仿宋"/>
                <w:bCs/>
                <w:sz w:val="24"/>
                <w:lang w:val="en-US" w:eastAsia="zh-CN"/>
              </w:rPr>
            </w:pPr>
            <w:r>
              <w:rPr>
                <w:rFonts w:hint="eastAsia" w:eastAsia="仿宋" w:cs="仿宋"/>
                <w:bCs/>
                <w:sz w:val="24"/>
                <w:lang w:val="en-US" w:eastAsia="zh-CN"/>
              </w:rPr>
              <w:t>10</w:t>
            </w:r>
          </w:p>
        </w:tc>
        <w:tc>
          <w:tcPr>
            <w:tcW w:w="1825" w:type="dxa"/>
            <w:vMerge w:val="continue"/>
            <w:vAlign w:val="center"/>
          </w:tcPr>
          <w:p>
            <w:pPr>
              <w:pStyle w:val="4"/>
              <w:spacing w:line="340" w:lineRule="exact"/>
              <w:jc w:val="center"/>
              <w:rPr>
                <w:rFonts w:hint="eastAsia" w:eastAsia="仿宋" w:cs="仿宋"/>
                <w:bCs/>
                <w:sz w:val="24"/>
                <w:lang w:val="en-US" w:eastAsia="zh-CN"/>
              </w:rPr>
            </w:pPr>
          </w:p>
        </w:tc>
        <w:tc>
          <w:tcPr>
            <w:tcW w:w="861" w:type="dxa"/>
            <w:vMerge w:val="continue"/>
            <w:vAlign w:val="center"/>
          </w:tcPr>
          <w:p>
            <w:pPr>
              <w:pStyle w:val="4"/>
              <w:spacing w:line="340" w:lineRule="exact"/>
              <w:jc w:val="left"/>
              <w:rPr>
                <w:rFonts w:hint="eastAsia" w:eastAsia="仿宋" w:cs="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504" w:type="dxa"/>
            <w:vAlign w:val="center"/>
          </w:tcPr>
          <w:p>
            <w:pPr>
              <w:pStyle w:val="4"/>
              <w:spacing w:before="156" w:beforeLines="50" w:after="156" w:afterLines="50" w:line="340" w:lineRule="exact"/>
              <w:jc w:val="center"/>
              <w:rPr>
                <w:rFonts w:hint="default" w:eastAsia="仿宋" w:cs="仿宋"/>
                <w:sz w:val="24"/>
                <w:lang w:val="en-US" w:eastAsia="zh-CN"/>
              </w:rPr>
            </w:pPr>
            <w:r>
              <w:rPr>
                <w:rFonts w:hint="eastAsia" w:eastAsia="仿宋" w:cs="仿宋"/>
                <w:bCs/>
                <w:sz w:val="24"/>
              </w:rPr>
              <w:t>项目</w:t>
            </w:r>
            <w:r>
              <w:rPr>
                <w:rFonts w:hint="eastAsia" w:eastAsia="仿宋" w:cs="仿宋"/>
                <w:bCs/>
                <w:sz w:val="24"/>
                <w:lang w:val="en-US" w:eastAsia="zh-CN"/>
              </w:rPr>
              <w:t>方案/计划</w:t>
            </w:r>
          </w:p>
        </w:tc>
        <w:tc>
          <w:tcPr>
            <w:tcW w:w="4995" w:type="dxa"/>
            <w:vAlign w:val="center"/>
          </w:tcPr>
          <w:p>
            <w:pPr>
              <w:pStyle w:val="4"/>
              <w:spacing w:line="340" w:lineRule="exact"/>
              <w:jc w:val="left"/>
              <w:rPr>
                <w:rFonts w:hint="eastAsia" w:eastAsia="仿宋" w:cs="仿宋"/>
                <w:bCs/>
                <w:sz w:val="24"/>
              </w:rPr>
            </w:pPr>
            <w:r>
              <w:rPr>
                <w:rFonts w:hint="eastAsia" w:eastAsia="仿宋" w:cs="仿宋"/>
                <w:bCs/>
                <w:sz w:val="24"/>
              </w:rPr>
              <w:t>项目思路是否清晰，内容翔实可行。</w:t>
            </w:r>
          </w:p>
          <w:p>
            <w:pPr>
              <w:pStyle w:val="4"/>
              <w:spacing w:line="340" w:lineRule="exact"/>
              <w:jc w:val="left"/>
              <w:rPr>
                <w:rFonts w:hint="eastAsia" w:eastAsia="仿宋" w:cs="仿宋"/>
                <w:bCs/>
                <w:sz w:val="24"/>
              </w:rPr>
            </w:pPr>
            <w:r>
              <w:rPr>
                <w:rFonts w:hint="eastAsia" w:eastAsia="仿宋" w:cs="仿宋"/>
                <w:bCs/>
                <w:sz w:val="24"/>
              </w:rPr>
              <w:t>项目任务要求：</w:t>
            </w:r>
          </w:p>
          <w:p>
            <w:pPr>
              <w:pStyle w:val="4"/>
              <w:spacing w:line="340" w:lineRule="exact"/>
              <w:jc w:val="left"/>
              <w:rPr>
                <w:rFonts w:hint="eastAsia" w:eastAsia="仿宋" w:cs="仿宋"/>
                <w:bCs/>
                <w:sz w:val="24"/>
              </w:rPr>
            </w:pPr>
            <w:r>
              <w:rPr>
                <w:rFonts w:hint="eastAsia" w:eastAsia="仿宋" w:cs="仿宋"/>
                <w:bCs/>
                <w:sz w:val="24"/>
                <w:lang w:val="en-US" w:eastAsia="zh-CN"/>
              </w:rPr>
              <w:t>1.</w:t>
            </w:r>
            <w:r>
              <w:rPr>
                <w:rFonts w:hint="eastAsia" w:eastAsia="仿宋" w:cs="仿宋"/>
                <w:bCs/>
                <w:sz w:val="24"/>
              </w:rPr>
              <w:t>制定惠州市知识产权证券化具体实施方案。</w:t>
            </w:r>
          </w:p>
          <w:p>
            <w:pPr>
              <w:pStyle w:val="4"/>
              <w:spacing w:line="340" w:lineRule="exact"/>
              <w:jc w:val="left"/>
              <w:rPr>
                <w:rFonts w:hint="eastAsia" w:eastAsia="仿宋" w:cs="仿宋"/>
                <w:bCs/>
                <w:sz w:val="24"/>
              </w:rPr>
            </w:pPr>
            <w:r>
              <w:rPr>
                <w:rFonts w:hint="eastAsia" w:eastAsia="仿宋" w:cs="仿宋"/>
                <w:bCs/>
                <w:sz w:val="24"/>
                <w:lang w:val="en-US" w:eastAsia="zh-CN"/>
              </w:rPr>
              <w:t>2.</w:t>
            </w:r>
            <w:r>
              <w:rPr>
                <w:rFonts w:hint="eastAsia" w:eastAsia="仿宋" w:cs="仿宋"/>
                <w:bCs/>
                <w:sz w:val="24"/>
              </w:rPr>
              <w:t>遴选惠州市战略性新兴产业企业并组建证券化知识产权资产池。遴选不少于50家企业，经多轮筛选，确定10-15家意向企业。</w:t>
            </w:r>
          </w:p>
          <w:p>
            <w:pPr>
              <w:pStyle w:val="4"/>
              <w:spacing w:line="340" w:lineRule="exact"/>
              <w:jc w:val="left"/>
              <w:rPr>
                <w:rFonts w:hint="eastAsia" w:eastAsia="仿宋" w:cs="仿宋"/>
                <w:bCs/>
                <w:sz w:val="24"/>
              </w:rPr>
            </w:pPr>
            <w:r>
              <w:rPr>
                <w:rFonts w:hint="eastAsia" w:eastAsia="仿宋" w:cs="仿宋"/>
                <w:bCs/>
                <w:sz w:val="24"/>
                <w:lang w:val="en-US" w:eastAsia="zh-CN"/>
              </w:rPr>
              <w:t>3.</w:t>
            </w:r>
            <w:r>
              <w:rPr>
                <w:rFonts w:hint="eastAsia" w:eastAsia="仿宋" w:cs="仿宋"/>
                <w:bCs/>
                <w:sz w:val="24"/>
              </w:rPr>
              <w:t>负责挑选具有AAA信用等级的企业或机构，并协调该企业或机构为惠州市知识产权证券化产品提供增信担保。</w:t>
            </w:r>
          </w:p>
          <w:p>
            <w:pPr>
              <w:pStyle w:val="4"/>
              <w:spacing w:line="340" w:lineRule="exact"/>
              <w:jc w:val="left"/>
              <w:rPr>
                <w:rFonts w:hint="eastAsia" w:eastAsia="仿宋" w:cs="仿宋"/>
                <w:bCs/>
                <w:sz w:val="24"/>
              </w:rPr>
            </w:pPr>
            <w:r>
              <w:rPr>
                <w:rFonts w:hint="eastAsia" w:eastAsia="仿宋" w:cs="仿宋"/>
                <w:bCs/>
                <w:sz w:val="24"/>
                <w:lang w:val="en-US" w:eastAsia="zh-CN"/>
              </w:rPr>
              <w:t>4.</w:t>
            </w:r>
            <w:r>
              <w:rPr>
                <w:rFonts w:hint="eastAsia" w:eastAsia="仿宋" w:cs="仿宋"/>
                <w:bCs/>
                <w:sz w:val="24"/>
              </w:rPr>
              <w:t>确定储架发行结构、入池资产标准，基本确定首期入池资产。</w:t>
            </w:r>
          </w:p>
          <w:p>
            <w:pPr>
              <w:pStyle w:val="4"/>
              <w:spacing w:line="340" w:lineRule="exact"/>
              <w:jc w:val="left"/>
              <w:rPr>
                <w:rFonts w:hint="eastAsia" w:eastAsia="仿宋" w:cs="仿宋"/>
                <w:bCs/>
                <w:sz w:val="24"/>
              </w:rPr>
            </w:pPr>
            <w:r>
              <w:rPr>
                <w:rFonts w:hint="eastAsia" w:eastAsia="仿宋" w:cs="仿宋"/>
                <w:bCs/>
                <w:sz w:val="24"/>
                <w:lang w:val="en-US" w:eastAsia="zh-CN"/>
              </w:rPr>
              <w:t>5.</w:t>
            </w:r>
            <w:r>
              <w:rPr>
                <w:rFonts w:hint="eastAsia" w:eastAsia="仿宋" w:cs="仿宋"/>
                <w:bCs/>
                <w:sz w:val="24"/>
              </w:rPr>
              <w:t>完成计划说明书初稿、交易文件初稿及评级报告初稿。</w:t>
            </w:r>
          </w:p>
          <w:p>
            <w:pPr>
              <w:pStyle w:val="4"/>
              <w:spacing w:line="340" w:lineRule="exact"/>
              <w:jc w:val="left"/>
              <w:rPr>
                <w:rFonts w:hint="eastAsia" w:eastAsia="仿宋" w:cs="仿宋"/>
                <w:bCs/>
                <w:sz w:val="24"/>
              </w:rPr>
            </w:pPr>
            <w:r>
              <w:rPr>
                <w:rFonts w:hint="eastAsia" w:eastAsia="仿宋" w:cs="仿宋"/>
                <w:bCs/>
                <w:sz w:val="24"/>
                <w:lang w:val="en-US" w:eastAsia="zh-CN"/>
              </w:rPr>
              <w:t>6.</w:t>
            </w:r>
            <w:r>
              <w:rPr>
                <w:rFonts w:hint="eastAsia" w:eastAsia="仿宋" w:cs="仿宋"/>
                <w:bCs/>
                <w:sz w:val="24"/>
              </w:rPr>
              <w:t>完成内部质控及内核流程，出具相关文件并报送证券交易所。</w:t>
            </w:r>
          </w:p>
          <w:p>
            <w:pPr>
              <w:pStyle w:val="4"/>
              <w:spacing w:line="340" w:lineRule="exact"/>
              <w:jc w:val="left"/>
              <w:rPr>
                <w:rFonts w:hint="eastAsia" w:eastAsia="仿宋" w:cs="仿宋"/>
                <w:bCs/>
                <w:sz w:val="24"/>
              </w:rPr>
            </w:pPr>
            <w:r>
              <w:rPr>
                <w:rFonts w:hint="eastAsia" w:eastAsia="仿宋" w:cs="仿宋"/>
                <w:bCs/>
                <w:sz w:val="24"/>
                <w:lang w:val="en-US" w:eastAsia="zh-CN"/>
              </w:rPr>
              <w:t>7.</w:t>
            </w:r>
            <w:r>
              <w:rPr>
                <w:rFonts w:hint="eastAsia" w:eastAsia="仿宋" w:cs="仿宋"/>
                <w:bCs/>
                <w:sz w:val="24"/>
              </w:rPr>
              <w:t>争取2023年内向</w:t>
            </w:r>
            <w:bookmarkStart w:id="0" w:name="_GoBack"/>
            <w:bookmarkEnd w:id="0"/>
            <w:r>
              <w:rPr>
                <w:rFonts w:hint="eastAsia" w:eastAsia="仿宋" w:cs="仿宋"/>
                <w:bCs/>
                <w:sz w:val="24"/>
              </w:rPr>
              <w:t>证券交易所完成反馈并领取无异议函。</w:t>
            </w:r>
          </w:p>
          <w:p>
            <w:pPr>
              <w:pStyle w:val="4"/>
              <w:spacing w:line="340" w:lineRule="exact"/>
              <w:jc w:val="left"/>
              <w:rPr>
                <w:rFonts w:hint="eastAsia" w:eastAsia="仿宋" w:cs="仿宋"/>
                <w:bCs/>
                <w:sz w:val="24"/>
              </w:rPr>
            </w:pPr>
            <w:r>
              <w:rPr>
                <w:rFonts w:hint="eastAsia" w:eastAsia="仿宋" w:cs="仿宋"/>
                <w:bCs/>
                <w:sz w:val="24"/>
                <w:lang w:val="en-US" w:eastAsia="zh-CN"/>
              </w:rPr>
              <w:t>8.</w:t>
            </w:r>
            <w:r>
              <w:rPr>
                <w:rFonts w:hint="eastAsia" w:eastAsia="仿宋" w:cs="仿宋"/>
                <w:bCs/>
                <w:sz w:val="24"/>
              </w:rPr>
              <w:t>争取2024年6月30日前完成一期1亿元以上知识产权证券化产品的发行工作。</w:t>
            </w:r>
          </w:p>
          <w:p>
            <w:pPr>
              <w:pStyle w:val="4"/>
              <w:spacing w:line="340" w:lineRule="exact"/>
              <w:jc w:val="left"/>
              <w:rPr>
                <w:rFonts w:hint="eastAsia" w:eastAsia="仿宋" w:cs="仿宋"/>
                <w:bCs/>
                <w:sz w:val="24"/>
              </w:rPr>
            </w:pPr>
            <w:r>
              <w:rPr>
                <w:rFonts w:hint="eastAsia" w:eastAsia="仿宋" w:cs="仿宋"/>
                <w:bCs/>
                <w:sz w:val="24"/>
                <w:lang w:val="en-US" w:eastAsia="zh-CN"/>
              </w:rPr>
              <w:t>9.</w:t>
            </w:r>
            <w:r>
              <w:rPr>
                <w:rFonts w:hint="eastAsia" w:eastAsia="仿宋" w:cs="仿宋"/>
                <w:bCs/>
                <w:sz w:val="24"/>
              </w:rPr>
              <w:t>完成知识产权证券化产品的发行工作后，负责召开1场知识产权证券化产品发布会，总结相关成功经验形成1个典型案例通过企业推介及媒体发布等方式宣传。</w:t>
            </w:r>
          </w:p>
        </w:tc>
        <w:tc>
          <w:tcPr>
            <w:tcW w:w="725" w:type="dxa"/>
            <w:vAlign w:val="center"/>
          </w:tcPr>
          <w:p>
            <w:pPr>
              <w:spacing w:before="156" w:beforeLines="50" w:after="156" w:afterLines="50" w:line="340" w:lineRule="exact"/>
              <w:jc w:val="center"/>
              <w:rPr>
                <w:rFonts w:hint="default" w:ascii="Times New Roman" w:hAnsi="Times New Roman" w:eastAsia="仿宋" w:cs="仿宋"/>
                <w:sz w:val="24"/>
                <w:lang w:val="en-US" w:eastAsia="zh-CN"/>
              </w:rPr>
            </w:pPr>
            <w:r>
              <w:rPr>
                <w:rFonts w:hint="eastAsia" w:ascii="Times New Roman" w:hAnsi="Times New Roman" w:eastAsia="仿宋" w:cs="仿宋"/>
                <w:bCs/>
                <w:sz w:val="24"/>
                <w:lang w:val="en-US" w:eastAsia="zh-CN"/>
              </w:rPr>
              <w:t>20</w:t>
            </w:r>
          </w:p>
        </w:tc>
        <w:tc>
          <w:tcPr>
            <w:tcW w:w="1825" w:type="dxa"/>
            <w:vAlign w:val="center"/>
          </w:tcPr>
          <w:p>
            <w:pPr>
              <w:pStyle w:val="4"/>
              <w:spacing w:before="156" w:beforeLines="50" w:after="156" w:afterLines="50" w:line="340" w:lineRule="exact"/>
              <w:jc w:val="center"/>
              <w:rPr>
                <w:rFonts w:hint="eastAsia" w:eastAsia="仿宋" w:cs="仿宋"/>
                <w:sz w:val="24"/>
              </w:rPr>
            </w:pPr>
            <w:r>
              <w:rPr>
                <w:rFonts w:hint="eastAsia" w:eastAsia="仿宋" w:cs="仿宋"/>
                <w:sz w:val="24"/>
              </w:rPr>
              <w:t>一般</w:t>
            </w:r>
            <w:r>
              <w:rPr>
                <w:rFonts w:hint="default" w:eastAsia="仿宋" w:cs="仿宋"/>
                <w:sz w:val="24"/>
              </w:rPr>
              <w:t>1</w:t>
            </w:r>
            <w:r>
              <w:rPr>
                <w:rFonts w:hint="eastAsia" w:eastAsia="仿宋" w:cs="仿宋"/>
                <w:sz w:val="24"/>
              </w:rPr>
              <w:t>-</w:t>
            </w:r>
            <w:r>
              <w:rPr>
                <w:rFonts w:hint="eastAsia" w:eastAsia="仿宋" w:cs="仿宋"/>
                <w:sz w:val="24"/>
                <w:lang w:val="en-US" w:eastAsia="zh-CN"/>
              </w:rPr>
              <w:t>6</w:t>
            </w:r>
            <w:r>
              <w:rPr>
                <w:rFonts w:hint="eastAsia" w:eastAsia="仿宋" w:cs="仿宋"/>
                <w:sz w:val="24"/>
              </w:rPr>
              <w:t>分</w:t>
            </w:r>
          </w:p>
          <w:p>
            <w:pPr>
              <w:pStyle w:val="4"/>
              <w:spacing w:before="156" w:beforeLines="50" w:after="156" w:afterLines="50" w:line="340" w:lineRule="exact"/>
              <w:jc w:val="center"/>
              <w:rPr>
                <w:rFonts w:hint="eastAsia" w:eastAsia="仿宋" w:cs="仿宋"/>
                <w:sz w:val="24"/>
              </w:rPr>
            </w:pPr>
            <w:r>
              <w:rPr>
                <w:rFonts w:hint="eastAsia" w:eastAsia="仿宋" w:cs="仿宋"/>
                <w:sz w:val="24"/>
              </w:rPr>
              <w:t>良好</w:t>
            </w:r>
            <w:r>
              <w:rPr>
                <w:rFonts w:hint="eastAsia" w:eastAsia="仿宋" w:cs="仿宋"/>
                <w:sz w:val="24"/>
                <w:lang w:val="en-US" w:eastAsia="zh-CN"/>
              </w:rPr>
              <w:t>7</w:t>
            </w:r>
            <w:r>
              <w:rPr>
                <w:rFonts w:hint="eastAsia" w:eastAsia="仿宋" w:cs="仿宋"/>
                <w:sz w:val="24"/>
              </w:rPr>
              <w:t>-</w:t>
            </w:r>
            <w:r>
              <w:rPr>
                <w:rFonts w:hint="eastAsia" w:eastAsia="仿宋" w:cs="仿宋"/>
                <w:sz w:val="24"/>
                <w:lang w:val="en-US" w:eastAsia="zh-CN"/>
              </w:rPr>
              <w:t>13</w:t>
            </w:r>
            <w:r>
              <w:rPr>
                <w:rFonts w:hint="eastAsia" w:eastAsia="仿宋" w:cs="仿宋"/>
                <w:sz w:val="24"/>
              </w:rPr>
              <w:t>分</w:t>
            </w:r>
          </w:p>
          <w:p>
            <w:pPr>
              <w:pStyle w:val="4"/>
              <w:spacing w:before="156" w:beforeLines="50" w:after="156" w:afterLines="50" w:line="340" w:lineRule="exact"/>
              <w:jc w:val="center"/>
              <w:rPr>
                <w:rFonts w:hint="eastAsia" w:eastAsia="仿宋" w:cs="仿宋"/>
                <w:sz w:val="24"/>
              </w:rPr>
            </w:pPr>
            <w:r>
              <w:rPr>
                <w:rFonts w:hint="eastAsia" w:eastAsia="仿宋" w:cs="仿宋"/>
                <w:sz w:val="24"/>
              </w:rPr>
              <w:t>优秀</w:t>
            </w:r>
            <w:r>
              <w:rPr>
                <w:rFonts w:hint="eastAsia" w:eastAsia="仿宋" w:cs="仿宋"/>
                <w:sz w:val="24"/>
                <w:lang w:val="en-US" w:eastAsia="zh-CN"/>
              </w:rPr>
              <w:t>14</w:t>
            </w:r>
            <w:r>
              <w:rPr>
                <w:rFonts w:hint="eastAsia" w:eastAsia="仿宋" w:cs="仿宋"/>
                <w:sz w:val="24"/>
              </w:rPr>
              <w:t>-</w:t>
            </w:r>
            <w:r>
              <w:rPr>
                <w:rFonts w:hint="eastAsia" w:eastAsia="仿宋" w:cs="仿宋"/>
                <w:sz w:val="24"/>
                <w:lang w:val="en-US" w:eastAsia="zh-CN"/>
              </w:rPr>
              <w:t>20</w:t>
            </w:r>
            <w:r>
              <w:rPr>
                <w:rFonts w:hint="eastAsia" w:eastAsia="仿宋" w:cs="仿宋"/>
                <w:sz w:val="24"/>
              </w:rPr>
              <w:t>分</w:t>
            </w:r>
          </w:p>
        </w:tc>
        <w:tc>
          <w:tcPr>
            <w:tcW w:w="861" w:type="dxa"/>
            <w:vAlign w:val="center"/>
          </w:tcPr>
          <w:p>
            <w:pPr>
              <w:spacing w:line="340" w:lineRule="exact"/>
              <w:jc w:val="center"/>
              <w:rPr>
                <w:rFonts w:hint="eastAsia"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04" w:type="dxa"/>
            <w:vAlign w:val="center"/>
          </w:tcPr>
          <w:p>
            <w:pPr>
              <w:pStyle w:val="4"/>
              <w:spacing w:before="156" w:beforeLines="50" w:after="156" w:afterLines="50" w:line="340" w:lineRule="exact"/>
              <w:jc w:val="center"/>
              <w:rPr>
                <w:rFonts w:hint="default" w:eastAsia="仿宋" w:cs="仿宋"/>
                <w:sz w:val="24"/>
                <w:lang w:val="en-US" w:eastAsia="zh-CN"/>
              </w:rPr>
            </w:pPr>
            <w:r>
              <w:rPr>
                <w:rFonts w:hint="eastAsia" w:eastAsia="仿宋" w:cs="仿宋"/>
                <w:bCs/>
                <w:sz w:val="24"/>
              </w:rPr>
              <w:t>项目</w:t>
            </w:r>
            <w:r>
              <w:rPr>
                <w:rFonts w:hint="eastAsia" w:eastAsia="仿宋" w:cs="仿宋"/>
                <w:bCs/>
                <w:sz w:val="24"/>
                <w:lang w:val="en-US" w:eastAsia="zh-CN"/>
              </w:rPr>
              <w:t>考核指标</w:t>
            </w:r>
          </w:p>
        </w:tc>
        <w:tc>
          <w:tcPr>
            <w:tcW w:w="4995" w:type="dxa"/>
            <w:vAlign w:val="center"/>
          </w:tcPr>
          <w:p>
            <w:pPr>
              <w:pStyle w:val="4"/>
              <w:spacing w:line="340" w:lineRule="exact"/>
              <w:jc w:val="center"/>
              <w:rPr>
                <w:rFonts w:hint="default" w:eastAsia="仿宋" w:cs="仿宋"/>
                <w:sz w:val="24"/>
                <w:lang w:val="en-US" w:eastAsia="zh-CN"/>
              </w:rPr>
            </w:pPr>
            <w:r>
              <w:rPr>
                <w:rFonts w:hint="eastAsia" w:eastAsia="仿宋" w:cs="仿宋"/>
                <w:bCs/>
                <w:sz w:val="24"/>
                <w:lang w:val="en-US" w:eastAsia="zh-CN"/>
              </w:rPr>
              <w:t>预期成果是否能达到任务目标要求。（若不能达到则为0分）</w:t>
            </w:r>
          </w:p>
        </w:tc>
        <w:tc>
          <w:tcPr>
            <w:tcW w:w="725" w:type="dxa"/>
            <w:vAlign w:val="center"/>
          </w:tcPr>
          <w:p>
            <w:pPr>
              <w:spacing w:before="156" w:beforeLines="50" w:after="156" w:afterLines="50" w:line="340" w:lineRule="exact"/>
              <w:jc w:val="center"/>
              <w:rPr>
                <w:rFonts w:hint="default" w:ascii="Times New Roman" w:hAnsi="Times New Roman" w:eastAsia="仿宋" w:cs="仿宋"/>
                <w:sz w:val="24"/>
                <w:lang w:val="en-US" w:eastAsia="zh-CN"/>
              </w:rPr>
            </w:pPr>
            <w:r>
              <w:rPr>
                <w:rFonts w:hint="eastAsia" w:ascii="Times New Roman" w:hAnsi="Times New Roman" w:eastAsia="仿宋" w:cs="仿宋"/>
                <w:bCs/>
                <w:sz w:val="24"/>
                <w:lang w:val="en-US" w:eastAsia="zh-CN"/>
              </w:rPr>
              <w:t>10</w:t>
            </w:r>
          </w:p>
        </w:tc>
        <w:tc>
          <w:tcPr>
            <w:tcW w:w="1825" w:type="dxa"/>
            <w:vAlign w:val="center"/>
          </w:tcPr>
          <w:p>
            <w:pPr>
              <w:pStyle w:val="4"/>
              <w:spacing w:before="156" w:beforeLines="50" w:after="156" w:afterLines="50" w:line="340" w:lineRule="exact"/>
              <w:jc w:val="center"/>
              <w:rPr>
                <w:rFonts w:hint="eastAsia" w:eastAsia="仿宋" w:cs="仿宋"/>
                <w:sz w:val="24"/>
              </w:rPr>
            </w:pPr>
          </w:p>
        </w:tc>
        <w:tc>
          <w:tcPr>
            <w:tcW w:w="861" w:type="dxa"/>
            <w:vAlign w:val="center"/>
          </w:tcPr>
          <w:p>
            <w:pPr>
              <w:spacing w:line="340" w:lineRule="exact"/>
              <w:jc w:val="center"/>
              <w:rPr>
                <w:rFonts w:hint="eastAsia"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trPr>
        <w:tc>
          <w:tcPr>
            <w:tcW w:w="1504" w:type="dxa"/>
            <w:vAlign w:val="center"/>
          </w:tcPr>
          <w:p>
            <w:pPr>
              <w:pStyle w:val="4"/>
              <w:spacing w:before="156" w:beforeLines="50" w:after="156" w:afterLines="50" w:line="340" w:lineRule="exact"/>
              <w:jc w:val="center"/>
              <w:rPr>
                <w:rFonts w:hint="eastAsia" w:eastAsia="仿宋" w:cs="仿宋"/>
                <w:sz w:val="24"/>
              </w:rPr>
            </w:pPr>
            <w:r>
              <w:rPr>
                <w:rFonts w:hint="eastAsia" w:eastAsia="仿宋" w:cs="仿宋"/>
                <w:bCs/>
                <w:sz w:val="24"/>
              </w:rPr>
              <w:t>项目经费</w:t>
            </w:r>
          </w:p>
        </w:tc>
        <w:tc>
          <w:tcPr>
            <w:tcW w:w="4995" w:type="dxa"/>
            <w:vAlign w:val="center"/>
          </w:tcPr>
          <w:p>
            <w:pPr>
              <w:pStyle w:val="4"/>
              <w:spacing w:line="340" w:lineRule="exact"/>
              <w:jc w:val="center"/>
              <w:rPr>
                <w:rFonts w:hint="eastAsia" w:eastAsia="仿宋" w:cs="仿宋"/>
                <w:bCs/>
                <w:sz w:val="24"/>
              </w:rPr>
            </w:pPr>
            <w:r>
              <w:rPr>
                <w:rFonts w:hint="eastAsia" w:eastAsia="仿宋" w:cs="仿宋"/>
                <w:bCs/>
                <w:sz w:val="24"/>
              </w:rPr>
              <w:t>项目经费预算是否合理，是否符合财政资金使用政策，不得与国家、省、市专项资金资助方向相违背，不得用于专利申请相关费用。</w:t>
            </w:r>
          </w:p>
        </w:tc>
        <w:tc>
          <w:tcPr>
            <w:tcW w:w="725" w:type="dxa"/>
            <w:vAlign w:val="center"/>
          </w:tcPr>
          <w:p>
            <w:pPr>
              <w:pStyle w:val="4"/>
              <w:spacing w:before="156" w:beforeLines="50" w:after="156" w:afterLines="50" w:line="340" w:lineRule="exact"/>
              <w:jc w:val="center"/>
              <w:rPr>
                <w:rFonts w:hint="default" w:eastAsia="仿宋" w:cs="仿宋"/>
                <w:bCs/>
                <w:sz w:val="24"/>
                <w:lang w:val="en-US" w:eastAsia="zh-CN"/>
              </w:rPr>
            </w:pPr>
            <w:r>
              <w:rPr>
                <w:rFonts w:hint="eastAsia" w:eastAsia="仿宋" w:cs="仿宋"/>
                <w:bCs/>
                <w:sz w:val="24"/>
                <w:lang w:val="en-US" w:eastAsia="zh-CN"/>
              </w:rPr>
              <w:t>20</w:t>
            </w:r>
          </w:p>
        </w:tc>
        <w:tc>
          <w:tcPr>
            <w:tcW w:w="1825" w:type="dxa"/>
            <w:vAlign w:val="center"/>
          </w:tcPr>
          <w:p>
            <w:pPr>
              <w:pStyle w:val="4"/>
              <w:spacing w:before="156" w:beforeLines="50" w:after="156" w:afterLines="50" w:line="340" w:lineRule="exact"/>
              <w:jc w:val="center"/>
              <w:rPr>
                <w:rFonts w:hint="eastAsia" w:eastAsia="仿宋" w:cs="仿宋"/>
                <w:sz w:val="24"/>
              </w:rPr>
            </w:pPr>
            <w:r>
              <w:rPr>
                <w:rFonts w:hint="eastAsia" w:eastAsia="仿宋" w:cs="仿宋"/>
                <w:sz w:val="24"/>
              </w:rPr>
              <w:t>一般</w:t>
            </w:r>
            <w:r>
              <w:rPr>
                <w:rFonts w:hint="default" w:eastAsia="仿宋" w:cs="仿宋"/>
                <w:sz w:val="24"/>
              </w:rPr>
              <w:t>1</w:t>
            </w:r>
            <w:r>
              <w:rPr>
                <w:rFonts w:hint="eastAsia" w:eastAsia="仿宋" w:cs="仿宋"/>
                <w:sz w:val="24"/>
              </w:rPr>
              <w:t>-</w:t>
            </w:r>
            <w:r>
              <w:rPr>
                <w:rFonts w:hint="eastAsia" w:eastAsia="仿宋" w:cs="仿宋"/>
                <w:sz w:val="24"/>
                <w:lang w:val="en-US" w:eastAsia="zh-CN"/>
              </w:rPr>
              <w:t>6</w:t>
            </w:r>
            <w:r>
              <w:rPr>
                <w:rFonts w:hint="eastAsia" w:eastAsia="仿宋" w:cs="仿宋"/>
                <w:sz w:val="24"/>
              </w:rPr>
              <w:t>分</w:t>
            </w:r>
          </w:p>
          <w:p>
            <w:pPr>
              <w:pStyle w:val="4"/>
              <w:spacing w:before="156" w:beforeLines="50" w:after="156" w:afterLines="50" w:line="340" w:lineRule="exact"/>
              <w:jc w:val="center"/>
              <w:rPr>
                <w:rFonts w:hint="eastAsia" w:eastAsia="仿宋" w:cs="仿宋"/>
                <w:sz w:val="24"/>
              </w:rPr>
            </w:pPr>
            <w:r>
              <w:rPr>
                <w:rFonts w:hint="eastAsia" w:eastAsia="仿宋" w:cs="仿宋"/>
                <w:sz w:val="24"/>
              </w:rPr>
              <w:t>良好</w:t>
            </w:r>
            <w:r>
              <w:rPr>
                <w:rFonts w:hint="eastAsia" w:eastAsia="仿宋" w:cs="仿宋"/>
                <w:sz w:val="24"/>
                <w:lang w:val="en-US" w:eastAsia="zh-CN"/>
              </w:rPr>
              <w:t>7</w:t>
            </w:r>
            <w:r>
              <w:rPr>
                <w:rFonts w:hint="eastAsia" w:eastAsia="仿宋" w:cs="仿宋"/>
                <w:sz w:val="24"/>
              </w:rPr>
              <w:t>-</w:t>
            </w:r>
            <w:r>
              <w:rPr>
                <w:rFonts w:hint="eastAsia" w:eastAsia="仿宋" w:cs="仿宋"/>
                <w:sz w:val="24"/>
                <w:lang w:val="en-US" w:eastAsia="zh-CN"/>
              </w:rPr>
              <w:t>13</w:t>
            </w:r>
            <w:r>
              <w:rPr>
                <w:rFonts w:hint="eastAsia" w:eastAsia="仿宋" w:cs="仿宋"/>
                <w:sz w:val="24"/>
              </w:rPr>
              <w:t>分</w:t>
            </w:r>
          </w:p>
          <w:p>
            <w:pPr>
              <w:pStyle w:val="4"/>
              <w:spacing w:before="156" w:beforeLines="50" w:after="156" w:afterLines="50" w:line="340" w:lineRule="exact"/>
              <w:jc w:val="center"/>
              <w:rPr>
                <w:rFonts w:hint="eastAsia" w:eastAsia="仿宋" w:cs="仿宋"/>
                <w:sz w:val="24"/>
              </w:rPr>
            </w:pPr>
            <w:r>
              <w:rPr>
                <w:rFonts w:hint="eastAsia" w:eastAsia="仿宋" w:cs="仿宋"/>
                <w:sz w:val="24"/>
              </w:rPr>
              <w:t>优秀</w:t>
            </w:r>
            <w:r>
              <w:rPr>
                <w:rFonts w:hint="eastAsia" w:eastAsia="仿宋" w:cs="仿宋"/>
                <w:sz w:val="24"/>
                <w:lang w:val="en-US" w:eastAsia="zh-CN"/>
              </w:rPr>
              <w:t>14</w:t>
            </w:r>
            <w:r>
              <w:rPr>
                <w:rFonts w:hint="eastAsia" w:eastAsia="仿宋" w:cs="仿宋"/>
                <w:sz w:val="24"/>
              </w:rPr>
              <w:t>-</w:t>
            </w:r>
            <w:r>
              <w:rPr>
                <w:rFonts w:hint="eastAsia" w:eastAsia="仿宋" w:cs="仿宋"/>
                <w:sz w:val="24"/>
                <w:lang w:val="en-US" w:eastAsia="zh-CN"/>
              </w:rPr>
              <w:t>20</w:t>
            </w:r>
            <w:r>
              <w:rPr>
                <w:rFonts w:hint="eastAsia" w:eastAsia="仿宋" w:cs="仿宋"/>
                <w:sz w:val="24"/>
              </w:rPr>
              <w:t>分</w:t>
            </w:r>
          </w:p>
        </w:tc>
        <w:tc>
          <w:tcPr>
            <w:tcW w:w="861" w:type="dxa"/>
            <w:vAlign w:val="center"/>
          </w:tcPr>
          <w:p>
            <w:pPr>
              <w:spacing w:line="340" w:lineRule="exact"/>
              <w:jc w:val="center"/>
              <w:rPr>
                <w:rFonts w:hint="eastAsia"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04" w:type="dxa"/>
            <w:vAlign w:val="center"/>
          </w:tcPr>
          <w:p>
            <w:pPr>
              <w:pStyle w:val="4"/>
              <w:spacing w:line="340" w:lineRule="exact"/>
              <w:jc w:val="center"/>
              <w:rPr>
                <w:rFonts w:hint="eastAsia" w:eastAsia="仿宋" w:cs="仿宋"/>
                <w:sz w:val="24"/>
              </w:rPr>
            </w:pPr>
            <w:r>
              <w:rPr>
                <w:rFonts w:hint="eastAsia" w:eastAsia="仿宋" w:cs="仿宋"/>
                <w:bCs/>
                <w:sz w:val="24"/>
              </w:rPr>
              <w:t>总分</w:t>
            </w:r>
          </w:p>
        </w:tc>
        <w:tc>
          <w:tcPr>
            <w:tcW w:w="4995" w:type="dxa"/>
            <w:vAlign w:val="center"/>
          </w:tcPr>
          <w:p>
            <w:pPr>
              <w:spacing w:line="340" w:lineRule="exact"/>
              <w:jc w:val="center"/>
              <w:rPr>
                <w:rFonts w:hint="eastAsia" w:eastAsia="仿宋" w:cs="仿宋"/>
                <w:sz w:val="24"/>
              </w:rPr>
            </w:pPr>
          </w:p>
        </w:tc>
        <w:tc>
          <w:tcPr>
            <w:tcW w:w="725" w:type="dxa"/>
            <w:vAlign w:val="center"/>
          </w:tcPr>
          <w:p>
            <w:pPr>
              <w:pStyle w:val="4"/>
              <w:spacing w:before="156" w:beforeLines="50" w:after="156" w:afterLines="50" w:line="340" w:lineRule="exact"/>
              <w:jc w:val="center"/>
              <w:rPr>
                <w:rFonts w:hint="default" w:eastAsia="仿宋" w:cs="仿宋"/>
                <w:sz w:val="24"/>
                <w:lang w:val="en-US" w:eastAsia="zh-CN"/>
              </w:rPr>
            </w:pPr>
            <w:r>
              <w:rPr>
                <w:rFonts w:hint="eastAsia" w:eastAsia="仿宋" w:cs="仿宋"/>
                <w:sz w:val="24"/>
                <w:lang w:val="en-US" w:eastAsia="zh-CN"/>
              </w:rPr>
              <w:t>100</w:t>
            </w:r>
          </w:p>
        </w:tc>
        <w:tc>
          <w:tcPr>
            <w:tcW w:w="1825" w:type="dxa"/>
            <w:vAlign w:val="center"/>
          </w:tcPr>
          <w:p>
            <w:pPr>
              <w:pStyle w:val="4"/>
              <w:spacing w:before="156" w:beforeLines="50" w:after="156" w:afterLines="50" w:line="340" w:lineRule="exact"/>
              <w:jc w:val="center"/>
              <w:rPr>
                <w:rFonts w:hint="eastAsia" w:eastAsia="仿宋" w:cs="仿宋"/>
                <w:sz w:val="24"/>
              </w:rPr>
            </w:pPr>
          </w:p>
        </w:tc>
        <w:tc>
          <w:tcPr>
            <w:tcW w:w="861" w:type="dxa"/>
            <w:vAlign w:val="center"/>
          </w:tcPr>
          <w:p>
            <w:pPr>
              <w:spacing w:line="340" w:lineRule="exact"/>
              <w:jc w:val="center"/>
              <w:rPr>
                <w:rFonts w:hint="eastAsia" w:ascii="Times New Roman" w:hAnsi="Times New Roman" w:eastAsia="仿宋" w:cs="仿宋"/>
                <w:sz w:val="24"/>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06D1E"/>
    <w:rsid w:val="356D7BD3"/>
    <w:rsid w:val="5A406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2023-07-07T07:16:00Z</dcterms:created>
  <dc:creator>TG</dc:creator>
  <cp:lastModifiedBy>TG</cp:lastModifiedBy>
  <cp:lastPrinted>2023-07-07T07:16:00Z</cp:lastPrinted>
  <dcterms:modified xsi:type="dcterms:W3CDTF">2023-07-07T07:51:35Z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