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20"/>
          <w:lang w:val="en-US" w:eastAsia="zh-CN"/>
        </w:rPr>
      </w:pPr>
      <w:r>
        <w:rPr>
          <w:rFonts w:hint="eastAsia" w:ascii="黑体" w:hAnsi="黑体" w:eastAsia="黑体" w:cs="黑体"/>
          <w:sz w:val="32"/>
          <w:szCs w:val="20"/>
          <w:lang w:eastAsia="zh-CN"/>
        </w:rPr>
        <w:t>附件</w:t>
      </w:r>
      <w:r>
        <w:rPr>
          <w:rFonts w:hint="eastAsia" w:ascii="黑体" w:hAnsi="黑体" w:eastAsia="黑体" w:cs="黑体"/>
          <w:sz w:val="32"/>
          <w:szCs w:val="20"/>
          <w:lang w:val="en-US" w:eastAsia="zh-CN"/>
        </w:rPr>
        <w:t>1：</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eastAsia="方正小标宋_GBK"/>
          <w:sz w:val="44"/>
          <w:lang w:eastAsia="zh-CN"/>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黑体" w:eastAsia="方正小标宋_GBK"/>
          <w:bCs/>
          <w:sz w:val="32"/>
          <w:szCs w:val="32"/>
          <w:lang w:eastAsia="zh-CN"/>
        </w:rPr>
      </w:pPr>
      <w:r>
        <w:rPr>
          <w:rFonts w:hint="eastAsia" w:ascii="方正小标宋_GBK" w:eastAsia="方正小标宋_GBK"/>
          <w:sz w:val="44"/>
          <w:lang w:eastAsia="zh-CN"/>
        </w:rPr>
        <w:t>惠州市</w:t>
      </w:r>
      <w:r>
        <w:rPr>
          <w:rFonts w:hint="eastAsia" w:ascii="方正小标宋_GBK" w:eastAsia="方正小标宋_GBK"/>
          <w:sz w:val="44"/>
        </w:rPr>
        <w:t>政府采购质疑答复</w:t>
      </w:r>
      <w:r>
        <w:rPr>
          <w:rFonts w:hint="eastAsia" w:ascii="方正小标宋_GBK" w:eastAsia="方正小标宋_GBK"/>
          <w:sz w:val="44"/>
          <w:lang w:eastAsia="zh-CN"/>
        </w:rPr>
        <w:t>工作指引</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黑体" w:eastAsia="黑体"/>
          <w:bCs/>
          <w:sz w:val="32"/>
          <w:szCs w:val="32"/>
        </w:rPr>
      </w:pPr>
    </w:p>
    <w:p>
      <w:pPr>
        <w:keepNext w:val="0"/>
        <w:keepLines w:val="0"/>
        <w:pageBreakBefore w:val="0"/>
        <w:widowControl w:val="0"/>
        <w:tabs>
          <w:tab w:val="left" w:pos="0"/>
        </w:tabs>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t>做好供应商质疑答复工作，是贯彻实施政府采购法律法规、维护政府采购公平公正的客观需要，也是维护供应商合法权益的重要途径。</w:t>
      </w:r>
      <w:r>
        <w:rPr>
          <w:rFonts w:hint="eastAsia" w:ascii="仿宋_GB2312" w:hAnsi="仿宋_GB2312" w:eastAsia="仿宋_GB2312" w:cs="仿宋_GB2312"/>
          <w:bCs/>
          <w:sz w:val="32"/>
          <w:szCs w:val="32"/>
          <w:lang w:eastAsia="zh-CN"/>
        </w:rPr>
        <w:t>为规范我市政府采购质疑答复工作，优化政府采购营商环境，</w:t>
      </w:r>
      <w:r>
        <w:rPr>
          <w:rFonts w:eastAsia="仿宋_GB2312"/>
          <w:sz w:val="32"/>
          <w:szCs w:val="32"/>
        </w:rPr>
        <w:t>根据《中华人民共和国政府采购法》《中华人民共和国政府采购法实施条例》《政府</w:t>
      </w:r>
      <w:r>
        <w:rPr>
          <w:rFonts w:hint="eastAsia" w:ascii="仿宋_GB2312" w:hAnsi="仿宋_GB2312" w:eastAsia="仿宋_GB2312" w:cs="仿宋_GB2312"/>
          <w:sz w:val="32"/>
          <w:szCs w:val="32"/>
        </w:rPr>
        <w:t>采购质疑和投诉办法》（财政部令第94号）的有关规定，结合工作实际，制定本</w:t>
      </w:r>
      <w:r>
        <w:rPr>
          <w:rFonts w:hint="eastAsia" w:ascii="仿宋_GB2312" w:hAnsi="仿宋_GB2312" w:eastAsia="仿宋_GB2312" w:cs="仿宋_GB2312"/>
          <w:sz w:val="32"/>
          <w:szCs w:val="32"/>
          <w:lang w:eastAsia="zh-CN"/>
        </w:rPr>
        <w:t>工作指引</w:t>
      </w:r>
      <w:r>
        <w:rPr>
          <w:rFonts w:hint="eastAsia" w:ascii="仿宋_GB2312" w:hAnsi="仿宋_GB2312" w:eastAsia="仿宋_GB2312" w:cs="仿宋_GB2312"/>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eastAsia" w:ascii="黑体" w:hAnsi="黑体" w:eastAsia="黑体" w:cs="黑体"/>
          <w:bCs/>
          <w:sz w:val="32"/>
          <w:szCs w:val="32"/>
          <w:lang w:eastAsia="zh-CN"/>
        </w:rPr>
      </w:pPr>
      <w:r>
        <w:rPr>
          <w:rFonts w:hint="eastAsia" w:ascii="黑体" w:hAnsi="黑体" w:eastAsia="黑体" w:cs="黑体"/>
          <w:bCs/>
          <w:sz w:val="32"/>
          <w:szCs w:val="32"/>
          <w:lang w:eastAsia="zh-CN"/>
        </w:rPr>
        <w:t>一、答复主体</w:t>
      </w:r>
    </w:p>
    <w:p>
      <w:pPr>
        <w:keepNext w:val="0"/>
        <w:keepLines w:val="0"/>
        <w:pageBreakBefore w:val="0"/>
        <w:widowControl w:val="0"/>
        <w:numPr>
          <w:ilvl w:val="0"/>
          <w:numId w:val="0"/>
        </w:numPr>
        <w:tabs>
          <w:tab w:val="left" w:pos="0"/>
          <w:tab w:val="left" w:pos="210"/>
        </w:tabs>
        <w:kinsoku/>
        <w:wordWrap/>
        <w:overflowPunct/>
        <w:topLinePunct w:val="0"/>
        <w:autoSpaceDE/>
        <w:autoSpaceDN/>
        <w:bidi w:val="0"/>
        <w:adjustRightInd/>
        <w:snapToGrid/>
        <w:spacing w:line="540" w:lineRule="exact"/>
        <w:ind w:firstLine="640" w:firstLineChars="200"/>
        <w:textAlignment w:val="auto"/>
        <w:rPr>
          <w:rFonts w:hint="eastAsia" w:eastAsia="仿宋_GB2312"/>
          <w:sz w:val="32"/>
          <w:szCs w:val="32"/>
          <w:lang w:eastAsia="zh-CN"/>
        </w:rPr>
      </w:pPr>
      <w:r>
        <w:rPr>
          <w:rFonts w:hint="eastAsia" w:eastAsia="仿宋_GB2312"/>
          <w:sz w:val="32"/>
          <w:szCs w:val="32"/>
        </w:rPr>
        <w:t>采购人是政府采购质疑答复的责任主体。采购代理机构受采购人委托办理政府采购质疑答复的，应当与采购人签订委托代理协议，明确代理质疑答复的范围及权限等具体事项。采购人委托采购代理机构答复质疑的，答复内容需经采购人书面确认。</w:t>
      </w:r>
    </w:p>
    <w:p>
      <w:pPr>
        <w:keepNext w:val="0"/>
        <w:keepLines w:val="0"/>
        <w:pageBreakBefore w:val="0"/>
        <w:widowControl w:val="0"/>
        <w:numPr>
          <w:ilvl w:val="0"/>
          <w:numId w:val="0"/>
        </w:numPr>
        <w:tabs>
          <w:tab w:val="left" w:pos="0"/>
          <w:tab w:val="left" w:pos="210"/>
        </w:tabs>
        <w:kinsoku/>
        <w:wordWrap/>
        <w:overflowPunct/>
        <w:topLinePunct w:val="0"/>
        <w:autoSpaceDE/>
        <w:autoSpaceDN/>
        <w:bidi w:val="0"/>
        <w:adjustRightInd/>
        <w:snapToGrid/>
        <w:spacing w:line="54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二、接收质疑</w:t>
      </w:r>
    </w:p>
    <w:p>
      <w:pPr>
        <w:keepNext w:val="0"/>
        <w:keepLines w:val="0"/>
        <w:pageBreakBefore w:val="0"/>
        <w:widowControl w:val="0"/>
        <w:numPr>
          <w:ilvl w:val="0"/>
          <w:numId w:val="0"/>
        </w:numPr>
        <w:tabs>
          <w:tab w:val="left" w:pos="0"/>
          <w:tab w:val="left" w:pos="210"/>
        </w:tabs>
        <w:kinsoku/>
        <w:wordWrap/>
        <w:overflowPunct/>
        <w:topLinePunct w:val="0"/>
        <w:autoSpaceDE/>
        <w:autoSpaceDN/>
        <w:bidi w:val="0"/>
        <w:adjustRightInd/>
        <w:snapToGrid/>
        <w:spacing w:line="540" w:lineRule="exact"/>
        <w:ind w:firstLine="640" w:firstLineChars="200"/>
        <w:textAlignment w:val="auto"/>
        <w:rPr>
          <w:rFonts w:hint="eastAsia" w:eastAsia="仿宋_GB2312"/>
          <w:strike/>
          <w:dstrike w:val="0"/>
          <w:sz w:val="32"/>
          <w:szCs w:val="32"/>
          <w:lang w:eastAsia="zh-CN"/>
        </w:rPr>
      </w:pPr>
      <w:r>
        <w:rPr>
          <w:rFonts w:hint="eastAsia" w:eastAsia="仿宋_GB2312"/>
          <w:sz w:val="32"/>
          <w:szCs w:val="32"/>
        </w:rPr>
        <w:t>采购人、采购代理机构收到质疑函后应当办理签收手续，不得以任何理由拒收供应商提交的质疑函。</w:t>
      </w:r>
    </w:p>
    <w:p>
      <w:pPr>
        <w:keepNext w:val="0"/>
        <w:keepLines w:val="0"/>
        <w:pageBreakBefore w:val="0"/>
        <w:widowControl w:val="0"/>
        <w:numPr>
          <w:ilvl w:val="0"/>
          <w:numId w:val="0"/>
        </w:numPr>
        <w:tabs>
          <w:tab w:val="left" w:pos="0"/>
          <w:tab w:val="left" w:pos="210"/>
        </w:tabs>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三、质疑核查</w:t>
      </w:r>
    </w:p>
    <w:p>
      <w:pPr>
        <w:keepNext w:val="0"/>
        <w:keepLines w:val="0"/>
        <w:pageBreakBefore w:val="0"/>
        <w:widowControl w:val="0"/>
        <w:numPr>
          <w:ilvl w:val="0"/>
          <w:numId w:val="0"/>
        </w:numPr>
        <w:tabs>
          <w:tab w:val="left" w:pos="0"/>
          <w:tab w:val="left" w:pos="210"/>
        </w:tabs>
        <w:kinsoku/>
        <w:wordWrap/>
        <w:overflowPunct/>
        <w:topLinePunct w:val="0"/>
        <w:autoSpaceDE/>
        <w:autoSpaceDN/>
        <w:bidi w:val="0"/>
        <w:adjustRightInd/>
        <w:snapToGrid/>
        <w:spacing w:line="540" w:lineRule="exact"/>
        <w:ind w:firstLine="640" w:firstLineChars="200"/>
        <w:textAlignment w:val="auto"/>
        <w:rPr>
          <w:rFonts w:hint="eastAsia" w:eastAsia="仿宋_GB2312"/>
          <w:sz w:val="32"/>
          <w:szCs w:val="32"/>
        </w:rPr>
      </w:pPr>
      <w:r>
        <w:rPr>
          <w:rFonts w:hint="eastAsia" w:eastAsia="仿宋_GB2312"/>
          <w:sz w:val="32"/>
          <w:szCs w:val="32"/>
        </w:rPr>
        <w:t>采购人、采购代理机构应当对质疑事项进行逐条</w:t>
      </w:r>
      <w:r>
        <w:rPr>
          <w:rFonts w:hint="eastAsia" w:eastAsia="仿宋_GB2312"/>
          <w:sz w:val="32"/>
          <w:szCs w:val="32"/>
          <w:lang w:eastAsia="zh-CN"/>
        </w:rPr>
        <w:t>核</w:t>
      </w:r>
      <w:r>
        <w:rPr>
          <w:rFonts w:hint="eastAsia" w:eastAsia="仿宋_GB2312"/>
          <w:sz w:val="32"/>
          <w:szCs w:val="32"/>
        </w:rPr>
        <w:t>查。</w:t>
      </w:r>
    </w:p>
    <w:p>
      <w:pPr>
        <w:keepNext w:val="0"/>
        <w:keepLines w:val="0"/>
        <w:pageBreakBefore w:val="0"/>
        <w:widowControl w:val="0"/>
        <w:numPr>
          <w:ilvl w:val="0"/>
          <w:numId w:val="0"/>
        </w:numPr>
        <w:tabs>
          <w:tab w:val="left" w:pos="0"/>
          <w:tab w:val="left" w:pos="210"/>
        </w:tabs>
        <w:kinsoku/>
        <w:wordWrap/>
        <w:overflowPunct/>
        <w:topLinePunct w:val="0"/>
        <w:autoSpaceDE/>
        <w:autoSpaceDN/>
        <w:bidi w:val="0"/>
        <w:adjustRightInd/>
        <w:snapToGrid/>
        <w:spacing w:line="540" w:lineRule="exact"/>
        <w:ind w:firstLine="640" w:firstLineChars="200"/>
        <w:textAlignment w:val="auto"/>
        <w:rPr>
          <w:rFonts w:hint="eastAsia" w:eastAsia="仿宋_GB2312"/>
          <w:sz w:val="32"/>
          <w:szCs w:val="32"/>
        </w:rPr>
      </w:pPr>
      <w:r>
        <w:rPr>
          <w:rFonts w:hint="eastAsia" w:eastAsia="仿宋_GB2312"/>
          <w:sz w:val="32"/>
          <w:szCs w:val="32"/>
          <w:lang w:eastAsia="zh-CN"/>
        </w:rPr>
        <w:t>（一）</w:t>
      </w:r>
      <w:r>
        <w:rPr>
          <w:rFonts w:hint="eastAsia" w:eastAsia="仿宋_GB2312"/>
          <w:sz w:val="32"/>
          <w:szCs w:val="32"/>
        </w:rPr>
        <w:t>供应商对采购文件提出质疑的，采购人、采购代理机构可以就质疑事项组织相关采购人、专业技术人员进行论证，可以征求有关供应商的意见。</w:t>
      </w:r>
    </w:p>
    <w:p>
      <w:pPr>
        <w:keepNext w:val="0"/>
        <w:keepLines w:val="0"/>
        <w:pageBreakBefore w:val="0"/>
        <w:widowControl w:val="0"/>
        <w:numPr>
          <w:ilvl w:val="0"/>
          <w:numId w:val="0"/>
        </w:numPr>
        <w:tabs>
          <w:tab w:val="left" w:pos="0"/>
          <w:tab w:val="left" w:pos="210"/>
        </w:tabs>
        <w:kinsoku/>
        <w:wordWrap/>
        <w:overflowPunct/>
        <w:topLinePunct w:val="0"/>
        <w:autoSpaceDE/>
        <w:autoSpaceDN/>
        <w:bidi w:val="0"/>
        <w:adjustRightInd/>
        <w:snapToGrid/>
        <w:spacing w:line="540" w:lineRule="exact"/>
        <w:ind w:firstLine="640" w:firstLineChars="200"/>
        <w:textAlignment w:val="auto"/>
        <w:rPr>
          <w:rFonts w:hint="eastAsia" w:eastAsia="仿宋_GB2312"/>
          <w:sz w:val="32"/>
          <w:szCs w:val="32"/>
          <w:lang w:val="en-US" w:eastAsia="zh-CN"/>
        </w:rPr>
      </w:pPr>
      <w:r>
        <w:rPr>
          <w:rFonts w:hint="eastAsia" w:eastAsia="仿宋_GB2312"/>
          <w:sz w:val="32"/>
          <w:szCs w:val="32"/>
          <w:lang w:eastAsia="zh-CN"/>
        </w:rPr>
        <w:t>（二）</w:t>
      </w:r>
      <w:r>
        <w:rPr>
          <w:rFonts w:hint="eastAsia" w:eastAsia="仿宋_GB2312"/>
          <w:sz w:val="32"/>
          <w:szCs w:val="32"/>
        </w:rPr>
        <w:t>供应商对评审过程或者中标、成交结果提出质疑的，采购人、采购代理机构可以组织原评标委员会、竞争性谈判小组、询价小组或者竞争性磋商小组协助答复质疑。</w:t>
      </w:r>
      <w:r>
        <w:rPr>
          <w:rFonts w:hint="eastAsia" w:eastAsia="仿宋_GB2312"/>
          <w:sz w:val="32"/>
          <w:szCs w:val="32"/>
          <w:lang w:val="en-US" w:eastAsia="zh-CN"/>
        </w:rPr>
        <w:t xml:space="preserve">   </w:t>
      </w:r>
    </w:p>
    <w:p>
      <w:pPr>
        <w:keepNext w:val="0"/>
        <w:keepLines w:val="0"/>
        <w:pageBreakBefore w:val="0"/>
        <w:widowControl w:val="0"/>
        <w:numPr>
          <w:ilvl w:val="0"/>
          <w:numId w:val="0"/>
        </w:numPr>
        <w:tabs>
          <w:tab w:val="left" w:pos="0"/>
          <w:tab w:val="left" w:pos="210"/>
        </w:tabs>
        <w:kinsoku/>
        <w:wordWrap/>
        <w:overflowPunct/>
        <w:topLinePunct w:val="0"/>
        <w:autoSpaceDE/>
        <w:autoSpaceDN/>
        <w:bidi w:val="0"/>
        <w:adjustRightInd/>
        <w:snapToGrid/>
        <w:spacing w:line="540" w:lineRule="exact"/>
        <w:ind w:firstLine="640" w:firstLineChars="200"/>
        <w:textAlignment w:val="auto"/>
        <w:rPr>
          <w:rFonts w:hint="eastAsia" w:eastAsia="仿宋_GB2312"/>
          <w:sz w:val="32"/>
          <w:szCs w:val="32"/>
        </w:rPr>
      </w:pPr>
      <w:r>
        <w:rPr>
          <w:rFonts w:hint="eastAsia" w:eastAsia="仿宋_GB2312"/>
          <w:sz w:val="32"/>
          <w:szCs w:val="32"/>
          <w:lang w:eastAsia="zh-CN"/>
        </w:rPr>
        <w:t>（三）</w:t>
      </w:r>
      <w:r>
        <w:rPr>
          <w:rFonts w:hint="eastAsia" w:eastAsia="仿宋_GB2312"/>
          <w:sz w:val="32"/>
          <w:szCs w:val="32"/>
        </w:rPr>
        <w:t>采购人、采购代理机构需要核实相关事实的，可以通知质疑供应商、相关供应商、评审专家依法进行核实。</w:t>
      </w:r>
    </w:p>
    <w:p>
      <w:pPr>
        <w:keepNext w:val="0"/>
        <w:keepLines w:val="0"/>
        <w:pageBreakBefore w:val="0"/>
        <w:widowControl w:val="0"/>
        <w:kinsoku/>
        <w:wordWrap/>
        <w:overflowPunct/>
        <w:topLinePunct w:val="0"/>
        <w:autoSpaceDE/>
        <w:autoSpaceDN/>
        <w:bidi w:val="0"/>
        <w:adjustRightInd/>
        <w:snapToGrid/>
        <w:spacing w:line="540" w:lineRule="exact"/>
        <w:ind w:firstLine="640"/>
        <w:jc w:val="left"/>
        <w:textAlignment w:val="auto"/>
        <w:rPr>
          <w:rFonts w:hint="eastAsia" w:ascii="仿宋_GB2312" w:hAnsi="仿宋_GB2312" w:eastAsia="仿宋_GB2312" w:cs="仿宋_GB2312"/>
          <w:bCs/>
          <w:strike/>
          <w:dstrike w:val="0"/>
          <w:sz w:val="32"/>
          <w:szCs w:val="32"/>
          <w:lang w:eastAsia="zh-CN"/>
        </w:rPr>
      </w:pPr>
      <w:r>
        <w:rPr>
          <w:rFonts w:hint="eastAsia" w:ascii="仿宋_GB2312" w:hAnsi="仿宋_GB2312" w:eastAsia="仿宋_GB2312" w:cs="仿宋_GB2312"/>
          <w:bCs/>
          <w:sz w:val="32"/>
          <w:szCs w:val="32"/>
          <w:lang w:val="en-US" w:eastAsia="zh-CN"/>
        </w:rPr>
        <w:t>（四）</w:t>
      </w:r>
      <w:r>
        <w:rPr>
          <w:rFonts w:hint="eastAsia" w:ascii="仿宋_GB2312" w:hAnsi="仿宋_GB2312" w:eastAsia="仿宋_GB2312" w:cs="仿宋_GB2312"/>
          <w:bCs/>
          <w:sz w:val="32"/>
          <w:szCs w:val="32"/>
        </w:rPr>
        <w:t>质疑事项可能影响中标、成交结果的，采购人应当暂停签订合同，已经签订合同的，应当中止履行合同</w:t>
      </w:r>
      <w:r>
        <w:rPr>
          <w:rFonts w:hint="eastAsia" w:ascii="仿宋_GB2312" w:hAnsi="仿宋_GB2312" w:eastAsia="仿宋_GB2312" w:cs="仿宋_GB2312"/>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jc w:val="left"/>
        <w:textAlignment w:val="auto"/>
        <w:rPr>
          <w:rFonts w:hint="eastAsia" w:ascii="黑体" w:hAnsi="黑体" w:eastAsia="黑体" w:cs="黑体"/>
          <w:bCs/>
          <w:strike w:val="0"/>
          <w:dstrike w:val="0"/>
          <w:sz w:val="32"/>
          <w:szCs w:val="32"/>
          <w:lang w:eastAsia="zh-CN"/>
        </w:rPr>
      </w:pPr>
      <w:r>
        <w:rPr>
          <w:rFonts w:hint="eastAsia" w:ascii="黑体" w:hAnsi="黑体" w:eastAsia="黑体" w:cs="黑体"/>
          <w:bCs/>
          <w:strike w:val="0"/>
          <w:dstrike w:val="0"/>
          <w:sz w:val="32"/>
          <w:szCs w:val="32"/>
          <w:lang w:eastAsia="zh-CN"/>
        </w:rPr>
        <w:t>四、质疑答复</w:t>
      </w:r>
    </w:p>
    <w:p>
      <w:pPr>
        <w:keepNext w:val="0"/>
        <w:keepLines w:val="0"/>
        <w:pageBreakBefore w:val="0"/>
        <w:widowControl w:val="0"/>
        <w:tabs>
          <w:tab w:val="left" w:pos="0"/>
        </w:tabs>
        <w:kinsoku/>
        <w:wordWrap/>
        <w:overflowPunct/>
        <w:topLinePunct w:val="0"/>
        <w:autoSpaceDE/>
        <w:autoSpaceDN/>
        <w:bidi w:val="0"/>
        <w:adjustRightInd/>
        <w:snapToGrid/>
        <w:spacing w:line="540" w:lineRule="exact"/>
        <w:ind w:firstLine="643"/>
        <w:textAlignment w:val="auto"/>
        <w:rPr>
          <w:rFonts w:eastAsia="仿宋_GB2312"/>
          <w:sz w:val="32"/>
          <w:szCs w:val="32"/>
        </w:rPr>
      </w:pPr>
      <w:r>
        <w:rPr>
          <w:rFonts w:hint="eastAsia" w:ascii="仿宋_GB2312" w:hAnsi="仿宋_GB2312" w:eastAsia="仿宋_GB2312" w:cs="仿宋_GB2312"/>
          <w:bCs/>
          <w:strike w:val="0"/>
          <w:dstrike w:val="0"/>
          <w:sz w:val="32"/>
          <w:szCs w:val="32"/>
          <w:lang w:eastAsia="zh-CN"/>
        </w:rPr>
        <w:t>（一）采购人、采购代理机构应当在收到质疑函后7个工作日内，针对质疑事项逐一进行书面回复并提供相关佐证材料，及时全面答复质疑</w:t>
      </w:r>
      <w:r>
        <w:rPr>
          <w:rFonts w:eastAsia="仿宋_GB2312"/>
          <w:sz w:val="32"/>
          <w:szCs w:val="32"/>
        </w:rPr>
        <w:t>，但答复的内容不得涉及商业秘密。</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bCs/>
          <w:strike/>
          <w:dstrike w:val="0"/>
          <w:sz w:val="32"/>
          <w:szCs w:val="32"/>
          <w:lang w:val="en-US" w:eastAsia="zh-CN"/>
        </w:rPr>
      </w:pPr>
      <w:r>
        <w:rPr>
          <w:rFonts w:hint="eastAsia" w:ascii="仿宋_GB2312" w:hAnsi="仿宋_GB2312" w:eastAsia="仿宋_GB2312" w:cs="仿宋_GB2312"/>
          <w:bCs/>
          <w:sz w:val="32"/>
          <w:szCs w:val="32"/>
          <w:lang w:val="en-US" w:eastAsia="zh-CN"/>
        </w:rPr>
        <w:t>（二）质疑答复应当包括下列内容：质疑供应商的姓名或者名称；收到质疑函的日期、质疑项目名称及编号；质疑事项、质疑答复的具体内容、事实依据和法律依据；告知质疑供应商依法投诉的权利；质疑答复人名称；答复质疑的日期。</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bCs/>
          <w:strike/>
          <w:dstrike w:val="0"/>
          <w:sz w:val="32"/>
          <w:szCs w:val="32"/>
          <w:lang w:val="en-US" w:eastAsia="zh-CN"/>
        </w:rPr>
      </w:pPr>
      <w:r>
        <w:rPr>
          <w:rFonts w:hint="eastAsia" w:ascii="仿宋_GB2312" w:hAnsi="仿宋_GB2312" w:eastAsia="仿宋_GB2312" w:cs="仿宋_GB2312"/>
          <w:bCs/>
          <w:strike w:val="0"/>
          <w:dstrike w:val="0"/>
          <w:sz w:val="32"/>
          <w:szCs w:val="32"/>
          <w:lang w:val="en-US" w:eastAsia="zh-CN"/>
        </w:rPr>
        <w:t>（三）采购人、采购代理机构认为供应商质疑不成立，或者成立但未对中标、成交结果构成影响的，继续开展采购活动。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bCs/>
          <w:strike w:val="0"/>
          <w:dstrike w:val="0"/>
          <w:sz w:val="32"/>
          <w:szCs w:val="32"/>
          <w:lang w:val="en-US" w:eastAsia="zh-CN"/>
        </w:rPr>
      </w:pPr>
      <w:r>
        <w:rPr>
          <w:rFonts w:hint="eastAsia" w:ascii="仿宋_GB2312" w:hAnsi="仿宋_GB2312" w:eastAsia="仿宋_GB2312" w:cs="仿宋_GB2312"/>
          <w:bCs/>
          <w:strike w:val="0"/>
          <w:dstrike w:val="0"/>
          <w:sz w:val="32"/>
          <w:szCs w:val="32"/>
          <w:lang w:val="en-US" w:eastAsia="zh-CN"/>
        </w:rPr>
        <w:t>（四）采购人、采购代理机构认为供应商质疑成立且影响或者可能影响中标、成交结果的，按照下列情况处理：</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bCs/>
          <w:strike w:val="0"/>
          <w:dstrike w:val="0"/>
          <w:sz w:val="32"/>
          <w:szCs w:val="32"/>
          <w:lang w:val="en-US" w:eastAsia="zh-CN"/>
        </w:rPr>
      </w:pPr>
      <w:r>
        <w:rPr>
          <w:rFonts w:hint="eastAsia" w:ascii="仿宋_GB2312" w:hAnsi="仿宋_GB2312" w:eastAsia="仿宋_GB2312" w:cs="仿宋_GB2312"/>
          <w:bCs/>
          <w:strike w:val="0"/>
          <w:dstrike w:val="0"/>
          <w:sz w:val="32"/>
          <w:szCs w:val="32"/>
          <w:lang w:val="en-US" w:eastAsia="zh-CN"/>
        </w:rPr>
        <w:t>1.对采购文件提出的质疑，依法通过澄清或者修改可以继续开展采购活动的，澄清或者修改采购文件后继续开展采购活动；否则应当修改采购文件后重新开展采购活动。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bCs/>
          <w:strike w:val="0"/>
          <w:dstrike w:val="0"/>
          <w:sz w:val="32"/>
          <w:szCs w:val="32"/>
          <w:lang w:val="en-US" w:eastAsia="zh-CN"/>
        </w:rPr>
      </w:pPr>
      <w:r>
        <w:rPr>
          <w:rFonts w:hint="eastAsia" w:ascii="仿宋_GB2312" w:hAnsi="仿宋_GB2312" w:eastAsia="仿宋_GB2312" w:cs="仿宋_GB2312"/>
          <w:bCs/>
          <w:strike w:val="0"/>
          <w:dstrike w:val="0"/>
          <w:sz w:val="32"/>
          <w:szCs w:val="32"/>
          <w:lang w:val="en-US" w:eastAsia="zh-CN"/>
        </w:rPr>
        <w:t>2.对采购过程、中标或者成交结果提出的质疑，合格供应商符合法定数量时，可以从合格的中标或者成交候选人中另行确定中标、成交供应商的，应当依法另行确定中标、成交供应商；否则应当重新开展采购活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bCs/>
          <w:strike/>
          <w:dstrike w:val="0"/>
          <w:sz w:val="32"/>
          <w:szCs w:val="32"/>
          <w:lang w:val="en-US" w:eastAsia="zh-CN"/>
        </w:rPr>
      </w:pPr>
      <w:r>
        <w:rPr>
          <w:rFonts w:hint="eastAsia" w:ascii="仿宋_GB2312" w:hAnsi="仿宋_GB2312" w:eastAsia="仿宋_GB2312" w:cs="仿宋_GB2312"/>
          <w:bCs/>
          <w:strike w:val="0"/>
          <w:dstrike w:val="0"/>
          <w:sz w:val="32"/>
          <w:szCs w:val="32"/>
          <w:lang w:val="en-US" w:eastAsia="zh-CN"/>
        </w:rPr>
        <w:t>（五）质疑答复导致中标、成交结果改变的，采购人或者采购代理机构应当将有关情况书面报告本级财政部门。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黑体" w:hAnsi="黑体" w:eastAsia="黑体" w:cs="黑体"/>
          <w:bCs/>
          <w:strike w:val="0"/>
          <w:dstrike w:val="0"/>
          <w:sz w:val="32"/>
          <w:szCs w:val="32"/>
          <w:lang w:val="en-US" w:eastAsia="zh-CN"/>
        </w:rPr>
      </w:pPr>
      <w:r>
        <w:rPr>
          <w:rFonts w:hint="eastAsia" w:ascii="黑体" w:hAnsi="黑体" w:eastAsia="黑体" w:cs="黑体"/>
          <w:bCs/>
          <w:strike w:val="0"/>
          <w:dstrike w:val="0"/>
          <w:sz w:val="32"/>
          <w:szCs w:val="32"/>
          <w:lang w:val="en-US" w:eastAsia="zh-CN"/>
        </w:rPr>
        <w:t>五、答复送达</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bCs/>
          <w:strike/>
          <w:dstrike w:val="0"/>
          <w:sz w:val="32"/>
          <w:szCs w:val="32"/>
          <w:lang w:eastAsia="zh-CN"/>
        </w:rPr>
      </w:pPr>
      <w:r>
        <w:rPr>
          <w:rFonts w:hint="eastAsia" w:ascii="仿宋_GB2312" w:hAnsi="仿宋_GB2312" w:eastAsia="仿宋_GB2312" w:cs="仿宋_GB2312"/>
          <w:bCs/>
          <w:strike w:val="0"/>
          <w:dstrike w:val="0"/>
          <w:sz w:val="32"/>
          <w:szCs w:val="32"/>
          <w:lang w:val="en-US" w:eastAsia="zh-CN"/>
        </w:rPr>
        <w:t>质疑答复结果以现场领取、邮寄、传真等适当方式送达，必要时，可就答复结果与质疑供应商进行现场与电话沟通。直接送达的，应要求受送达方签收送达回证；邮寄送达的，应当保存邮件存根，并打印邮件送达详情存档。</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黑体" w:hAnsi="黑体" w:eastAsia="黑体" w:cs="黑体"/>
          <w:bCs/>
          <w:strike w:val="0"/>
          <w:dstrike w:val="0"/>
          <w:sz w:val="32"/>
          <w:szCs w:val="32"/>
          <w:lang w:val="en-US" w:eastAsia="zh-CN"/>
        </w:rPr>
      </w:pPr>
      <w:r>
        <w:rPr>
          <w:rFonts w:hint="eastAsia" w:ascii="黑体" w:hAnsi="黑体" w:eastAsia="黑体" w:cs="黑体"/>
          <w:bCs/>
          <w:strike w:val="0"/>
          <w:dstrike w:val="0"/>
          <w:sz w:val="32"/>
          <w:szCs w:val="32"/>
          <w:lang w:val="en-US" w:eastAsia="zh-CN"/>
        </w:rPr>
        <w:t>六、其他事项</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eastAsia="仿宋_GB2312"/>
          <w:sz w:val="32"/>
          <w:szCs w:val="32"/>
          <w:lang w:eastAsia="zh-CN"/>
        </w:rPr>
      </w:pPr>
      <w:r>
        <w:rPr>
          <w:rFonts w:hint="eastAsia" w:ascii="楷体" w:hAnsi="楷体" w:eastAsia="楷体" w:cs="楷体"/>
          <w:sz w:val="32"/>
          <w:szCs w:val="32"/>
          <w:lang w:eastAsia="zh-CN"/>
        </w:rPr>
        <w:t>（一）规范质疑答复内控管理。</w:t>
      </w:r>
      <w:r>
        <w:rPr>
          <w:rFonts w:hint="eastAsia" w:eastAsia="仿宋_GB2312"/>
          <w:sz w:val="32"/>
          <w:szCs w:val="32"/>
          <w:lang w:eastAsia="zh-CN"/>
        </w:rPr>
        <w:t>采购人、集中采购机构应当完善质疑答复内部控制制度，实现质疑答复岗位和操作执行岗位相分离，进一步健全质疑答复机制。采购人、采购代理机构应当将质疑答复相关资料作为政府采购项目采购活动的采购文件进行妥善保存，不得伪造、变造、隐匿或者销毁，并自觉接受有关部门的监督检查。</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eastAsia="仿宋_GB2312"/>
          <w:sz w:val="32"/>
          <w:szCs w:val="32"/>
          <w:lang w:eastAsia="zh-CN"/>
        </w:rPr>
      </w:pPr>
      <w:r>
        <w:rPr>
          <w:rFonts w:hint="eastAsia" w:ascii="楷体" w:hAnsi="楷体" w:eastAsia="楷体" w:cs="楷体"/>
          <w:sz w:val="32"/>
          <w:szCs w:val="32"/>
          <w:lang w:eastAsia="zh-CN"/>
        </w:rPr>
        <w:t>（二）建立质疑答复备查、调解机制。</w:t>
      </w:r>
      <w:r>
        <w:rPr>
          <w:rFonts w:hint="eastAsia" w:eastAsia="仿宋_GB2312"/>
          <w:sz w:val="32"/>
          <w:szCs w:val="32"/>
          <w:lang w:eastAsia="zh-CN"/>
        </w:rPr>
        <w:t>采购人、采购代理机构应当将质疑答复情况，通过广东政府采购智慧云平台上传至政府采购项目档案备查。采购人要充分发挥主体作用，建立质疑调解机制，根据需要组织质疑供应商、相关供应商进行当面质证、调解，做好组织协调，尽量将纠纷化解在质疑阶段。</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Yu Mincho Light">
    <w:altName w:val="Segoe Print"/>
    <w:panose1 w:val="00000000000000000000"/>
    <w:charset w:val="00"/>
    <w:family w:val="roman"/>
    <w:pitch w:val="default"/>
    <w:sig w:usb0="00000000" w:usb1="00000000" w:usb2="00000012" w:usb3="00000000" w:csb0="0002009F" w:csb1="00000000"/>
  </w:font>
  <w:font w:name="Tms Rmn">
    <w:altName w:val="Segoe Print"/>
    <w:panose1 w:val="02020603040505020304"/>
    <w:charset w:val="00"/>
    <w:family w:val="roman"/>
    <w:pitch w:val="default"/>
    <w:sig w:usb0="00000000" w:usb1="00000000" w:usb2="00000000" w:usb3="00000000" w:csb0="00000001"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231DDE"/>
    <w:rsid w:val="25D80033"/>
    <w:rsid w:val="550E455D"/>
    <w:rsid w:val="5A57777C"/>
    <w:rsid w:val="6377554B"/>
    <w:rsid w:val="73231D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after="0" w:line="360" w:lineRule="auto"/>
      <w:ind w:left="480" w:leftChars="0" w:firstLine="420" w:firstLineChars="200"/>
    </w:pPr>
    <w:rPr>
      <w:rFonts w:ascii="Yu Mincho Light" w:hAnsi="Tms Rmn" w:eastAsia="Yu Mincho Light"/>
      <w:kern w:val="0"/>
      <w:sz w:val="24"/>
    </w:rPr>
  </w:style>
  <w:style w:type="paragraph" w:styleId="3">
    <w:name w:val="Body Text Indent"/>
    <w:basedOn w:val="1"/>
    <w:next w:val="4"/>
    <w:unhideWhenUsed/>
    <w:qFormat/>
    <w:uiPriority w:val="99"/>
    <w:pPr>
      <w:spacing w:after="120"/>
      <w:ind w:left="420" w:leftChars="200"/>
    </w:pPr>
  </w:style>
  <w:style w:type="paragraph" w:styleId="4">
    <w:name w:val="Body Text"/>
    <w:basedOn w:val="1"/>
    <w:qFormat/>
    <w:uiPriority w:val="0"/>
    <w:pPr>
      <w:spacing w:after="120" w:afterLines="0" w:afterAutospacing="0"/>
    </w:pPr>
  </w:style>
  <w:style w:type="paragraph" w:styleId="5">
    <w:name w:val="toc 1"/>
    <w:basedOn w:val="4"/>
    <w:next w:val="1"/>
    <w:qFormat/>
    <w:uiPriority w:val="0"/>
    <w:pPr>
      <w:spacing w:line="400" w:lineRule="exact"/>
    </w:pPr>
    <w:rPr>
      <w:rFonts w:ascii="Times New Roman" w:hAnsi="Times New Roman" w:eastAsia="仿宋" w:cs="Times New Roman"/>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市财政局</Company>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2023-05-24T07:19:00Z</dcterms:created>
  <dc:creator>刘慧婷</dc:creator>
  <cp:lastModifiedBy>刘慧婷</cp:lastModifiedBy>
  <dcterms:modified xsi:type="dcterms:W3CDTF">2023-05-24T07:20:29Z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