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附件1</w:t>
      </w:r>
    </w:p>
    <w:p>
      <w:pPr>
        <w:shd w:val="clear" w:color="auto" w:fill="FFFFFF"/>
        <w:spacing w:line="6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本次抽检依据和检验项目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黑体" w:cs="Times New Roman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一、餐饮食品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抽检依据是《广东省食品安全地方标准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非预包装即食食品微生物限量》（DBS 44/006-2016）。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餐饮食品（外卖配送）抽检项目包括沙门氏菌、大肠埃希氏菌。</w:t>
      </w:r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二、炒货食品及坚果制品</w:t>
      </w:r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抽检依据是《食品安全国家标准 食品添加剂使用标准》（GB 2760-2014）、《食品安全国家标准 食品中真菌毒素限量》（GB 2761-2017）、《食品安全国家标准 食品中污染物限量》（GB 2762-2017）、《食品安全国家标准 坚果与籽类食品》（GB 19300-2014）。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</w:rPr>
        <w:t>1.开心果、杏仁、扁桃仁、松仁、瓜子抽检项目包括酸价（以脂肪计）、过氧化值（以脂肪计）、铅（以Pb计）、黄曲霉毒素B1、糖精钠（以糖精计）、甜蜜素（以环己基氨基磺酸计）、大肠菌群、霉菌。</w:t>
      </w:r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</w:rPr>
        <w:t>2.其它炒货类食品及坚果制品抽检项目包括酸价（以脂肪计）、过氧化值（以脂肪计）、铅（以Pb计）、黄曲霉毒素B1、糖精钠（以糖精计）、甜蜜素（以环己基氨基磺酸计）、大肠菌群、霉菌、苯甲酸及其钠盐（以苯甲酸计）、山梨酸及其钾盐（以山梨酸计）、脱氢乙酸及其钠盐（以脱氢乙酸计）。</w:t>
      </w:r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三、豆制品</w:t>
      </w:r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抽检依据是《食品安全国家标准 食品中污染物限量》（GB 2762-2017）、《食品安全国家标准 食品添加剂使用标准》（GB 2760-2014）。</w:t>
      </w:r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</w:rPr>
        <w:t>腐竹、油皮及其再制品等抽检项目包括铅（以Pb计）、苯甲酸及其钠盐（以苯甲酸计）、山梨酸及其钾盐（以山梨酸计）、脱氢乙酸及其钠盐（以脱氢乙酸计）、铝的残留量（干样品，以Al计）、蛋白质、金黄色葡萄球菌、沙门氏菌。</w:t>
      </w:r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四、糕点</w:t>
      </w:r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抽检依据是《食品安全国家标准 糕点、面包》（GB 7099-2015）、《食品安全国家标准 食品添加剂使用标准》（GB 2760-2014）、《食品安全国家标准 食品中污染物限量》（GB 2762-2017）、《食品安全国家标准 预包装食品中致病菌限量》（GB 29921-2021）、《食品安全国家标准 散装即食食品中致病菌限量》（GB 31607-2021）。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糕点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抽检项目包括酸价（以脂肪计）、过氧化值（以脂肪计）、铅（以Pb计）、苯甲酸及其钠盐（以苯甲酸计）、山梨酸及其钾盐（以山梨酸计）、糖精钠（以糖精计）、甜蜜素（以环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己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基氨基磺酸计）、安赛蜜、铝的残留量（干样品，以Al计）、丙酸及其钠盐、钙盐（以丙酸计）、脱氢乙酸及其钠盐（以脱氢乙酸计）、纳他霉素、三氯蔗糖、丙二醇、防腐剂混合使用时各自用量占其最大使用量的比例之和、菌落总数、大肠菌群、金黄色葡萄球菌、沙门氏菌、霉菌。</w:t>
      </w:r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五、酒类</w:t>
      </w:r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抽检依据是GB/T 13662-2018《黄酒》、GB 2760-2014《食品安全国家标准 食品添加剂使用标准》。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6585"/>
        </w:tabs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/>
          <w:color w:val="auto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FF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黄酒抽检项目包括酒精度、氨基酸态氮、苯甲酸及其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钠盐（以苯甲酸计）、山梨酸及其钾盐（以山梨酸计）、糖精钠（以糖精计）、甜蜜素（以环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己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基氨基磺酸计）</w:t>
      </w:r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六、粮食加工品</w:t>
      </w:r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抽检依据是《食品安全国家标准 食品中污染物限量》（GB 2762-2017）、《食品安全国家标准 食品中真菌毒素限量》（GB 2761-2017）、《食品安全国家标准 糕点、面包》（GB 7099-2015）、《食品安全国家标准 食品添加剂使用标准》（GB 2760-2014）。</w:t>
      </w:r>
    </w:p>
    <w:p>
      <w:pPr>
        <w:keepNext w:val="0"/>
        <w:keepLines w:val="0"/>
        <w:pageBreakBefore w:val="0"/>
        <w:widowControl w:val="0"/>
        <w:tabs>
          <w:tab w:val="left" w:pos="6090"/>
        </w:tabs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（二）检验项目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ab/>
      </w:r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1.大米抽检项目包括铅（以Pb计）、镉（以Cd计）、黄曲霉毒素B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2.挂面抽检项目包括脱氢乙酸及其钠盐(以脱氢乙酸计)、铅（以Pb计）。</w:t>
      </w:r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3.米粉制品抽检项目包括苯甲酸及其钠盐(以苯甲酸计)、山梨酸及其钾盐(以山梨酸计)、脱氢乙酸及其钠盐(以脱氢乙酸计)、二氧化硫残留量。</w:t>
      </w:r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4.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其他谷物粉类制成品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抽检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项目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包括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苯甲酸及其钠盐（以苯甲酸计）、山梨酸及其钾盐（以山梨酸计）、脱氢乙酸及其钠盐（以脱氢乙酸计）。</w:t>
      </w:r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七、肉制品</w:t>
      </w:r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抽检依据是《食品安全国家标准 食品添加剂使用标准》（GB 2760-2014）、《食品安全国家标准 食品中污染物限量》（GB 2762-2017）、整顿办函[2011]1号《食品中可能违法添加的非食用物质和易滥用的食品添加剂品种名单（第五批）》、食品整治办[2008]3 号《食品中可能违法添加的非食用物质和易滥用的食品添加剂品种名单(第一批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</w:rPr>
        <w:t>)》、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《食品安全国家标准 熟肉制品》（GB 2726-2016）、《食品安全国家标准 腌腊肉制品》 （GB 2730-2015）、《食品安全国家标准 预包装食品中致病菌限量》（GB 29921-2021）。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1.酱卤肉制品抽检项目包括铅(以Pb计) 、镉(以Cd计)、铬(以Cr计)、总砷(以As计) 、亚硝酸盐(以亚硝酸钠计)、苯甲酸及其钠盐(以苯甲酸计)、山梨酸及其钾盐(以山梨酸计)、脱氢乙酸及其钠盐(以脱氢乙酸计)、胭脂红、糖精钠（以糖精计）、氯霉素、酸性橙Ⅱ、菌落总数、大肠菌群、沙门氏菌、金黄色葡萄球菌、单核细胞增生李斯特氏菌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2.熟肉干制品抽检项目包括氯霉素、铅(以Pb计) 、镉(以 Cd 计)、铬(以 Cr 计)、苯甲酸及其钠盐(以苯甲酸计)、山梨酸及其钾盐(以山梨酸计)、菌落总数、大肠菌群、沙门氏菌、金黄色葡萄球菌、单核细胞增生李斯特氏菌、胭脂红、脱氢乙酸及其钠盐(以脱氢乙酸计)。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3.腌腊肉制品抽检项目包括过氧化值、总砷(以As计) 、亚硝酸盐(以亚硝酸钠计)、苯甲酸及其钠盐(以苯甲酸计)、山梨酸及其钾盐(以山梨酸计)胭脂红、氯霉素。</w:t>
      </w:r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八、食用油、油脂及其制品</w:t>
      </w:r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抽检依据是《花生油》（GB/T 1534-2017）、《食品安全国家标准 食用油脂制品》（GB 15196-2015）、《食品安全国家标准 食品中污染物限量》（GB 2762-2017）、《食品安全国家标准 食品中真菌毒素限量》（GB 2761-2017）、《食品安全国家标准 食品添加剂使用标准》（GB 2760-2014）、《食品安全国家标准 植物油》（GB 2716-2018）。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1.花生油抽检项目包括酸价、过氧化值、黄曲霉毒素B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、铅（以Pb计）、苯并[a]芘、溶剂残留量、特丁基对苯二酚（TBHQ）。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2.食用油脂制品抽检项目包括酸价（以脂肪计）、过氧化值（以脂肪计）。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3.食用植物油抽检项目包括酸价（KOH）、过氧化值、苯并[a]芘、溶剂残留量、特丁基对苯二酚（TBHQ）。</w:t>
      </w:r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九、蔬菜制品</w:t>
      </w:r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抽检依据是《食品安全国家标准 食品中污染物限量》（GB 2762-2017）、《食品安全国家标准 食品添加剂使用标准》（GB  2760-2014）。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酱腌菜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抽检项目包括铅（以Pb计）、亚硝酸盐、苯甲酸及其钠盐（以苯甲酸计）、山梨酸及其钾盐（以山梨酸计）、脱氢乙酸及其钠盐（以脱氢乙酸计）、糖精钠（以糖精计）、甜蜜素（以环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己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基氨基磺酸计）、阿斯巴甜。</w:t>
      </w:r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十、糖果制品</w:t>
      </w:r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抽检依据是《食品安全国家标准 食品添加剂使用标准》（GB 2760-2014）、《食品安全国家标准 食品中污染物限量》（GB 2762-2017）、《食品安全国家标准 糖果》（GB 17399-2016）、《食品安全国家标准 果冻》（GB 19299-2015）。</w:t>
      </w:r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1.果冻抽检项目包括苯甲酸及其钠盐（以苯甲酸计）、山梨酸及其钾盐（以山梨酸计）、糖精钠（以糖精计）、甜蜜素（以环已基氨基磺酸计）、菌落总数、大肠菌群、霉菌、酵母。</w:t>
      </w:r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2.糖果抽检项目包括铅（以Pb计）、糖精钠（以糖精计）、合成着色剂（柠檬黄、苋菜红、胭脂红、日落黄）、菌落总数、大肠菌群。</w:t>
      </w:r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十一、调味品</w:t>
      </w:r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 xml:space="preserve">抽检依据是《食品安全国家标准 食品中污染物限量》（GB 2762-2017）、《食品安全国家标准 食品中农药最大残留限量》（GB 2763-2021）。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其他香辛料调味品抽检项目包括多菌灵、铅（以Pb计）、丙溴磷、氯氰菊酯和高效氯氰菊酯。</w:t>
      </w:r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十二、饮料</w:t>
      </w:r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抽检依据是《食品安全国家标准 饮用天然矿泉水》 GB （8537-2018）、《食品安全国家标准 包装饮用水》（GB 19298-2014）、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《食品安全国家标准 食品中污染物限量》（GB 2762-2017）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/>
          <w:color w:val="000000"/>
          <w:kern w:val="0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</w:rPr>
        <w:t>1.饮用纯净水抽检项目包括余氯（游离氯）、阴离子合成洗涤剂、耗氧量（以O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</w:rPr>
        <w:t>计）、三氯甲烷、亚硝酸盐（以NO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vertAlign w:val="superscript"/>
        </w:rPr>
        <w:t>-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</w:rPr>
        <w:t>计）、溴酸盐、大肠菌群、铜绿假单胞菌。</w:t>
      </w:r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</w:rPr>
        <w:t>2.饮用天然矿泉水抽检项目包括界限指标-偏硅酸、镍、锑、溴酸盐、硝酸盐（以NO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vertAlign w:val="subscript"/>
        </w:rPr>
        <w:t>3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vertAlign w:val="superscript"/>
        </w:rPr>
        <w:t>-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</w:rPr>
        <w:t>计）、亚硝酸盐（以NO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vertAlign w:val="superscript"/>
        </w:rPr>
        <w:t>-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</w:rPr>
        <w:t xml:space="preserve">计）、大肠菌群、粪链球菌、产气荚膜梭菌、铜绿假单胞菌。 </w:t>
      </w:r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</w:rPr>
        <w:t>3.其他类饮用水抽检项目包括余氯(游离氯)、浑浊度、溴酸盐、总砷(以As计)、三氯甲烷、耗氧量（以O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</w:rPr>
        <w:t>计）、大肠菌群、亚硝酸盐(以NO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vertAlign w:val="superscript"/>
        </w:rPr>
        <w:t>-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</w:rPr>
        <w:t>计)、铜绿假单胞菌。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 xml:space="preserve"> </w:t>
      </w:r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sectPr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mZDhkMWE0MDE2MGUwNGY4YjZiMzcyNjhiZjJlZDQifQ=="/>
  </w:docVars>
  <w:rsids>
    <w:rsidRoot w:val="29682A2C"/>
    <w:rsid w:val="000030FF"/>
    <w:rsid w:val="0002090F"/>
    <w:rsid w:val="00043E35"/>
    <w:rsid w:val="00047A25"/>
    <w:rsid w:val="000507C8"/>
    <w:rsid w:val="000705C5"/>
    <w:rsid w:val="00071F5E"/>
    <w:rsid w:val="000733BD"/>
    <w:rsid w:val="0007456E"/>
    <w:rsid w:val="000836C7"/>
    <w:rsid w:val="00085D5D"/>
    <w:rsid w:val="00096C1C"/>
    <w:rsid w:val="0009770E"/>
    <w:rsid w:val="000A0E54"/>
    <w:rsid w:val="000A780E"/>
    <w:rsid w:val="000B3CAA"/>
    <w:rsid w:val="000D3020"/>
    <w:rsid w:val="000D7C4A"/>
    <w:rsid w:val="000E446B"/>
    <w:rsid w:val="000F1608"/>
    <w:rsid w:val="000F2F4D"/>
    <w:rsid w:val="000F47D1"/>
    <w:rsid w:val="000F6B8B"/>
    <w:rsid w:val="00143A6B"/>
    <w:rsid w:val="00144686"/>
    <w:rsid w:val="00147EC8"/>
    <w:rsid w:val="001728D2"/>
    <w:rsid w:val="001A711F"/>
    <w:rsid w:val="001B5D4B"/>
    <w:rsid w:val="001C2C68"/>
    <w:rsid w:val="001C3499"/>
    <w:rsid w:val="001D15EF"/>
    <w:rsid w:val="001E08FE"/>
    <w:rsid w:val="001E20B9"/>
    <w:rsid w:val="001E3C83"/>
    <w:rsid w:val="00227E9C"/>
    <w:rsid w:val="00230ED3"/>
    <w:rsid w:val="00235B8B"/>
    <w:rsid w:val="00237DF0"/>
    <w:rsid w:val="002466C6"/>
    <w:rsid w:val="00271FC5"/>
    <w:rsid w:val="0027722D"/>
    <w:rsid w:val="0028441D"/>
    <w:rsid w:val="002A24ED"/>
    <w:rsid w:val="002B2DBD"/>
    <w:rsid w:val="002C33DD"/>
    <w:rsid w:val="002C7FDE"/>
    <w:rsid w:val="002E3438"/>
    <w:rsid w:val="002E601E"/>
    <w:rsid w:val="002E6F85"/>
    <w:rsid w:val="002F1CE3"/>
    <w:rsid w:val="002F6BCD"/>
    <w:rsid w:val="00335994"/>
    <w:rsid w:val="00340CCF"/>
    <w:rsid w:val="0035417C"/>
    <w:rsid w:val="00355589"/>
    <w:rsid w:val="00365439"/>
    <w:rsid w:val="00390F5E"/>
    <w:rsid w:val="003915EF"/>
    <w:rsid w:val="003A6185"/>
    <w:rsid w:val="003B51C7"/>
    <w:rsid w:val="003B79D6"/>
    <w:rsid w:val="003E1D06"/>
    <w:rsid w:val="003E299A"/>
    <w:rsid w:val="003F6E16"/>
    <w:rsid w:val="003F6F96"/>
    <w:rsid w:val="004002F3"/>
    <w:rsid w:val="004023A3"/>
    <w:rsid w:val="00412ACD"/>
    <w:rsid w:val="00445B1C"/>
    <w:rsid w:val="004556F0"/>
    <w:rsid w:val="0046172F"/>
    <w:rsid w:val="004635FC"/>
    <w:rsid w:val="00473800"/>
    <w:rsid w:val="00473A89"/>
    <w:rsid w:val="00490B44"/>
    <w:rsid w:val="00496D08"/>
    <w:rsid w:val="004D0741"/>
    <w:rsid w:val="004F72CF"/>
    <w:rsid w:val="005011D2"/>
    <w:rsid w:val="00502BF0"/>
    <w:rsid w:val="00513547"/>
    <w:rsid w:val="00514A06"/>
    <w:rsid w:val="00520015"/>
    <w:rsid w:val="0052269E"/>
    <w:rsid w:val="00534EF2"/>
    <w:rsid w:val="00536426"/>
    <w:rsid w:val="00536A49"/>
    <w:rsid w:val="005375D2"/>
    <w:rsid w:val="00560B97"/>
    <w:rsid w:val="00567395"/>
    <w:rsid w:val="005762DE"/>
    <w:rsid w:val="005764D7"/>
    <w:rsid w:val="005944A0"/>
    <w:rsid w:val="005C1110"/>
    <w:rsid w:val="005D1A39"/>
    <w:rsid w:val="005D25EE"/>
    <w:rsid w:val="00604D42"/>
    <w:rsid w:val="00604FFA"/>
    <w:rsid w:val="00613776"/>
    <w:rsid w:val="00624747"/>
    <w:rsid w:val="0063343A"/>
    <w:rsid w:val="00642DD2"/>
    <w:rsid w:val="00673FB5"/>
    <w:rsid w:val="006747BF"/>
    <w:rsid w:val="00674DC3"/>
    <w:rsid w:val="006A097D"/>
    <w:rsid w:val="006A4BA5"/>
    <w:rsid w:val="006B7A44"/>
    <w:rsid w:val="006D0854"/>
    <w:rsid w:val="006F020D"/>
    <w:rsid w:val="007106E0"/>
    <w:rsid w:val="00711F7D"/>
    <w:rsid w:val="00722F4A"/>
    <w:rsid w:val="00734B46"/>
    <w:rsid w:val="00744F97"/>
    <w:rsid w:val="00751CB7"/>
    <w:rsid w:val="007540A2"/>
    <w:rsid w:val="00764758"/>
    <w:rsid w:val="00793650"/>
    <w:rsid w:val="007950AF"/>
    <w:rsid w:val="007C47F3"/>
    <w:rsid w:val="007E2F9A"/>
    <w:rsid w:val="00802210"/>
    <w:rsid w:val="00803ED6"/>
    <w:rsid w:val="00810CCD"/>
    <w:rsid w:val="00815560"/>
    <w:rsid w:val="0081630A"/>
    <w:rsid w:val="008233ED"/>
    <w:rsid w:val="00826DBA"/>
    <w:rsid w:val="00835607"/>
    <w:rsid w:val="008411E6"/>
    <w:rsid w:val="0085624A"/>
    <w:rsid w:val="00866DA1"/>
    <w:rsid w:val="008773E4"/>
    <w:rsid w:val="008B5375"/>
    <w:rsid w:val="008B5745"/>
    <w:rsid w:val="008C0C6A"/>
    <w:rsid w:val="008C326A"/>
    <w:rsid w:val="008C4DE1"/>
    <w:rsid w:val="008D53C8"/>
    <w:rsid w:val="008E5A6F"/>
    <w:rsid w:val="00910BBB"/>
    <w:rsid w:val="00913315"/>
    <w:rsid w:val="009443BC"/>
    <w:rsid w:val="00951077"/>
    <w:rsid w:val="00953B83"/>
    <w:rsid w:val="009770AB"/>
    <w:rsid w:val="00981F0C"/>
    <w:rsid w:val="00986F6B"/>
    <w:rsid w:val="00991828"/>
    <w:rsid w:val="00997D04"/>
    <w:rsid w:val="009A48EE"/>
    <w:rsid w:val="009A6A0E"/>
    <w:rsid w:val="009B579C"/>
    <w:rsid w:val="009C517F"/>
    <w:rsid w:val="009E5331"/>
    <w:rsid w:val="009E589D"/>
    <w:rsid w:val="009F0ABD"/>
    <w:rsid w:val="00A04913"/>
    <w:rsid w:val="00A1013D"/>
    <w:rsid w:val="00A24B45"/>
    <w:rsid w:val="00A43B18"/>
    <w:rsid w:val="00A43B94"/>
    <w:rsid w:val="00A567B3"/>
    <w:rsid w:val="00A70024"/>
    <w:rsid w:val="00A72F02"/>
    <w:rsid w:val="00A94780"/>
    <w:rsid w:val="00A979DF"/>
    <w:rsid w:val="00AA6223"/>
    <w:rsid w:val="00AD0E3D"/>
    <w:rsid w:val="00AE5FF2"/>
    <w:rsid w:val="00AF4128"/>
    <w:rsid w:val="00B03CF5"/>
    <w:rsid w:val="00B13122"/>
    <w:rsid w:val="00B234BE"/>
    <w:rsid w:val="00B3779E"/>
    <w:rsid w:val="00B5415F"/>
    <w:rsid w:val="00B77421"/>
    <w:rsid w:val="00B83746"/>
    <w:rsid w:val="00BD6A4C"/>
    <w:rsid w:val="00BE407D"/>
    <w:rsid w:val="00BF1664"/>
    <w:rsid w:val="00BF27F2"/>
    <w:rsid w:val="00C0496A"/>
    <w:rsid w:val="00C43F36"/>
    <w:rsid w:val="00C622FD"/>
    <w:rsid w:val="00C67CFF"/>
    <w:rsid w:val="00C737B3"/>
    <w:rsid w:val="00C92C58"/>
    <w:rsid w:val="00C97BAB"/>
    <w:rsid w:val="00CB06CB"/>
    <w:rsid w:val="00CB6114"/>
    <w:rsid w:val="00CC19F8"/>
    <w:rsid w:val="00CD1FB6"/>
    <w:rsid w:val="00CD20DC"/>
    <w:rsid w:val="00CD7B11"/>
    <w:rsid w:val="00CE2C6C"/>
    <w:rsid w:val="00CE618E"/>
    <w:rsid w:val="00CE6276"/>
    <w:rsid w:val="00D0048F"/>
    <w:rsid w:val="00D057B5"/>
    <w:rsid w:val="00D05F97"/>
    <w:rsid w:val="00D10F14"/>
    <w:rsid w:val="00D201C7"/>
    <w:rsid w:val="00D27789"/>
    <w:rsid w:val="00D51450"/>
    <w:rsid w:val="00D64566"/>
    <w:rsid w:val="00D716D7"/>
    <w:rsid w:val="00D779BF"/>
    <w:rsid w:val="00D822ED"/>
    <w:rsid w:val="00D85F2E"/>
    <w:rsid w:val="00D91879"/>
    <w:rsid w:val="00D92D7C"/>
    <w:rsid w:val="00D9362A"/>
    <w:rsid w:val="00DE23F9"/>
    <w:rsid w:val="00DF714C"/>
    <w:rsid w:val="00E0491A"/>
    <w:rsid w:val="00E11422"/>
    <w:rsid w:val="00E6559A"/>
    <w:rsid w:val="00E66C9B"/>
    <w:rsid w:val="00E81684"/>
    <w:rsid w:val="00E85BFD"/>
    <w:rsid w:val="00E87E42"/>
    <w:rsid w:val="00E96853"/>
    <w:rsid w:val="00E97816"/>
    <w:rsid w:val="00EA02F5"/>
    <w:rsid w:val="00EA54D4"/>
    <w:rsid w:val="00EC1C48"/>
    <w:rsid w:val="00ED584E"/>
    <w:rsid w:val="00EE4680"/>
    <w:rsid w:val="00F06E09"/>
    <w:rsid w:val="00F16F95"/>
    <w:rsid w:val="00F3189D"/>
    <w:rsid w:val="00F3303A"/>
    <w:rsid w:val="00F40346"/>
    <w:rsid w:val="00F542DD"/>
    <w:rsid w:val="00F77B94"/>
    <w:rsid w:val="00F91638"/>
    <w:rsid w:val="00FB0F80"/>
    <w:rsid w:val="00FB30AC"/>
    <w:rsid w:val="00FB515E"/>
    <w:rsid w:val="00FC61E9"/>
    <w:rsid w:val="00FC630D"/>
    <w:rsid w:val="00FC70DE"/>
    <w:rsid w:val="00FD6C8E"/>
    <w:rsid w:val="021F3AD4"/>
    <w:rsid w:val="024663C0"/>
    <w:rsid w:val="02FF6661"/>
    <w:rsid w:val="069566A3"/>
    <w:rsid w:val="08542CE9"/>
    <w:rsid w:val="0B8D1C6D"/>
    <w:rsid w:val="0C044693"/>
    <w:rsid w:val="0E487FF8"/>
    <w:rsid w:val="114B2234"/>
    <w:rsid w:val="12780F08"/>
    <w:rsid w:val="14847635"/>
    <w:rsid w:val="14F62385"/>
    <w:rsid w:val="178E4361"/>
    <w:rsid w:val="1D346588"/>
    <w:rsid w:val="25C05945"/>
    <w:rsid w:val="280B2EC0"/>
    <w:rsid w:val="293B57BB"/>
    <w:rsid w:val="29682A2C"/>
    <w:rsid w:val="2C503C74"/>
    <w:rsid w:val="2FF32F60"/>
    <w:rsid w:val="3F775E13"/>
    <w:rsid w:val="408F46DB"/>
    <w:rsid w:val="43437568"/>
    <w:rsid w:val="49C849C7"/>
    <w:rsid w:val="58063245"/>
    <w:rsid w:val="5B1914CC"/>
    <w:rsid w:val="5BDF7D47"/>
    <w:rsid w:val="648F4E17"/>
    <w:rsid w:val="64C9100F"/>
    <w:rsid w:val="689D6EC7"/>
    <w:rsid w:val="6B7E1120"/>
    <w:rsid w:val="6F446A3B"/>
    <w:rsid w:val="774A6739"/>
    <w:rsid w:val="79E2221E"/>
    <w:rsid w:val="7E03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MS Mincho" w:hAnsi="MS Mincho" w:eastAsia="MS Mincho" w:cstheme="minorBidi"/>
      <w:color w:val="000000"/>
      <w:sz w:val="24"/>
      <w:szCs w:val="22"/>
      <w:lang w:val="en-US" w:eastAsia="zh-CN" w:bidi="ar-SA"/>
    </w:rPr>
  </w:style>
  <w:style w:type="character" w:customStyle="1" w:styleId="7">
    <w:name w:val="fontstyle01"/>
    <w:basedOn w:val="5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8">
    <w:name w:val="页眉 Char"/>
    <w:basedOn w:val="5"/>
    <w:link w:val="3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uiPriority w:val="0"/>
    <w:rPr>
      <w:rFonts w:eastAsia="仿宋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A0727CD-3B3E-40AA-8C91-0F5449CF11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555</Words>
  <Characters>3170</Characters>
  <Lines>26</Lines>
  <Paragraphs>7</Paragraphs>
  <TotalTime>122</TotalTime>
  <ScaleCrop>false</ScaleCrop>
  <LinksUpToDate>false</LinksUpToDate>
  <CharactersWithSpaces>3718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2022-11-21T08:36:00Z</dcterms:created>
  <dc:creator>LEO1407491859</dc:creator>
  <cp:lastModifiedBy>苏童</cp:lastModifiedBy>
  <dcterms:modified xsi:type="dcterms:W3CDTF">2022-11-23T08:38:11Z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BFB2AD6AB62546EEA75BEA3427551641</vt:lpwstr>
  </property>
</Properties>
</file>