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商标业务窗口建设项目申报指南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(一)项目目标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通过整合优化窗口</w:t>
      </w:r>
      <w:r>
        <w:rPr>
          <w:rFonts w:hint="eastAsia" w:ascii="仿宋_GB2312" w:hAnsi="仿宋_GB2312" w:cs="仿宋_GB2312"/>
          <w:bCs w:val="0"/>
          <w:kern w:val="2"/>
          <w:sz w:val="32"/>
          <w:szCs w:val="2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拓展窗口服务范围，加强窗口业务学习和工作交流，扩大知识产权宣传范围，提升窗口服务能力。通过地理标志商标品牌运用促进，激发企业运用地理标志参与市场竞争的积极性、主动性，形成良好社会认知。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9" w:name="_GoBack"/>
      <w:bookmarkEnd w:id="9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（二）项目任务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1.按照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《国家知识产权局办公室关于印发&lt;2022年地方知识产权业务受理窗口工作要点&gt;的通知》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，优化惠州商标业务受理窗口建设。2023年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商标受理量窗口业务量达到100件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开展2次窗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口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业务交流活动或服务能力提升培训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。在4.26期间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开展2场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次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商标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窗口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宣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展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活动。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为商标业务疑难问题提供即时解答服务。为市局提供商标数据实时查询。按季度提交商标数据统计简报（共4份）。年终提交年度商标数据统计报告（共1份）。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2.发动我市企业参加国家、省级相关展会：协助参展单位报名、展位设计和搭建。协助展会进行省内宣传推广等工作。全年组织不少于20家企业参展。展会期间服务企业规范有序参展布展，促进企业地理标志品牌培育和运用经验交流，充分展现我市地理标志企业品牌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3.实施2个地理标志运用促进项目：辅导2个地理标志行业协会（或相关主体），建立规范使用地理标志专用标志的管理办法。推进地理标志授权许可使用，扩大用标企业数量，促成不少于10家地理标志商标生产企业申请使用地理标志专用标志。为地理标志商标的运营发展提供规划，或为地理标志运营企业制定产品运营发展计划。面向我市地理标志持有人、地理标志产品生产企业、用标企业等开展地理标志运用促进专题培训3次，每次不少于3课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4.推广“地理标志+企业+合作社+农户”合作模式，提交“地理标志+企业+合作社+农户”典型案例1件。开展1次电商地理标志产品品牌推介活动，推动乡村振兴与电子商务结合，提交电商结合典型案例1件。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5.负责发动企业参加商标类比赛和参展活动。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对全市商标数据进行统计、分析。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为市局实时提供商标类数据查询服务；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季度提交1份《商标简报》（包含：</w:t>
      </w:r>
      <w:bookmarkStart w:id="0" w:name="_Toc23283"/>
      <w:bookmarkStart w:id="1" w:name="_Toc28635"/>
      <w:bookmarkStart w:id="2" w:name="_Toc11242"/>
      <w:bookmarkStart w:id="3" w:name="_Toc10389"/>
      <w:bookmarkStart w:id="4" w:name="_Toc14174"/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商标申请、注册及有效注册量</w:t>
      </w:r>
      <w:bookmarkEnd w:id="0"/>
      <w:bookmarkEnd w:id="1"/>
      <w:bookmarkEnd w:id="2"/>
      <w:bookmarkEnd w:id="3"/>
      <w:bookmarkEnd w:id="4"/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：例，202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年**月，全市商标申请量**件，居全省**位，同比上升（下降）**%（全省同比**%），商标注册量**件，同比**%，比全省平均高（低）**%；全市马德里商标国际注册申请量**件，同比**%，占全省总量的**%，居全省**位。截至202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年**月底，全市有效注册商标量**件，居全省**位，同比**%，比全省平均水平高（低）**%，全市每万户市场主体拥有有效注册商标**件，同比增加*件，全市平均每**个市场主体拥有一件有效注册商标。</w:t>
      </w:r>
      <w:bookmarkStart w:id="5" w:name="_Toc4392"/>
      <w:bookmarkStart w:id="6" w:name="_Toc32197"/>
      <w:bookmarkStart w:id="7" w:name="_Toc1968"/>
      <w:bookmarkStart w:id="8" w:name="_Toc9294"/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地理标志</w:t>
      </w:r>
      <w:bookmarkEnd w:id="5"/>
      <w:bookmarkEnd w:id="6"/>
      <w:bookmarkEnd w:id="7"/>
      <w:bookmarkEnd w:id="8"/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：例，202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年**月，全市获准使用地理标志产品专用标志企业**家，新增注册地理标志商标**件。截至202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Cs w:val="0"/>
          <w:kern w:val="2"/>
          <w:sz w:val="32"/>
          <w:szCs w:val="20"/>
          <w:lang w:val="en-US" w:eastAsia="zh-CN" w:bidi="ar-SA"/>
        </w:rPr>
        <w:t>年**月底，全市累计获批地理标志产品**个，累计获准使用地理标志产品专用标志企业**家，累计注册地理标志商标**件）。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（三）申报主体和条件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具有商标代理资质的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相关服务机构或分支机构、社会团体组织或事业单位。近三年，被省商标协会评为“商标代理服务规范单位”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（四）申报要求：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熟悉惠州商标注册、运用、保护和管理。有地理标志品牌创建、运营工作经验，具备相应的服务保障能力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有固定经营场所，项目负责人在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地理标志商标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领域具有一定影响力，申报单位具有丰富的类似项目承担经验。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1.项目申报书；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2.法人资格证书或营业执照复印件（加盖公章）；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3.相关佐证材料；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4.单位银行开户许可证明。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该项目立项之日起1年内完成。拟立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项，每项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王薇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513B8"/>
    <w:rsid w:val="081513B8"/>
    <w:rsid w:val="5B6E470E"/>
    <w:rsid w:val="6AC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customStyle="1" w:styleId="6">
    <w:name w:val="正文 New New New New New New New New New New New New New New New New Ne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2022-11-08T06:19:00Z</dcterms:created>
  <dc:creator>刘玉媚</dc:creator>
  <cp:lastModifiedBy>刘玉媚</cp:lastModifiedBy>
  <cp:lastPrinted>2022-11-09T03:29:55Z</cp:lastPrinted>
  <dcterms:modified xsi:type="dcterms:W3CDTF">2022-11-09T12:41:21Z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