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val="0"/>
        <w:overflowPunct/>
        <w:topLinePunct w:val="0"/>
        <w:bidi w:val="0"/>
        <w:adjustRightInd w:val="0"/>
        <w:snapToGrid w:val="0"/>
        <w:spacing w:line="580" w:lineRule="exact"/>
        <w:ind w:right="0" w:rightChars="0"/>
        <w:jc w:val="center"/>
        <w:textAlignment w:val="auto"/>
        <w:rPr>
          <w:rFonts w:hint="default" w:ascii="方正小标宋简体" w:hAnsi="方正小标宋简体" w:eastAsia="方正小标宋简体" w:cs="方正小标宋简体"/>
          <w:spacing w:val="-6"/>
          <w:kern w:val="2"/>
          <w:sz w:val="44"/>
          <w:szCs w:val="44"/>
          <w:lang w:val="en-US" w:eastAsia="zh-CN" w:bidi="ar-SA"/>
        </w:rPr>
      </w:pPr>
      <w:r>
        <w:rPr>
          <w:rFonts w:hint="eastAsia" w:ascii="方正小标宋简体" w:hAnsi="方正小标宋简体" w:eastAsia="方正小标宋简体" w:cs="方正小标宋简体"/>
          <w:spacing w:val="-6"/>
          <w:kern w:val="2"/>
          <w:sz w:val="44"/>
          <w:szCs w:val="44"/>
          <w:lang w:val="en-US" w:eastAsia="zh-CN" w:bidi="ar-SA"/>
        </w:rPr>
        <w:t>企业知识产权贯标推进项目申报指南</w:t>
      </w:r>
    </w:p>
    <w:p>
      <w:pPr>
        <w:pStyle w:val="3"/>
        <w:keepNext w:val="0"/>
        <w:keepLines w:val="0"/>
        <w:pageBreakBefore w:val="0"/>
        <w:widowControl w:val="0"/>
        <w:kinsoku/>
        <w:wordWrap w:val="0"/>
        <w:overflowPunct/>
        <w:topLinePunct w:val="0"/>
        <w:bidi w:val="0"/>
        <w:adjustRightInd w:val="0"/>
        <w:snapToGrid w:val="0"/>
        <w:spacing w:line="580" w:lineRule="exact"/>
        <w:ind w:right="0" w:rightChars="0"/>
        <w:jc w:val="center"/>
        <w:textAlignment w:val="auto"/>
        <w:rPr>
          <w:rFonts w:hint="eastAsia" w:ascii="方正小标宋简体" w:hAnsi="方正小标宋简体" w:eastAsia="方正小标宋简体" w:cs="方正小标宋简体"/>
          <w:spacing w:val="-6"/>
          <w:kern w:val="2"/>
          <w:sz w:val="44"/>
          <w:szCs w:val="44"/>
          <w:lang w:val="en-US" w:eastAsia="zh-CN" w:bidi="ar-SA"/>
        </w:rPr>
      </w:pP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eastAsia="zh-CN"/>
        </w:rPr>
        <w:t>）项目</w:t>
      </w:r>
      <w:r>
        <w:rPr>
          <w:rFonts w:hint="default" w:ascii="Times New Roman" w:hAnsi="Times New Roman" w:eastAsia="楷体_GB2312" w:cs="Times New Roman"/>
          <w:color w:val="auto"/>
          <w:sz w:val="32"/>
          <w:szCs w:val="32"/>
        </w:rPr>
        <w:t>目标</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default" w:ascii="Times New Roman" w:hAnsi="Times New Roman" w:eastAsia="仿宋_GB2312" w:cs="Times New Roman"/>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根据《国家知</w:t>
      </w:r>
      <w:bookmarkStart w:id="0" w:name="_GoBack"/>
      <w:bookmarkEnd w:id="0"/>
      <w:r>
        <w:rPr>
          <w:rFonts w:hint="eastAsia" w:ascii="仿宋_GB2312" w:hAnsi="仿宋_GB2312" w:eastAsia="仿宋_GB2312" w:cs="仿宋_GB2312"/>
          <w:spacing w:val="-6"/>
          <w:kern w:val="2"/>
          <w:sz w:val="32"/>
          <w:szCs w:val="32"/>
          <w:lang w:val="en-US" w:eastAsia="zh-CN" w:bidi="ar-SA"/>
        </w:rPr>
        <w:t>识产权局办公室关于进一步提升企业知识产权管理体系贯标认证质量的通知》、《国家知识产权局办公室关于规范知识产权管理体系贯标认证工作的通知》要求，广泛发动我市企业贯彻实施《企业知识产权管理规范》国家标准，开展知识产权贯标培育，完成企业知识产权贯标申请、贯标辅导、取得认证、持续实施管理规范等日常管理与服务等工作，通过培育一批有示范带动作用的知识产权贯标企业，提高企业知识产权制度运用能力，推动我市企业知识产权管理能力提升。</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）项目任务</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1.根据国家知识产权局通知要求，对我市企业开展知识产权贯标服务工作；宣传、发动我市各县（区）企业贯彻实施知识产权管理规范，提升企业知识产权制度运用能力，推动企业知识产权能力提升。</w:t>
      </w:r>
    </w:p>
    <w:p>
      <w:pPr>
        <w:keepNext w:val="0"/>
        <w:keepLines w:val="0"/>
        <w:pageBreakBefore w:val="0"/>
        <w:widowControl w:val="0"/>
        <w:kinsoku/>
        <w:overflowPunct/>
        <w:topLinePunct w:val="0"/>
        <w:bidi w:val="0"/>
        <w:adjustRightInd w:val="0"/>
        <w:snapToGrid w:val="0"/>
        <w:spacing w:line="580" w:lineRule="exact"/>
        <w:ind w:right="0" w:rightChars="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2.开展1-2场知识产权管理规范内审员培训，培训对象不少于100家企业，每场培训时间不少于2天，为培训人员颁发相关证书。</w:t>
      </w:r>
    </w:p>
    <w:p>
      <w:pPr>
        <w:keepNext w:val="0"/>
        <w:keepLines w:val="0"/>
        <w:pageBreakBefore w:val="0"/>
        <w:widowControl w:val="0"/>
        <w:kinsoku/>
        <w:overflowPunct/>
        <w:topLinePunct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3.在我市至少促成10家企业取得知识产权管理规范贯标认证，实现我市企业贯标数量有较大幅度增长。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color w:val="auto"/>
          <w:sz w:val="32"/>
          <w:szCs w:val="32"/>
          <w:lang w:val="en-US" w:eastAsia="zh-CN"/>
        </w:rPr>
        <w:t>4.围绕贯标推进重点工作，制作发布1个贯标推进成效宣传视频、形成1篇成效性总结宣传报道，在媒体上发布。形成不少于1个案例总结，在媒体宣传不少于2次。</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申报条件</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val="en-US" w:eastAsia="zh-CN"/>
        </w:rPr>
        <w:t>惠州市辖区内依法注册设立的知识产权服务机构或行业协会。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申报条件：熟悉</w:t>
      </w:r>
      <w:r>
        <w:rPr>
          <w:rFonts w:hint="eastAsia" w:ascii="仿宋_GB2312" w:hAnsi="仿宋_GB2312" w:eastAsia="仿宋_GB2312" w:cs="仿宋_GB2312"/>
          <w:color w:val="auto"/>
          <w:spacing w:val="-6"/>
          <w:sz w:val="32"/>
          <w:szCs w:val="32"/>
          <w:lang w:val="en-US" w:eastAsia="zh-CN"/>
        </w:rPr>
        <w:t>知识产权贯标服务相关工作</w:t>
      </w:r>
      <w:r>
        <w:rPr>
          <w:rFonts w:hint="eastAsia" w:ascii="仿宋_GB2312" w:hAnsi="仿宋_GB2312" w:eastAsia="仿宋_GB2312" w:cs="仿宋_GB2312"/>
          <w:color w:val="auto"/>
          <w:spacing w:val="-6"/>
          <w:sz w:val="32"/>
          <w:szCs w:val="32"/>
        </w:rPr>
        <w:t>情况，能</w:t>
      </w:r>
      <w:r>
        <w:rPr>
          <w:rFonts w:hint="eastAsia" w:ascii="仿宋_GB2312" w:hAnsi="仿宋_GB2312" w:eastAsia="仿宋_GB2312" w:cs="仿宋_GB2312"/>
          <w:color w:val="auto"/>
          <w:spacing w:val="-6"/>
          <w:sz w:val="32"/>
          <w:szCs w:val="32"/>
          <w:lang w:eastAsia="zh-CN"/>
        </w:rPr>
        <w:t>广泛发动企业进行知识产权贯标辅导，</w:t>
      </w:r>
      <w:r>
        <w:rPr>
          <w:rFonts w:hint="eastAsia" w:ascii="仿宋_GB2312" w:hAnsi="仿宋_GB2312" w:eastAsia="仿宋_GB2312" w:cs="仿宋_GB2312"/>
          <w:color w:val="auto"/>
          <w:spacing w:val="-6"/>
          <w:sz w:val="32"/>
          <w:szCs w:val="32"/>
          <w:lang w:val="en-US" w:eastAsia="zh-CN"/>
        </w:rPr>
        <w:t>为企业提供贯标服务次数多的优先。</w:t>
      </w:r>
      <w:r>
        <w:rPr>
          <w:rFonts w:hint="eastAsia" w:ascii="仿宋_GB2312" w:hAnsi="仿宋_GB2312" w:eastAsia="仿宋_GB2312" w:cs="仿宋_GB2312"/>
          <w:color w:val="auto"/>
          <w:spacing w:val="-6"/>
          <w:sz w:val="32"/>
          <w:szCs w:val="32"/>
        </w:rPr>
        <w:t>有固定场所，有专人负责，承担过</w:t>
      </w:r>
      <w:r>
        <w:rPr>
          <w:rFonts w:hint="eastAsia" w:ascii="仿宋_GB2312" w:hAnsi="仿宋_GB2312" w:eastAsia="仿宋_GB2312" w:cs="仿宋_GB2312"/>
          <w:color w:val="auto"/>
          <w:spacing w:val="-6"/>
          <w:sz w:val="32"/>
          <w:szCs w:val="32"/>
          <w:lang w:eastAsia="zh-CN"/>
        </w:rPr>
        <w:t>知识产权贯标服务</w:t>
      </w:r>
      <w:r>
        <w:rPr>
          <w:rFonts w:hint="eastAsia" w:ascii="仿宋_GB2312" w:hAnsi="仿宋_GB2312" w:eastAsia="仿宋_GB2312" w:cs="仿宋_GB2312"/>
          <w:color w:val="auto"/>
          <w:spacing w:val="-6"/>
          <w:sz w:val="32"/>
          <w:szCs w:val="32"/>
        </w:rPr>
        <w:t>工作</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具有丰富的承担项目工作经验。遵守专项资金管理有关规定，能按时、保质保量完成项目任务。</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申报材料</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lang w:val="en-US" w:eastAsia="zh-CN"/>
        </w:rPr>
        <w:t>1.项目</w:t>
      </w:r>
      <w:r>
        <w:rPr>
          <w:rFonts w:hint="eastAsia" w:ascii="仿宋_GB2312" w:hAnsi="仿宋_GB2312" w:eastAsia="仿宋_GB2312" w:cs="仿宋_GB2312"/>
          <w:color w:val="auto"/>
          <w:spacing w:val="-6"/>
          <w:sz w:val="32"/>
          <w:szCs w:val="32"/>
        </w:rPr>
        <w:t>申报书；</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法人资格证书</w:t>
      </w:r>
      <w:r>
        <w:rPr>
          <w:rFonts w:hint="eastAsia" w:ascii="仿宋_GB2312" w:hAnsi="仿宋_GB2312" w:eastAsia="仿宋_GB2312" w:cs="仿宋_GB2312"/>
          <w:color w:val="auto"/>
          <w:spacing w:val="-6"/>
          <w:sz w:val="32"/>
          <w:szCs w:val="32"/>
          <w:lang w:eastAsia="zh-CN"/>
        </w:rPr>
        <w:t>或营业执照复印件（</w:t>
      </w:r>
      <w:r>
        <w:rPr>
          <w:rFonts w:hint="eastAsia" w:ascii="仿宋_GB2312" w:hAnsi="仿宋_GB2312" w:eastAsia="仿宋_GB2312" w:cs="仿宋_GB2312"/>
          <w:color w:val="auto"/>
          <w:sz w:val="32"/>
          <w:szCs w:val="32"/>
        </w:rPr>
        <w:t>加盖公章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开展知识产权贯标服务工作的经验证明材料；</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其他证明申报条件、申报优势的材料。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该项目实施期限为立项之日起1年内完成，拟立1项，经费不超过</w:t>
      </w:r>
      <w:r>
        <w:rPr>
          <w:rFonts w:hint="eastAsia" w:ascii="Times New Roman" w:hAnsi="Times New Roman"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联系人：</w:t>
      </w:r>
      <w:r>
        <w:rPr>
          <w:rFonts w:hint="eastAsia" w:ascii="Times New Roman" w:hAnsi="Times New Roman" w:eastAsia="仿宋_GB2312" w:cs="Times New Roman"/>
          <w:color w:val="auto"/>
          <w:sz w:val="32"/>
          <w:szCs w:val="32"/>
          <w:highlight w:val="none"/>
          <w:lang w:val="en-US" w:eastAsia="zh-CN"/>
        </w:rPr>
        <w:t>李越荣</w:t>
      </w:r>
      <w:r>
        <w:rPr>
          <w:rFonts w:hint="default" w:ascii="仿宋" w:hAnsi="仿宋" w:eastAsia="仿宋" w:cs="仿宋_GB2312"/>
          <w:sz w:val="32"/>
          <w:szCs w:val="32"/>
          <w:lang w:val="en-US" w:eastAsia="zh-CN"/>
        </w:rPr>
        <w:t>，电话：</w:t>
      </w:r>
      <w:r>
        <w:rPr>
          <w:rFonts w:hint="eastAsia" w:ascii="仿宋" w:hAnsi="仿宋" w:eastAsia="仿宋" w:cs="仿宋_GB2312"/>
          <w:sz w:val="32"/>
          <w:szCs w:val="32"/>
          <w:lang w:val="en-US" w:eastAsia="zh-CN"/>
        </w:rPr>
        <w:t>0752-2831292</w:t>
      </w:r>
      <w:r>
        <w:rPr>
          <w:rFonts w:hint="default" w:ascii="仿宋" w:hAnsi="仿宋" w:eastAsia="仿宋" w:cs="仿宋_GB2312"/>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D737F"/>
    <w:rsid w:val="03D41F1E"/>
    <w:rsid w:val="35FD737F"/>
    <w:rsid w:val="58EC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pPr>
      <w:jc w:val="left"/>
    </w:pPr>
    <w:rPr>
      <w:rFonts w:ascii="Times New Roman" w:hAnsi="Times New Roman"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11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2022-11-08T03:30:00Z</dcterms:created>
  <dc:creator>刘玉媚</dc:creator>
  <cp:lastModifiedBy>刘玉媚</cp:lastModifiedBy>
  <cp:lastPrinted>2022-11-09T03:26:40Z</cp:lastPrinted>
  <dcterms:modified xsi:type="dcterms:W3CDTF">2022-11-09T13:03:57Z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