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hint="eastAsia" w:ascii="Times New Roman" w:hAnsi="Times New Roman" w:eastAsia="方正仿宋_GBK" w:cs="Times New Roman"/>
          <w:color w:val="auto"/>
          <w:spacing w:val="0"/>
          <w:kern w:val="2"/>
          <w:sz w:val="32"/>
          <w:szCs w:val="32"/>
          <w:lang w:val="en-US" w:eastAsia="zh-CN" w:bidi="ar-SA"/>
        </w:rPr>
      </w:pPr>
      <w:r>
        <w:rPr>
          <w:rFonts w:hint="eastAsia" w:ascii="Times New Roman" w:hAnsi="Times New Roman" w:eastAsia="方正仿宋_GBK" w:cs="Times New Roman"/>
          <w:color w:val="auto"/>
          <w:spacing w:val="0"/>
          <w:kern w:val="2"/>
          <w:sz w:val="32"/>
          <w:szCs w:val="32"/>
          <w:lang w:val="en-US" w:eastAsia="zh-CN" w:bidi="ar-SA"/>
        </w:rPr>
        <w:t>附件1</w:t>
      </w:r>
    </w:p>
    <w:p>
      <w:pPr>
        <w:pStyle w:val="13"/>
        <w:spacing w:after="93" w:afterLines="30" w:line="360" w:lineRule="auto"/>
        <w:jc w:val="center"/>
        <w:rPr>
          <w:rFonts w:hint="eastAsia" w:ascii="宋体" w:hAnsi="宋体" w:cs="方正小标宋_GBK"/>
          <w:b/>
          <w:bCs/>
          <w:sz w:val="44"/>
          <w:szCs w:val="44"/>
        </w:rPr>
      </w:pPr>
      <w:r>
        <w:rPr>
          <w:rFonts w:hint="eastAsia" w:ascii="宋体" w:hAnsi="宋体" w:cs="方正小标宋_GBK"/>
          <w:b/>
          <w:bCs/>
          <w:sz w:val="44"/>
          <w:szCs w:val="44"/>
        </w:rPr>
        <w:t>审批部门核准意见表</w:t>
      </w:r>
    </w:p>
    <w:p>
      <w:pPr>
        <w:pStyle w:val="13"/>
        <w:spacing w:before="156" w:beforeLines="50" w:line="360" w:lineRule="auto"/>
        <w:rPr>
          <w:rFonts w:hint="eastAsia" w:ascii="仿宋" w:hAnsi="仿宋" w:eastAsia="仿宋" w:cs="黑体"/>
          <w:b/>
          <w:sz w:val="32"/>
          <w:szCs w:val="32"/>
          <w:lang w:val="en-US" w:eastAsia="zh-CN"/>
        </w:rPr>
      </w:pPr>
      <w:r>
        <w:rPr>
          <w:rFonts w:hint="eastAsia" w:ascii="仿宋" w:hAnsi="仿宋" w:eastAsia="仿宋" w:cs="黑体"/>
          <w:b/>
          <w:sz w:val="32"/>
          <w:szCs w:val="32"/>
        </w:rPr>
        <w:t>建设项目名称:</w:t>
      </w:r>
      <w:r>
        <w:rPr>
          <w:rFonts w:hint="eastAsia" w:ascii="仿宋" w:hAnsi="仿宋" w:eastAsia="仿宋" w:cs="黑体"/>
          <w:b/>
          <w:sz w:val="32"/>
          <w:szCs w:val="32"/>
          <w:lang w:val="en-US" w:eastAsia="zh-CN"/>
        </w:rPr>
        <w:t xml:space="preserve"> 江北西区4号小区东侧道路完善工程</w:t>
      </w:r>
    </w:p>
    <w:p>
      <w:pPr>
        <w:pStyle w:val="13"/>
        <w:spacing w:before="156" w:beforeLines="50" w:line="360" w:lineRule="auto"/>
        <w:rPr>
          <w:rFonts w:hint="eastAsia" w:ascii="仿宋" w:hAnsi="仿宋" w:eastAsia="仿宋" w:cs="黑体"/>
          <w:b/>
          <w:bCs/>
          <w:sz w:val="32"/>
          <w:szCs w:val="32"/>
          <w:lang w:val="en-US" w:eastAsia="zh-CN"/>
        </w:rPr>
      </w:pPr>
      <w:r>
        <w:rPr>
          <w:rFonts w:hint="eastAsia" w:ascii="Times New Roman" w:hAnsi="Times New Roman" w:eastAsia="方正仿宋_GBK" w:cs="Times New Roman"/>
          <w:b/>
          <w:bCs/>
          <w:color w:val="auto"/>
          <w:spacing w:val="0"/>
          <w:kern w:val="2"/>
          <w:sz w:val="32"/>
          <w:szCs w:val="32"/>
          <w:lang w:val="en-US" w:eastAsia="zh-CN" w:bidi="ar-SA"/>
        </w:rPr>
        <w:t>项目代码：</w:t>
      </w:r>
      <w:r>
        <w:rPr>
          <w:rFonts w:hint="eastAsia" w:ascii="仿宋_GB2312" w:hAnsi="仿宋" w:eastAsia="仿宋_GB2312" w:cs="Times New Roman"/>
          <w:b/>
          <w:bCs/>
          <w:color w:val="auto"/>
          <w:sz w:val="32"/>
          <w:szCs w:val="32"/>
          <w:lang w:eastAsia="zh-CN"/>
        </w:rPr>
        <w:t>2106-441300-04-01-</w:t>
      </w:r>
      <w:r>
        <w:rPr>
          <w:rFonts w:hint="eastAsia" w:ascii="仿宋_GB2312" w:hAnsi="仿宋" w:eastAsia="仿宋_GB2312" w:cs="Times New Roman"/>
          <w:b/>
          <w:bCs/>
          <w:color w:val="auto"/>
          <w:sz w:val="32"/>
          <w:szCs w:val="32"/>
          <w:lang w:val="en-US" w:eastAsia="zh-CN"/>
        </w:rPr>
        <w:t>655093</w:t>
      </w:r>
    </w:p>
    <w:tbl>
      <w:tblPr>
        <w:tblStyle w:val="8"/>
        <w:tblW w:w="90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8"/>
        <w:gridCol w:w="851"/>
        <w:gridCol w:w="851"/>
        <w:gridCol w:w="850"/>
        <w:gridCol w:w="852"/>
        <w:gridCol w:w="851"/>
        <w:gridCol w:w="851"/>
        <w:gridCol w:w="26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r>
              <w:rPr>
                <w:rFonts w:hint="eastAsia" w:ascii="仿宋" w:hAnsi="仿宋" w:eastAsia="仿宋" w:cs="方正仿宋_GBK"/>
                <w:sz w:val="24"/>
              </w:rPr>
              <w:t>招标范围</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r>
              <w:rPr>
                <w:rFonts w:hint="eastAsia" w:ascii="仿宋" w:hAnsi="仿宋" w:eastAsia="仿宋" w:cs="方正仿宋_GBK"/>
                <w:sz w:val="24"/>
              </w:rPr>
              <w:t>招标组织形式</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r>
              <w:rPr>
                <w:rFonts w:hint="eastAsia" w:ascii="仿宋" w:hAnsi="仿宋" w:eastAsia="仿宋" w:cs="方正仿宋_GBK"/>
                <w:sz w:val="24"/>
              </w:rPr>
              <w:t>招标方式</w:t>
            </w:r>
          </w:p>
        </w:tc>
        <w:tc>
          <w:tcPr>
            <w:tcW w:w="2689" w:type="dxa"/>
            <w:vMerge w:val="restart"/>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r>
              <w:rPr>
                <w:rFonts w:hint="eastAsia" w:ascii="仿宋" w:hAnsi="仿宋" w:eastAsia="仿宋" w:cs="方正仿宋_GBK"/>
                <w:sz w:val="24"/>
              </w:rPr>
              <w:t>不采用招标方式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pStyle w:val="15"/>
              <w:widowControl/>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int="eastAsia" w:ascii="仿宋" w:hAnsi="仿宋" w:eastAsia="仿宋" w:cs="方正仿宋_GBK"/>
                <w:sz w:val="24"/>
              </w:rPr>
            </w:pPr>
            <w:r>
              <w:rPr>
                <w:rFonts w:hint="eastAsia" w:ascii="仿宋" w:hAnsi="仿宋" w:eastAsia="仿宋" w:cs="方正仿宋_GBK"/>
                <w:sz w:val="24"/>
              </w:rPr>
              <w:t>全部</w:t>
            </w:r>
          </w:p>
          <w:p>
            <w:pPr>
              <w:pStyle w:val="15"/>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int="eastAsia" w:ascii="仿宋" w:hAnsi="仿宋" w:eastAsia="仿宋" w:cs="方正仿宋_GBK"/>
                <w:sz w:val="24"/>
              </w:rPr>
            </w:pPr>
            <w:r>
              <w:rPr>
                <w:rFonts w:hint="eastAsia" w:ascii="仿宋" w:hAnsi="仿宋" w:eastAsia="仿宋" w:cs="方正仿宋_GBK"/>
                <w:sz w:val="24"/>
              </w:rPr>
              <w:t>部分</w:t>
            </w:r>
          </w:p>
          <w:p>
            <w:pPr>
              <w:pStyle w:val="15"/>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0" w:type="dxa"/>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int="eastAsia" w:ascii="仿宋" w:hAnsi="仿宋" w:eastAsia="仿宋" w:cs="方正仿宋_GBK"/>
                <w:sz w:val="24"/>
              </w:rPr>
            </w:pPr>
            <w:r>
              <w:rPr>
                <w:rFonts w:hint="eastAsia" w:ascii="仿宋" w:hAnsi="仿宋" w:eastAsia="仿宋" w:cs="方正仿宋_GBK"/>
                <w:sz w:val="24"/>
              </w:rPr>
              <w:t>自行</w:t>
            </w:r>
          </w:p>
          <w:p>
            <w:pPr>
              <w:pStyle w:val="15"/>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2" w:type="dxa"/>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int="eastAsia" w:ascii="仿宋" w:hAnsi="仿宋" w:eastAsia="仿宋" w:cs="方正仿宋_GBK"/>
                <w:sz w:val="24"/>
              </w:rPr>
            </w:pPr>
            <w:r>
              <w:rPr>
                <w:rFonts w:hint="eastAsia" w:ascii="仿宋" w:hAnsi="仿宋" w:eastAsia="仿宋" w:cs="方正仿宋_GBK"/>
                <w:sz w:val="24"/>
              </w:rPr>
              <w:t>委托</w:t>
            </w:r>
          </w:p>
          <w:p>
            <w:pPr>
              <w:pStyle w:val="15"/>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int="eastAsia" w:ascii="仿宋" w:hAnsi="仿宋" w:eastAsia="仿宋" w:cs="方正仿宋_GBK"/>
                <w:sz w:val="24"/>
              </w:rPr>
            </w:pPr>
            <w:r>
              <w:rPr>
                <w:rFonts w:hint="eastAsia" w:ascii="仿宋" w:hAnsi="仿宋" w:eastAsia="仿宋" w:cs="方正仿宋_GBK"/>
                <w:sz w:val="24"/>
              </w:rPr>
              <w:t>公开</w:t>
            </w:r>
          </w:p>
          <w:p>
            <w:pPr>
              <w:pStyle w:val="15"/>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00" w:lineRule="auto"/>
              <w:jc w:val="center"/>
              <w:rPr>
                <w:rFonts w:hint="eastAsia" w:ascii="仿宋" w:hAnsi="仿宋" w:eastAsia="仿宋" w:cs="方正仿宋_GBK"/>
                <w:sz w:val="24"/>
              </w:rPr>
            </w:pPr>
            <w:r>
              <w:rPr>
                <w:rFonts w:hint="eastAsia" w:ascii="仿宋" w:hAnsi="仿宋" w:eastAsia="仿宋" w:cs="方正仿宋_GBK"/>
                <w:sz w:val="24"/>
              </w:rPr>
              <w:t>邀请</w:t>
            </w:r>
          </w:p>
          <w:p>
            <w:pPr>
              <w:pStyle w:val="15"/>
              <w:spacing w:line="300" w:lineRule="auto"/>
              <w:jc w:val="center"/>
              <w:rPr>
                <w:rFonts w:hint="eastAsia" w:ascii="仿宋" w:hAnsi="仿宋" w:eastAsia="仿宋" w:cs="方正仿宋_GBK"/>
                <w:sz w:val="24"/>
              </w:rPr>
            </w:pPr>
            <w:r>
              <w:rPr>
                <w:rFonts w:hint="eastAsia" w:ascii="仿宋" w:hAnsi="仿宋" w:eastAsia="仿宋" w:cs="方正仿宋_GBK"/>
                <w:sz w:val="24"/>
              </w:rPr>
              <w:t>招标</w:t>
            </w:r>
          </w:p>
        </w:tc>
        <w:tc>
          <w:tcPr>
            <w:tcW w:w="2689" w:type="dxa"/>
            <w:vMerge w:val="continue"/>
            <w:tcBorders>
              <w:top w:val="single" w:color="auto" w:sz="4" w:space="0"/>
              <w:left w:val="single" w:color="auto" w:sz="4" w:space="0"/>
              <w:bottom w:val="single" w:color="auto" w:sz="4" w:space="0"/>
              <w:right w:val="single" w:color="auto" w:sz="4" w:space="0"/>
            </w:tcBorders>
            <w:vAlign w:val="center"/>
          </w:tcPr>
          <w:p>
            <w:pPr>
              <w:pStyle w:val="15"/>
              <w:widowControl/>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r>
              <w:rPr>
                <w:rFonts w:hint="eastAsia" w:ascii="仿宋" w:hAnsi="仿宋" w:eastAsia="仿宋" w:cs="方正仿宋_GBK"/>
                <w:sz w:val="24"/>
              </w:rPr>
              <w:t>勘察</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r>
              <w:rPr>
                <w:rFonts w:hint="eastAsia" w:ascii="仿宋" w:hAnsi="仿宋" w:eastAsia="仿宋" w:cs="方正仿宋_GBK"/>
                <w:sz w:val="24"/>
              </w:rPr>
              <w:t>设计</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 w:hAnsi="仿宋" w:eastAsia="仿宋"/>
                <w:sz w:val="24"/>
              </w:rPr>
            </w:pPr>
            <w:r>
              <w:rPr>
                <w:rFonts w:hint="eastAsia" w:ascii="仿宋" w:hAnsi="仿宋" w:eastAsia="仿宋"/>
                <w:sz w:val="24"/>
              </w:rPr>
              <w:t>建安</w:t>
            </w:r>
          </w:p>
          <w:p>
            <w:pPr>
              <w:pStyle w:val="15"/>
              <w:jc w:val="center"/>
              <w:rPr>
                <w:rFonts w:hint="eastAsia" w:ascii="仿宋" w:hAnsi="仿宋" w:eastAsia="仿宋" w:cs="方正仿宋_GBK"/>
                <w:sz w:val="24"/>
              </w:rPr>
            </w:pPr>
            <w:r>
              <w:rPr>
                <w:rFonts w:hint="eastAsia" w:ascii="仿宋" w:hAnsi="仿宋" w:eastAsia="仿宋"/>
                <w:sz w:val="24"/>
              </w:rPr>
              <w:t>工程</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 w:hAnsi="仿宋" w:eastAsia="仿宋" w:cs="方正仿宋_GBK"/>
                <w:sz w:val="24"/>
              </w:rPr>
            </w:pPr>
            <w:r>
              <w:rPr>
                <w:rFonts w:hint="eastAsia" w:ascii="仿宋" w:hAnsi="仿宋" w:eastAsia="仿宋" w:cs="方正仿宋_GBK"/>
                <w:sz w:val="24"/>
              </w:rPr>
              <w:t>监理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r>
              <w:rPr>
                <w:rFonts w:hint="eastAsia" w:ascii="仿宋" w:hAnsi="仿宋" w:eastAsia="仿宋" w:cs="方正仿宋_GBK"/>
                <w:sz w:val="24"/>
              </w:rPr>
              <w:t>核准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15"/>
              <w:jc w:val="center"/>
              <w:rPr>
                <w:rFonts w:hint="eastAsia" w:ascii="仿宋" w:hAnsi="仿宋" w:eastAsia="仿宋" w:cs="方正仿宋_GBK"/>
                <w:sz w:val="24"/>
              </w:rPr>
            </w:pPr>
            <w:r>
              <w:rPr>
                <w:rFonts w:hint="eastAsia" w:ascii="仿宋" w:hAnsi="仿宋" w:eastAsia="仿宋" w:cs="方正仿宋_GBK"/>
                <w:sz w:val="24"/>
              </w:rPr>
              <w:t>重要</w:t>
            </w:r>
          </w:p>
          <w:p>
            <w:pPr>
              <w:pStyle w:val="15"/>
              <w:jc w:val="center"/>
              <w:rPr>
                <w:rFonts w:hint="eastAsia" w:ascii="仿宋" w:hAnsi="仿宋" w:eastAsia="仿宋" w:cs="方正仿宋_GBK"/>
                <w:sz w:val="24"/>
              </w:rPr>
            </w:pPr>
            <w:r>
              <w:rPr>
                <w:rFonts w:hint="eastAsia" w:ascii="仿宋" w:hAnsi="仿宋" w:eastAsia="仿宋" w:cs="方正仿宋_GBK"/>
                <w:sz w:val="24"/>
              </w:rPr>
              <w:t>材料</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278"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lang w:eastAsia="zh-CN"/>
              </w:rPr>
            </w:pPr>
            <w:r>
              <w:rPr>
                <w:rFonts w:hint="eastAsia" w:ascii="仿宋" w:hAnsi="仿宋" w:eastAsia="仿宋" w:cs="方正仿宋_GBK"/>
                <w:sz w:val="24"/>
                <w:lang w:eastAsia="zh-CN"/>
              </w:rPr>
              <w:t>其他</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hint="eastAsia" w:ascii="仿宋" w:hAnsi="仿宋" w:eastAsia="仿宋" w:cs="方正仿宋_GBK"/>
                <w:sz w:val="24"/>
              </w:rPr>
            </w:pPr>
          </w:p>
        </w:tc>
        <w:tc>
          <w:tcPr>
            <w:tcW w:w="26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方正仿宋_GBK"/>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4" w:hRule="atLeast"/>
          <w:jc w:val="center"/>
        </w:trPr>
        <w:tc>
          <w:tcPr>
            <w:tcW w:w="9073" w:type="dxa"/>
            <w:gridSpan w:val="8"/>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仿宋" w:hAnsi="仿宋" w:eastAsia="仿宋"/>
                <w:sz w:val="24"/>
              </w:rPr>
            </w:pPr>
            <w:r>
              <w:rPr>
                <w:rFonts w:ascii="仿宋" w:hAnsi="仿宋" w:eastAsia="仿宋"/>
                <w:sz w:val="24"/>
              </w:rPr>
              <w:t>审批部门核准意见说明：</w:t>
            </w:r>
          </w:p>
          <w:p>
            <w:pPr>
              <w:pStyle w:val="15"/>
              <w:spacing w:line="360" w:lineRule="auto"/>
              <w:ind w:firstLine="480" w:firstLineChars="200"/>
              <w:rPr>
                <w:rFonts w:ascii="仿宋" w:hAnsi="仿宋" w:eastAsia="仿宋"/>
                <w:color w:val="auto"/>
                <w:sz w:val="24"/>
              </w:rPr>
            </w:pPr>
            <w:r>
              <w:rPr>
                <w:rFonts w:ascii="仿宋" w:hAnsi="仿宋" w:eastAsia="仿宋"/>
                <w:color w:val="auto"/>
                <w:sz w:val="24"/>
              </w:rPr>
              <w:t>1. 根据《中华人民共和国招标投标法》、《中华人民共和国招标投标法实施条例》</w:t>
            </w:r>
            <w:r>
              <w:rPr>
                <w:rFonts w:hint="eastAsia" w:ascii="仿宋" w:hAnsi="仿宋" w:eastAsia="仿宋"/>
                <w:color w:val="auto"/>
                <w:sz w:val="24"/>
              </w:rPr>
              <w:t>、</w:t>
            </w:r>
            <w:r>
              <w:rPr>
                <w:rFonts w:ascii="仿宋" w:hAnsi="仿宋" w:eastAsia="仿宋"/>
                <w:color w:val="auto"/>
                <w:sz w:val="24"/>
              </w:rPr>
              <w:t>《</w:t>
            </w:r>
            <w:r>
              <w:rPr>
                <w:rFonts w:hint="eastAsia" w:ascii="仿宋" w:hAnsi="仿宋" w:eastAsia="仿宋"/>
                <w:color w:val="auto"/>
                <w:sz w:val="24"/>
              </w:rPr>
              <w:t>必须招标的工程项目规定</w:t>
            </w:r>
            <w:r>
              <w:rPr>
                <w:rFonts w:ascii="仿宋" w:hAnsi="仿宋" w:eastAsia="仿宋"/>
                <w:color w:val="auto"/>
                <w:sz w:val="24"/>
              </w:rPr>
              <w:t>》和《广东省实施〈中华人民共和国招标投标法〉办法》有关规定，项目涉及的咨询、劳务等服务单项合同估算价</w:t>
            </w:r>
            <w:r>
              <w:rPr>
                <w:rFonts w:hint="eastAsia" w:ascii="仿宋" w:hAnsi="仿宋" w:eastAsia="仿宋"/>
                <w:color w:val="auto"/>
                <w:sz w:val="24"/>
              </w:rPr>
              <w:t>达到招标条件的</w:t>
            </w:r>
            <w:r>
              <w:rPr>
                <w:rFonts w:ascii="仿宋" w:hAnsi="仿宋" w:eastAsia="仿宋"/>
                <w:color w:val="auto"/>
                <w:sz w:val="24"/>
              </w:rPr>
              <w:t>，须采用委托招标的组织形式和公开招标的招标方式。</w:t>
            </w:r>
          </w:p>
          <w:p>
            <w:pPr>
              <w:pStyle w:val="15"/>
              <w:spacing w:line="360" w:lineRule="auto"/>
              <w:ind w:firstLine="480" w:firstLineChars="200"/>
              <w:rPr>
                <w:rFonts w:ascii="仿宋" w:hAnsi="仿宋" w:eastAsia="仿宋"/>
                <w:color w:val="000000"/>
                <w:sz w:val="24"/>
              </w:rPr>
            </w:pPr>
            <w:r>
              <w:rPr>
                <w:rFonts w:ascii="仿宋" w:hAnsi="仿宋" w:eastAsia="仿宋"/>
                <w:color w:val="auto"/>
                <w:sz w:val="24"/>
              </w:rPr>
              <w:t>2.</w:t>
            </w:r>
            <w:r>
              <w:rPr>
                <w:rFonts w:hint="eastAsia" w:ascii="仿宋" w:hAnsi="仿宋" w:eastAsia="仿宋"/>
                <w:color w:val="auto"/>
                <w:sz w:val="24"/>
              </w:rPr>
              <w:t xml:space="preserve"> </w:t>
            </w:r>
            <w:r>
              <w:rPr>
                <w:rFonts w:ascii="仿宋" w:hAnsi="仿宋" w:eastAsia="仿宋"/>
                <w:color w:val="auto"/>
                <w:sz w:val="24"/>
              </w:rPr>
              <w:t>请按照规定在广东省招标投标监管网（</w:t>
            </w:r>
            <w:r>
              <w:rPr>
                <w:rFonts w:hint="eastAsia" w:ascii="仿宋" w:hAnsi="仿宋" w:eastAsia="仿宋"/>
                <w:color w:val="auto"/>
                <w:sz w:val="24"/>
                <w:lang w:val="en-US" w:eastAsia="zh-CN"/>
              </w:rPr>
              <w:t>http</w:t>
            </w:r>
            <w:r>
              <w:rPr>
                <w:rFonts w:ascii="宋体" w:hAnsi="宋体" w:eastAsia="宋体" w:cs="宋体"/>
                <w:sz w:val="24"/>
                <w:szCs w:val="24"/>
              </w:rPr>
              <w:t>://zbtb.gd.gov.cn</w:t>
            </w:r>
            <w:r>
              <w:rPr>
                <w:rFonts w:ascii="仿宋" w:hAnsi="仿宋" w:eastAsia="仿宋"/>
                <w:color w:val="auto"/>
                <w:sz w:val="24"/>
              </w:rPr>
              <w:t>）发布有关招标投标信息。我局将会同市有关部门对各单位的招标投标信息发布情况进行监督检查，对不按要求及时发布信息的单位和人员将采取上报省发改委在监管网上予以通报批评等处理措施。</w:t>
            </w:r>
            <w:r>
              <w:rPr>
                <w:rFonts w:ascii="仿宋" w:hAnsi="仿宋" w:eastAsia="仿宋"/>
                <w:color w:val="000000"/>
                <w:sz w:val="24"/>
              </w:rPr>
              <w:t xml:space="preserve"> </w:t>
            </w:r>
          </w:p>
          <w:p>
            <w:pPr>
              <w:pStyle w:val="15"/>
              <w:spacing w:line="360" w:lineRule="auto"/>
              <w:ind w:firstLine="480" w:firstLineChars="200"/>
              <w:rPr>
                <w:rFonts w:ascii="仿宋" w:hAnsi="仿宋" w:eastAsia="仿宋"/>
                <w:sz w:val="24"/>
              </w:rPr>
            </w:pP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sz w:val="24"/>
              </w:rPr>
              <w:t>审批部门盖章</w:t>
            </w:r>
          </w:p>
          <w:p>
            <w:pPr>
              <w:pStyle w:val="15"/>
              <w:spacing w:line="360" w:lineRule="auto"/>
              <w:ind w:firstLine="480" w:firstLineChars="200"/>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w:t>
            </w:r>
            <w:r>
              <w:rPr>
                <w:rFonts w:hint="eastAsia" w:ascii="仿宋" w:hAnsi="仿宋" w:eastAsia="仿宋"/>
                <w:sz w:val="24"/>
                <w:lang w:val="en-US" w:eastAsia="zh-CN"/>
              </w:rPr>
              <w:t>2022</w:t>
            </w:r>
            <w:r>
              <w:rPr>
                <w:rFonts w:ascii="仿宋" w:hAnsi="仿宋" w:eastAsia="仿宋"/>
                <w:sz w:val="24"/>
              </w:rPr>
              <w:t>年</w:t>
            </w:r>
            <w:r>
              <w:rPr>
                <w:rFonts w:hint="eastAsia" w:ascii="仿宋" w:hAnsi="仿宋" w:eastAsia="仿宋"/>
                <w:sz w:val="24"/>
                <w:lang w:val="en-US" w:eastAsia="zh-CN"/>
              </w:rPr>
              <w:t>8</w:t>
            </w:r>
            <w:r>
              <w:rPr>
                <w:rFonts w:ascii="仿宋" w:hAnsi="仿宋" w:eastAsia="仿宋"/>
                <w:sz w:val="24"/>
              </w:rPr>
              <w:t>月</w:t>
            </w:r>
            <w:r>
              <w:rPr>
                <w:rFonts w:hint="eastAsia" w:ascii="仿宋" w:hAnsi="仿宋" w:eastAsia="仿宋"/>
                <w:sz w:val="24"/>
                <w:lang w:val="en-US" w:eastAsia="zh-CN"/>
              </w:rPr>
              <w:t>2</w:t>
            </w:r>
            <w:r>
              <w:rPr>
                <w:rFonts w:ascii="仿宋" w:hAnsi="仿宋" w:eastAsia="仿宋"/>
                <w:sz w:val="24"/>
              </w:rPr>
              <w:t>日</w:t>
            </w:r>
          </w:p>
        </w:tc>
      </w:tr>
    </w:tbl>
    <w:p>
      <w:pPr>
        <w:pStyle w:val="3"/>
        <w:rPr>
          <w:rFonts w:hint="eastAsia"/>
          <w:lang w:eastAsia="zh-CN"/>
        </w:rPr>
      </w:pPr>
      <w:bookmarkStart w:id="0" w:name="_GoBack"/>
      <w:bookmarkEnd w:id="0"/>
    </w:p>
    <w:sectPr>
      <w:headerReference r:id="rId3" w:type="default"/>
      <w:footerReference r:id="rId4" w:type="default"/>
      <w:pgSz w:w="11906" w:h="16838"/>
      <w:pgMar w:top="2155" w:right="1418" w:bottom="1440"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宋体"/>
        <w:lang w:val="en-US" w:eastAsia="zh-CN"/>
      </w:rP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25074"/>
    <w:rsid w:val="007D3DA0"/>
    <w:rsid w:val="00B36CFA"/>
    <w:rsid w:val="01311C28"/>
    <w:rsid w:val="016C65E2"/>
    <w:rsid w:val="01FF2039"/>
    <w:rsid w:val="02476FA9"/>
    <w:rsid w:val="02B32B8B"/>
    <w:rsid w:val="02EA75CD"/>
    <w:rsid w:val="030949AB"/>
    <w:rsid w:val="03464CD2"/>
    <w:rsid w:val="03765C01"/>
    <w:rsid w:val="03767A0C"/>
    <w:rsid w:val="045E26E4"/>
    <w:rsid w:val="048B141F"/>
    <w:rsid w:val="0497563D"/>
    <w:rsid w:val="04A04D64"/>
    <w:rsid w:val="04AF7318"/>
    <w:rsid w:val="04B8142A"/>
    <w:rsid w:val="052E61FF"/>
    <w:rsid w:val="05565CF2"/>
    <w:rsid w:val="05AA0B4A"/>
    <w:rsid w:val="05B119BA"/>
    <w:rsid w:val="05B42D84"/>
    <w:rsid w:val="06433EE8"/>
    <w:rsid w:val="06AB62B5"/>
    <w:rsid w:val="06DC127B"/>
    <w:rsid w:val="07B62A6E"/>
    <w:rsid w:val="07CC4F10"/>
    <w:rsid w:val="07D517D4"/>
    <w:rsid w:val="081E1020"/>
    <w:rsid w:val="08395113"/>
    <w:rsid w:val="0844200C"/>
    <w:rsid w:val="089B7693"/>
    <w:rsid w:val="089D3AEB"/>
    <w:rsid w:val="08F60EDD"/>
    <w:rsid w:val="09315FE0"/>
    <w:rsid w:val="09500B6B"/>
    <w:rsid w:val="09552B4B"/>
    <w:rsid w:val="09603AC7"/>
    <w:rsid w:val="098A7B01"/>
    <w:rsid w:val="09BF6A5B"/>
    <w:rsid w:val="09D34375"/>
    <w:rsid w:val="09D93674"/>
    <w:rsid w:val="0A281709"/>
    <w:rsid w:val="0AD561ED"/>
    <w:rsid w:val="0ADD2695"/>
    <w:rsid w:val="0AFB266F"/>
    <w:rsid w:val="0B1351D0"/>
    <w:rsid w:val="0BA2335A"/>
    <w:rsid w:val="0C534DF5"/>
    <w:rsid w:val="0CF83F0B"/>
    <w:rsid w:val="0D3B2489"/>
    <w:rsid w:val="0DB60358"/>
    <w:rsid w:val="0DBD6E92"/>
    <w:rsid w:val="0E2123A9"/>
    <w:rsid w:val="0E2E0386"/>
    <w:rsid w:val="0E4858AA"/>
    <w:rsid w:val="0E905705"/>
    <w:rsid w:val="0EE3196C"/>
    <w:rsid w:val="0F986597"/>
    <w:rsid w:val="0FE529C4"/>
    <w:rsid w:val="100D5E3D"/>
    <w:rsid w:val="10151C54"/>
    <w:rsid w:val="1062663E"/>
    <w:rsid w:val="11F935C2"/>
    <w:rsid w:val="12292469"/>
    <w:rsid w:val="12547B25"/>
    <w:rsid w:val="1271225E"/>
    <w:rsid w:val="12AC6DF3"/>
    <w:rsid w:val="12D238A8"/>
    <w:rsid w:val="134B35B2"/>
    <w:rsid w:val="13F97AD4"/>
    <w:rsid w:val="146336DF"/>
    <w:rsid w:val="14694873"/>
    <w:rsid w:val="14862C93"/>
    <w:rsid w:val="14BC4FA6"/>
    <w:rsid w:val="154F2E71"/>
    <w:rsid w:val="155B1ACA"/>
    <w:rsid w:val="15782AD2"/>
    <w:rsid w:val="158F2B30"/>
    <w:rsid w:val="161F18C8"/>
    <w:rsid w:val="16351C7F"/>
    <w:rsid w:val="1698515D"/>
    <w:rsid w:val="17067934"/>
    <w:rsid w:val="170F1939"/>
    <w:rsid w:val="172A7B97"/>
    <w:rsid w:val="174536A6"/>
    <w:rsid w:val="17E766FB"/>
    <w:rsid w:val="186D14B0"/>
    <w:rsid w:val="1877062C"/>
    <w:rsid w:val="187A21CF"/>
    <w:rsid w:val="194C42AB"/>
    <w:rsid w:val="19E9110F"/>
    <w:rsid w:val="1AB674F0"/>
    <w:rsid w:val="1AE574B4"/>
    <w:rsid w:val="1B241317"/>
    <w:rsid w:val="1C2C0534"/>
    <w:rsid w:val="1D517DF8"/>
    <w:rsid w:val="1D54764B"/>
    <w:rsid w:val="1DC44DC3"/>
    <w:rsid w:val="1E040668"/>
    <w:rsid w:val="1E0D27BD"/>
    <w:rsid w:val="1E5019D7"/>
    <w:rsid w:val="1EB3231F"/>
    <w:rsid w:val="1EE47463"/>
    <w:rsid w:val="1EE817DB"/>
    <w:rsid w:val="1EFB53B8"/>
    <w:rsid w:val="1EFC2E4E"/>
    <w:rsid w:val="1FB73F1F"/>
    <w:rsid w:val="224B4704"/>
    <w:rsid w:val="22531B46"/>
    <w:rsid w:val="229639EF"/>
    <w:rsid w:val="22E82134"/>
    <w:rsid w:val="22F10432"/>
    <w:rsid w:val="230D73E8"/>
    <w:rsid w:val="232A22BD"/>
    <w:rsid w:val="233F20FD"/>
    <w:rsid w:val="234B52DD"/>
    <w:rsid w:val="235924F8"/>
    <w:rsid w:val="237F26B7"/>
    <w:rsid w:val="23825074"/>
    <w:rsid w:val="238609A9"/>
    <w:rsid w:val="238E3453"/>
    <w:rsid w:val="243B6BFF"/>
    <w:rsid w:val="24426BFF"/>
    <w:rsid w:val="244F5EBB"/>
    <w:rsid w:val="24A434FD"/>
    <w:rsid w:val="24D564CB"/>
    <w:rsid w:val="24E259EE"/>
    <w:rsid w:val="24EC7D4C"/>
    <w:rsid w:val="24FA3F34"/>
    <w:rsid w:val="24FC430F"/>
    <w:rsid w:val="253D40A3"/>
    <w:rsid w:val="25C7359A"/>
    <w:rsid w:val="261A77D1"/>
    <w:rsid w:val="263E0E12"/>
    <w:rsid w:val="26E77B44"/>
    <w:rsid w:val="27102612"/>
    <w:rsid w:val="2728768F"/>
    <w:rsid w:val="27542A47"/>
    <w:rsid w:val="278F12AA"/>
    <w:rsid w:val="27E37996"/>
    <w:rsid w:val="280D7921"/>
    <w:rsid w:val="281648CA"/>
    <w:rsid w:val="28505C61"/>
    <w:rsid w:val="28A43827"/>
    <w:rsid w:val="29766695"/>
    <w:rsid w:val="29797FE8"/>
    <w:rsid w:val="297C1C61"/>
    <w:rsid w:val="29B5751A"/>
    <w:rsid w:val="2A585797"/>
    <w:rsid w:val="2B624EC4"/>
    <w:rsid w:val="2C321358"/>
    <w:rsid w:val="2C8E233F"/>
    <w:rsid w:val="2E2E74A4"/>
    <w:rsid w:val="2E6D47E6"/>
    <w:rsid w:val="2F48764E"/>
    <w:rsid w:val="2FF8181D"/>
    <w:rsid w:val="306427B0"/>
    <w:rsid w:val="30AA0036"/>
    <w:rsid w:val="30F725E9"/>
    <w:rsid w:val="31227F5B"/>
    <w:rsid w:val="313F4D6C"/>
    <w:rsid w:val="31D17635"/>
    <w:rsid w:val="31D80C86"/>
    <w:rsid w:val="322B2860"/>
    <w:rsid w:val="32DD18C9"/>
    <w:rsid w:val="33C9392B"/>
    <w:rsid w:val="33CA1159"/>
    <w:rsid w:val="33E53350"/>
    <w:rsid w:val="34591802"/>
    <w:rsid w:val="35AB1361"/>
    <w:rsid w:val="35FA014F"/>
    <w:rsid w:val="360C0273"/>
    <w:rsid w:val="362A29C2"/>
    <w:rsid w:val="36793353"/>
    <w:rsid w:val="36A9051E"/>
    <w:rsid w:val="3728035E"/>
    <w:rsid w:val="375F7E88"/>
    <w:rsid w:val="3777216D"/>
    <w:rsid w:val="38656071"/>
    <w:rsid w:val="38C07D9A"/>
    <w:rsid w:val="38CF9A17"/>
    <w:rsid w:val="38DE06C4"/>
    <w:rsid w:val="38F00EFA"/>
    <w:rsid w:val="38F34F11"/>
    <w:rsid w:val="392B6577"/>
    <w:rsid w:val="393701C4"/>
    <w:rsid w:val="39877E77"/>
    <w:rsid w:val="39C61FE4"/>
    <w:rsid w:val="39D01B65"/>
    <w:rsid w:val="39E55EAC"/>
    <w:rsid w:val="3A26435E"/>
    <w:rsid w:val="3A737203"/>
    <w:rsid w:val="3AE362D0"/>
    <w:rsid w:val="3B2C0A7D"/>
    <w:rsid w:val="3B531530"/>
    <w:rsid w:val="3BBE5023"/>
    <w:rsid w:val="3BC17BA3"/>
    <w:rsid w:val="3C746A93"/>
    <w:rsid w:val="3CF75A73"/>
    <w:rsid w:val="3CFE667A"/>
    <w:rsid w:val="3D21218D"/>
    <w:rsid w:val="3D546732"/>
    <w:rsid w:val="3D694C28"/>
    <w:rsid w:val="3D8F7B3C"/>
    <w:rsid w:val="3DB1059C"/>
    <w:rsid w:val="3DF52802"/>
    <w:rsid w:val="3EA42BAB"/>
    <w:rsid w:val="3EBC5C57"/>
    <w:rsid w:val="3F506510"/>
    <w:rsid w:val="3F5659CF"/>
    <w:rsid w:val="3F653B4C"/>
    <w:rsid w:val="40321DD6"/>
    <w:rsid w:val="40334760"/>
    <w:rsid w:val="403A327C"/>
    <w:rsid w:val="415D7ECF"/>
    <w:rsid w:val="41931AE0"/>
    <w:rsid w:val="424F2BE7"/>
    <w:rsid w:val="424F7C30"/>
    <w:rsid w:val="42986B97"/>
    <w:rsid w:val="42AF7347"/>
    <w:rsid w:val="42CF68CF"/>
    <w:rsid w:val="43037F98"/>
    <w:rsid w:val="435E3930"/>
    <w:rsid w:val="43930901"/>
    <w:rsid w:val="442A2199"/>
    <w:rsid w:val="448F1373"/>
    <w:rsid w:val="44B36E67"/>
    <w:rsid w:val="45274381"/>
    <w:rsid w:val="454E0E0D"/>
    <w:rsid w:val="457224DA"/>
    <w:rsid w:val="458D626F"/>
    <w:rsid w:val="46923B3A"/>
    <w:rsid w:val="46A640EE"/>
    <w:rsid w:val="46AD7089"/>
    <w:rsid w:val="47482437"/>
    <w:rsid w:val="474D47FC"/>
    <w:rsid w:val="47A60C43"/>
    <w:rsid w:val="47AD2313"/>
    <w:rsid w:val="48864829"/>
    <w:rsid w:val="48AD46D7"/>
    <w:rsid w:val="48FC3792"/>
    <w:rsid w:val="4931020E"/>
    <w:rsid w:val="49BB7131"/>
    <w:rsid w:val="4B867DC9"/>
    <w:rsid w:val="4B946334"/>
    <w:rsid w:val="4B981BA8"/>
    <w:rsid w:val="4C9A18DA"/>
    <w:rsid w:val="4CB4080B"/>
    <w:rsid w:val="4D060404"/>
    <w:rsid w:val="4D3B78DD"/>
    <w:rsid w:val="4D8805FD"/>
    <w:rsid w:val="4DA21686"/>
    <w:rsid w:val="4DFC4EEC"/>
    <w:rsid w:val="4E432BE1"/>
    <w:rsid w:val="4E775280"/>
    <w:rsid w:val="4EBB1DF2"/>
    <w:rsid w:val="4F1E51B9"/>
    <w:rsid w:val="4F593EBB"/>
    <w:rsid w:val="4F746ABC"/>
    <w:rsid w:val="4FAFC515"/>
    <w:rsid w:val="4FBE46AD"/>
    <w:rsid w:val="50842E08"/>
    <w:rsid w:val="508E50E7"/>
    <w:rsid w:val="509E2E41"/>
    <w:rsid w:val="50A73E09"/>
    <w:rsid w:val="50D203CC"/>
    <w:rsid w:val="51346641"/>
    <w:rsid w:val="513F47A6"/>
    <w:rsid w:val="51733EC5"/>
    <w:rsid w:val="51A0688F"/>
    <w:rsid w:val="525B0E7F"/>
    <w:rsid w:val="52CB7F1B"/>
    <w:rsid w:val="52F61F5C"/>
    <w:rsid w:val="53071E29"/>
    <w:rsid w:val="531F63D2"/>
    <w:rsid w:val="540117B6"/>
    <w:rsid w:val="5402732B"/>
    <w:rsid w:val="550A11D1"/>
    <w:rsid w:val="55BA6860"/>
    <w:rsid w:val="55E40C7A"/>
    <w:rsid w:val="571D731A"/>
    <w:rsid w:val="57EE3CC8"/>
    <w:rsid w:val="58212641"/>
    <w:rsid w:val="58277AAA"/>
    <w:rsid w:val="584445E5"/>
    <w:rsid w:val="585D1CE0"/>
    <w:rsid w:val="587971CA"/>
    <w:rsid w:val="58BD6D31"/>
    <w:rsid w:val="596E34C7"/>
    <w:rsid w:val="596F0171"/>
    <w:rsid w:val="597B4674"/>
    <w:rsid w:val="59CC20E1"/>
    <w:rsid w:val="59E737F9"/>
    <w:rsid w:val="5AB6306C"/>
    <w:rsid w:val="5AD47BF8"/>
    <w:rsid w:val="5AEF538C"/>
    <w:rsid w:val="5B051D78"/>
    <w:rsid w:val="5B0703D9"/>
    <w:rsid w:val="5BAE2B96"/>
    <w:rsid w:val="5BC05EB3"/>
    <w:rsid w:val="5C233AD7"/>
    <w:rsid w:val="5CA51F86"/>
    <w:rsid w:val="5D01049A"/>
    <w:rsid w:val="5D0D36E0"/>
    <w:rsid w:val="5ECB15CE"/>
    <w:rsid w:val="5FEFC257"/>
    <w:rsid w:val="5FFF635F"/>
    <w:rsid w:val="600E3C48"/>
    <w:rsid w:val="60475C61"/>
    <w:rsid w:val="60A344EB"/>
    <w:rsid w:val="60C71EB5"/>
    <w:rsid w:val="615B2532"/>
    <w:rsid w:val="617D34CC"/>
    <w:rsid w:val="61997222"/>
    <w:rsid w:val="61BF5F33"/>
    <w:rsid w:val="61CB03A0"/>
    <w:rsid w:val="62533CA2"/>
    <w:rsid w:val="628B6D44"/>
    <w:rsid w:val="62AE2E6D"/>
    <w:rsid w:val="6346573F"/>
    <w:rsid w:val="637B507F"/>
    <w:rsid w:val="63893CBC"/>
    <w:rsid w:val="638D442D"/>
    <w:rsid w:val="63915D2E"/>
    <w:rsid w:val="63B3359C"/>
    <w:rsid w:val="63F571C5"/>
    <w:rsid w:val="64390B95"/>
    <w:rsid w:val="64962641"/>
    <w:rsid w:val="64A07181"/>
    <w:rsid w:val="64E27D52"/>
    <w:rsid w:val="64EB60F4"/>
    <w:rsid w:val="661701F9"/>
    <w:rsid w:val="6766700A"/>
    <w:rsid w:val="67752A15"/>
    <w:rsid w:val="67A735BB"/>
    <w:rsid w:val="68577428"/>
    <w:rsid w:val="686E571E"/>
    <w:rsid w:val="6AA7309D"/>
    <w:rsid w:val="6BF33354"/>
    <w:rsid w:val="6C5432E1"/>
    <w:rsid w:val="6CB37E6C"/>
    <w:rsid w:val="6D6E64F0"/>
    <w:rsid w:val="6D7E508D"/>
    <w:rsid w:val="6DFD283A"/>
    <w:rsid w:val="6E3A6731"/>
    <w:rsid w:val="6E541421"/>
    <w:rsid w:val="6E683B20"/>
    <w:rsid w:val="6E6A4BFC"/>
    <w:rsid w:val="6EB7DE55"/>
    <w:rsid w:val="6EF63985"/>
    <w:rsid w:val="6EF84EE3"/>
    <w:rsid w:val="706D71F5"/>
    <w:rsid w:val="70745C53"/>
    <w:rsid w:val="717B3F97"/>
    <w:rsid w:val="719760A1"/>
    <w:rsid w:val="72070881"/>
    <w:rsid w:val="72105179"/>
    <w:rsid w:val="73B60F53"/>
    <w:rsid w:val="74667437"/>
    <w:rsid w:val="749A6B31"/>
    <w:rsid w:val="75815E84"/>
    <w:rsid w:val="75B56147"/>
    <w:rsid w:val="75E0386D"/>
    <w:rsid w:val="768C24B8"/>
    <w:rsid w:val="773062AA"/>
    <w:rsid w:val="78542F84"/>
    <w:rsid w:val="786F0B95"/>
    <w:rsid w:val="78763CCD"/>
    <w:rsid w:val="787D0B15"/>
    <w:rsid w:val="78E954F2"/>
    <w:rsid w:val="78F9101F"/>
    <w:rsid w:val="79402F24"/>
    <w:rsid w:val="795F30D8"/>
    <w:rsid w:val="79962A4B"/>
    <w:rsid w:val="79D217CD"/>
    <w:rsid w:val="7A1E7317"/>
    <w:rsid w:val="7A586488"/>
    <w:rsid w:val="7A895079"/>
    <w:rsid w:val="7AD12489"/>
    <w:rsid w:val="7AEC593D"/>
    <w:rsid w:val="7B2C383E"/>
    <w:rsid w:val="7B7C5DBA"/>
    <w:rsid w:val="7BEB9780"/>
    <w:rsid w:val="7C266E9D"/>
    <w:rsid w:val="7C7A4051"/>
    <w:rsid w:val="7C7D40CA"/>
    <w:rsid w:val="7CBD68AB"/>
    <w:rsid w:val="7CDB094D"/>
    <w:rsid w:val="7CEC6106"/>
    <w:rsid w:val="7D773932"/>
    <w:rsid w:val="7DBE5B1B"/>
    <w:rsid w:val="7DCE84D9"/>
    <w:rsid w:val="7E3F8109"/>
    <w:rsid w:val="7E5646C5"/>
    <w:rsid w:val="7EFFB947"/>
    <w:rsid w:val="7F121D2F"/>
    <w:rsid w:val="7F5A0AF8"/>
    <w:rsid w:val="7FED6472"/>
    <w:rsid w:val="7FEEFA5E"/>
    <w:rsid w:val="B4662B02"/>
    <w:rsid w:val="BBEE5B6D"/>
    <w:rsid w:val="BEFF51FD"/>
    <w:rsid w:val="BFBF9BAF"/>
    <w:rsid w:val="D770E0B9"/>
    <w:rsid w:val="DFBE7892"/>
    <w:rsid w:val="DFFFD1C6"/>
    <w:rsid w:val="ECDA5232"/>
    <w:rsid w:val="EEF63016"/>
    <w:rsid w:val="F6FFC5A9"/>
    <w:rsid w:val="F7BE5D0C"/>
    <w:rsid w:val="FD6F8777"/>
    <w:rsid w:val="FFCF7E8A"/>
    <w:rsid w:val="FFFB9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Droid Sans" w:hAnsi="Droid Sans" w:eastAsia="宋体" w:cs="Droid Sans"/>
      <w:kern w:val="2"/>
      <w:sz w:val="21"/>
      <w:szCs w:val="24"/>
      <w:lang w:val="en-US" w:eastAsia="zh-CN" w:bidi="ar-SA"/>
    </w:rPr>
  </w:style>
  <w:style w:type="paragraph" w:styleId="4">
    <w:name w:val="heading 1"/>
    <w:basedOn w:val="1"/>
    <w:next w:val="1"/>
    <w:qFormat/>
    <w:uiPriority w:val="0"/>
    <w:pPr>
      <w:keepNext/>
      <w:keepLines/>
      <w:jc w:val="center"/>
      <w:outlineLvl w:val="0"/>
    </w:pPr>
    <w:rPr>
      <w:rFonts w:ascii="黑体" w:eastAsia="黑体"/>
      <w:bCs/>
      <w:kern w:val="44"/>
      <w:sz w:val="32"/>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right="26"/>
      <w:jc w:val="center"/>
    </w:pPr>
    <w:rPr>
      <w:rFonts w:eastAsia="隶书"/>
      <w:b/>
      <w:sz w:val="72"/>
    </w:rPr>
  </w:style>
  <w:style w:type="paragraph" w:styleId="3">
    <w:name w:val="Body Text 2"/>
    <w:basedOn w:val="1"/>
    <w:next w:val="1"/>
    <w:qFormat/>
    <w:uiPriority w:val="0"/>
    <w:pPr>
      <w:spacing w:after="120" w:line="480" w:lineRule="auto"/>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qFormat/>
    <w:uiPriority w:val="0"/>
    <w:pPr>
      <w:widowControl w:val="0"/>
      <w:adjustRightInd/>
      <w:spacing w:before="0" w:beforeAutospacing="0" w:afterAutospacing="0" w:line="240" w:lineRule="auto"/>
      <w:ind w:firstLine="420" w:firstLineChars="100"/>
    </w:pPr>
    <w:rPr>
      <w:rFonts w:ascii="Times New Roman" w:hAnsi="Times New Roman"/>
      <w:kern w:val="2"/>
    </w:rPr>
  </w:style>
  <w:style w:type="character" w:styleId="10">
    <w:name w:val="FollowedHyperlink"/>
    <w:basedOn w:val="9"/>
    <w:qFormat/>
    <w:uiPriority w:val="0"/>
    <w:rPr>
      <w:color w:val="5C5C5C"/>
      <w:u w:val="none"/>
    </w:rPr>
  </w:style>
  <w:style w:type="character" w:styleId="11">
    <w:name w:val="Hyperlink"/>
    <w:basedOn w:val="9"/>
    <w:qFormat/>
    <w:uiPriority w:val="0"/>
    <w:rPr>
      <w:color w:val="5C5C5C"/>
      <w:u w:val="none"/>
    </w:rPr>
  </w:style>
  <w:style w:type="paragraph" w:customStyle="1" w:styleId="12">
    <w:name w:val="0正文"/>
    <w:basedOn w:val="2"/>
    <w:unhideWhenUsed/>
    <w:qFormat/>
    <w:uiPriority w:val="0"/>
    <w:pPr>
      <w:spacing w:after="0" w:line="360" w:lineRule="auto"/>
      <w:ind w:firstLine="720" w:firstLineChars="200"/>
      <w:jc w:val="left"/>
    </w:pPr>
    <w:rPr>
      <w:rFonts w:eastAsia="宋体"/>
      <w:sz w:val="28"/>
      <w:szCs w:val="22"/>
    </w:rPr>
  </w:style>
  <w:style w:type="paragraph" w:customStyle="1" w:styleId="1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可研正文"/>
    <w:basedOn w:val="1"/>
    <w:qFormat/>
    <w:uiPriority w:val="0"/>
    <w:pPr>
      <w:spacing w:line="360" w:lineRule="auto"/>
      <w:ind w:firstLine="560" w:firstLineChars="200"/>
    </w:pPr>
    <w:rPr>
      <w:rFonts w:ascii="Times New Roman" w:hAnsi="Times New Roman" w:eastAsia="宋体"/>
      <w:sz w:val="24"/>
      <w:szCs w:val="20"/>
    </w:rPr>
  </w:style>
  <w:style w:type="paragraph" w:customStyle="1" w:styleId="17">
    <w:name w:val="fileNO"/>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ascii="Times New Roman" w:hAnsi="方正仿宋简体" w:eastAsia="方正仿宋简体" w:cs="方正仿宋简体"/>
      <w:sz w:val="30"/>
      <w:lang w:val="en-US" w:eastAsia="uk-UA"/>
    </w:rPr>
  </w:style>
  <w:style w:type="paragraph" w:customStyle="1" w:styleId="18">
    <w:name w:val="文本内容"/>
    <w:basedOn w:val="1"/>
    <w:qFormat/>
    <w:uiPriority w:val="0"/>
    <w:pPr>
      <w:adjustRightInd w:val="0"/>
      <w:snapToGrid w:val="0"/>
      <w:spacing w:line="520" w:lineRule="exact"/>
      <w:ind w:firstLine="518" w:firstLineChars="200"/>
    </w:pPr>
    <w:rPr>
      <w:sz w:val="24"/>
    </w:rPr>
  </w:style>
  <w:style w:type="character" w:customStyle="1" w:styleId="19">
    <w:name w:val="font31"/>
    <w:basedOn w:val="9"/>
    <w:qFormat/>
    <w:uiPriority w:val="0"/>
    <w:rPr>
      <w:rFonts w:hint="eastAsia" w:ascii="宋体" w:hAnsi="宋体" w:eastAsia="宋体" w:cs="宋体"/>
      <w:color w:val="000000"/>
      <w:sz w:val="20"/>
      <w:szCs w:val="20"/>
      <w:u w:val="none"/>
    </w:rPr>
  </w:style>
  <w:style w:type="character" w:customStyle="1" w:styleId="20">
    <w:name w:val="font7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市发展和改革局</Company>
  <Pages>1</Pages>
  <Words>0</Words>
  <Characters>0</Characters>
  <Lines>0</Lines>
  <Paragraphs>0</Paragraphs>
  <TotalTime>23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2020-06-12T10:49:00Z</dcterms:created>
  <dc:creator>Ford</dc:creator>
  <cp:lastModifiedBy>黄耿华</cp:lastModifiedBy>
  <cp:lastPrinted>2022-08-02T08:18:00Z</cp:lastPrinted>
  <dcterms:modified xsi:type="dcterms:W3CDTF">2022-08-05T06:47:20Z</dcterms:modified>
  <dc:title>关于水口中心区六号路建设工程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