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仿宋" w:hAnsi="仿宋" w:eastAsia="方正小标宋_GBK" w:cs="方正小标宋_GBK"/>
          <w:spacing w:val="6"/>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仿宋" w:hAnsi="仿宋" w:eastAsia="方正小标宋_GBK" w:cs="方正小标宋_GBK"/>
          <w:spacing w:val="6"/>
          <w:sz w:val="44"/>
          <w:szCs w:val="44"/>
        </w:rPr>
      </w:pPr>
      <w:bookmarkStart w:id="0" w:name="_GoBack"/>
      <w:bookmarkEnd w:id="0"/>
      <w:r>
        <w:rPr>
          <w:rFonts w:hint="eastAsia" w:ascii="仿宋" w:hAnsi="仿宋" w:eastAsia="方正小标宋_GBK" w:cs="方正小标宋_GBK"/>
          <w:spacing w:val="6"/>
          <w:sz w:val="44"/>
          <w:szCs w:val="44"/>
        </w:rPr>
        <w:t>东江支流淡水河综合整治三标六号路项目国有土地上房屋征收与补偿安置实施方案</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9"/>
        <w:rPr>
          <w:rFonts w:hint="eastAsia" w:ascii="仿宋" w:hAnsi="仿宋" w:eastAsia="方正小标宋_GBK" w:cs="方正小标宋_GBK"/>
          <w:spacing w:val="6"/>
          <w:sz w:val="44"/>
          <w:szCs w:val="44"/>
        </w:rPr>
      </w:pPr>
      <w:r>
        <w:rPr>
          <w:rFonts w:hint="eastAsia" w:ascii="仿宋" w:hAnsi="仿宋" w:eastAsia="方正小标宋_GBK" w:cs="方正小标宋_GBK"/>
          <w:spacing w:val="6"/>
          <w:sz w:val="44"/>
          <w:szCs w:val="44"/>
        </w:rPr>
        <w:t>(征求意见稿)</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为确保东江支流淡水河综合整治三标六号路项目国有土地上房屋征收补偿安置工作顺利进行，根据《中华人民共和国城乡规划法》《国有土地上房屋征收与补偿条例》《国有土地上房屋征收评估办法》等</w:t>
      </w:r>
      <w:r>
        <w:rPr>
          <w:rFonts w:hint="eastAsia" w:ascii="仿宋" w:hAnsi="仿宋" w:eastAsia="方正仿宋_GBK" w:cs="方正仿宋_GBK"/>
          <w:spacing w:val="6"/>
          <w:sz w:val="32"/>
          <w:szCs w:val="32"/>
          <w:lang w:val="en-US" w:eastAsia="zh-CN"/>
        </w:rPr>
        <w:t>精神</w:t>
      </w:r>
      <w:r>
        <w:rPr>
          <w:rFonts w:hint="eastAsia" w:ascii="仿宋" w:hAnsi="仿宋" w:eastAsia="方正仿宋_GBK" w:cs="方正仿宋_GBK"/>
          <w:spacing w:val="6"/>
          <w:sz w:val="32"/>
          <w:szCs w:val="32"/>
        </w:rPr>
        <w:t>，结合实际，</w:t>
      </w:r>
      <w:r>
        <w:rPr>
          <w:rFonts w:hint="eastAsia" w:ascii="仿宋" w:hAnsi="仿宋" w:eastAsia="方正仿宋_GBK" w:cs="方正仿宋_GBK"/>
          <w:spacing w:val="6"/>
          <w:sz w:val="32"/>
          <w:szCs w:val="32"/>
          <w:lang w:val="en-US" w:eastAsia="zh-CN"/>
        </w:rPr>
        <w:t>特</w:t>
      </w:r>
      <w:r>
        <w:rPr>
          <w:rFonts w:hint="eastAsia" w:ascii="仿宋" w:hAnsi="仿宋" w:eastAsia="方正仿宋_GBK" w:cs="方正仿宋_GBK"/>
          <w:spacing w:val="6"/>
          <w:sz w:val="32"/>
          <w:szCs w:val="32"/>
        </w:rPr>
        <w:t>制订《东江支流淡水河综合整治三标六号路项目国有土地上房屋征收与补偿安置实施方案（征求意见稿）》（下称《方案征求意见稿》），</w:t>
      </w:r>
      <w:r>
        <w:rPr>
          <w:rFonts w:hint="eastAsia" w:ascii="仿宋" w:hAnsi="仿宋" w:eastAsia="方正仿宋_GBK" w:cs="方正仿宋_GBK"/>
          <w:spacing w:val="6"/>
          <w:sz w:val="32"/>
          <w:szCs w:val="32"/>
          <w:lang w:val="en-US" w:eastAsia="zh-CN"/>
        </w:rPr>
        <w:t>具体</w:t>
      </w:r>
      <w:r>
        <w:rPr>
          <w:rFonts w:hint="eastAsia" w:ascii="仿宋" w:hAnsi="仿宋" w:eastAsia="方正仿宋_GBK" w:cs="方正仿宋_GBK"/>
          <w:spacing w:val="6"/>
          <w:sz w:val="32"/>
          <w:szCs w:val="32"/>
        </w:rPr>
        <w:t>如下：</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一、房屋征收范围及用途</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依法征收位于惠阳淡水街道桥背村</w:t>
      </w:r>
      <w:r>
        <w:rPr>
          <w:rFonts w:hint="eastAsia" w:ascii="仿宋" w:hAnsi="仿宋" w:eastAsia="方正仿宋_GBK" w:cs="方正仿宋_GBK"/>
          <w:spacing w:val="6"/>
          <w:sz w:val="32"/>
          <w:szCs w:val="32"/>
          <w:lang w:val="en-US" w:eastAsia="zh-CN"/>
        </w:rPr>
        <w:t>项目范围内</w:t>
      </w:r>
      <w:r>
        <w:rPr>
          <w:rFonts w:hint="eastAsia" w:ascii="仿宋" w:hAnsi="仿宋" w:eastAsia="方正仿宋_GBK" w:cs="方正仿宋_GBK"/>
          <w:spacing w:val="6"/>
          <w:sz w:val="32"/>
          <w:szCs w:val="32"/>
        </w:rPr>
        <w:t>的国有土地上房屋和其他建（构）筑物（详见现场张贴的房屋征收范围图），被征收范围内的国有土地作为东江支流淡水河综合整治三标六号路项目建设用地。</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二、房屋征收补偿原则</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lang w:eastAsia="zh-CN"/>
        </w:rPr>
      </w:pPr>
      <w:r>
        <w:rPr>
          <w:rFonts w:hint="eastAsia" w:ascii="仿宋" w:hAnsi="仿宋" w:eastAsia="方正仿宋_GBK" w:cs="方正仿宋_GBK"/>
          <w:spacing w:val="6"/>
          <w:sz w:val="32"/>
          <w:szCs w:val="32"/>
        </w:rPr>
        <w:t>对项目征收范围内的合法建筑和未超过批准期限的临时建筑给予补偿</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对违法建筑和超过批准期限的临时建筑不予补偿</w:t>
      </w:r>
      <w:r>
        <w:rPr>
          <w:rFonts w:hint="eastAsia" w:ascii="仿宋" w:hAnsi="仿宋" w:eastAsia="方正仿宋_GBK" w:cs="方正仿宋_GBK"/>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三、房屋征收签约时限</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自征收决定公告发布之日起90日内，完成全部房屋征收签约搬迁工作。</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四、房屋征收部门及其实施单位</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rPr>
        <w:t>（一）房屋征收部门：</w:t>
      </w:r>
      <w:r>
        <w:rPr>
          <w:rFonts w:hint="eastAsia" w:ascii="仿宋" w:hAnsi="仿宋" w:eastAsia="方正仿宋_GBK" w:cs="方正仿宋_GBK"/>
          <w:spacing w:val="6"/>
          <w:sz w:val="32"/>
          <w:szCs w:val="32"/>
        </w:rPr>
        <w:t>惠州市惠阳区自然资源局</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rPr>
        <w:t>（二）房屋征收实施单位：</w:t>
      </w:r>
      <w:r>
        <w:rPr>
          <w:rFonts w:hint="eastAsia" w:ascii="仿宋" w:hAnsi="仿宋" w:eastAsia="方正仿宋_GBK" w:cs="方正仿宋_GBK"/>
          <w:spacing w:val="6"/>
          <w:sz w:val="32"/>
          <w:szCs w:val="32"/>
        </w:rPr>
        <w:t>惠州市惠阳区人民政府淡水街道办事处</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五、房屋征收补偿及价值确认</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rPr>
        <w:t>（一）房屋征收补偿标准：</w:t>
      </w:r>
      <w:r>
        <w:rPr>
          <w:rFonts w:hint="eastAsia" w:ascii="仿宋" w:hAnsi="仿宋" w:eastAsia="方正仿宋_GBK" w:cs="方正仿宋_GBK"/>
          <w:spacing w:val="6"/>
          <w:sz w:val="32"/>
          <w:szCs w:val="32"/>
        </w:rPr>
        <w:t>对被征收房屋价值的补偿，不低于房屋征收决定公告之日被征收房屋类似房地产的市场价格。</w:t>
      </w:r>
    </w:p>
    <w:p>
      <w:pPr>
        <w:pStyle w:val="2"/>
        <w:ind w:firstLine="667" w:firstLineChars="200"/>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rPr>
        <w:t>（二）被征收房屋价值的确认：</w:t>
      </w:r>
      <w:r>
        <w:rPr>
          <w:rFonts w:hint="eastAsia" w:ascii="仿宋" w:hAnsi="仿宋" w:eastAsia="方正仿宋_GBK" w:cs="方正仿宋_GBK"/>
          <w:spacing w:val="6"/>
          <w:sz w:val="32"/>
          <w:szCs w:val="32"/>
        </w:rPr>
        <w:t>被征收房屋的价值，由具有相应资质的房地产价格评估机构按照《国有土地上房产征收评估办法》（建房〔2011〕77号）有关规定进行评估</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并按《评审实施意见》的规定予以</w:t>
      </w:r>
      <w:r>
        <w:rPr>
          <w:rFonts w:hint="eastAsia" w:ascii="仿宋" w:hAnsi="仿宋" w:eastAsia="方正仿宋_GBK" w:cs="方正仿宋_GBK"/>
          <w:spacing w:val="6"/>
          <w:sz w:val="32"/>
          <w:szCs w:val="32"/>
        </w:rPr>
        <w:t>确定。本次房地产价格评估机构的选定，由被征收人在征收决定公告发布之日起30</w:t>
      </w:r>
      <w:r>
        <w:rPr>
          <w:rFonts w:hint="eastAsia" w:ascii="仿宋" w:hAnsi="仿宋" w:eastAsia="方正仿宋_GBK" w:cs="方正仿宋_GBK"/>
          <w:spacing w:val="6"/>
          <w:sz w:val="32"/>
          <w:szCs w:val="32"/>
          <w:lang w:val="en-US" w:eastAsia="zh-CN"/>
        </w:rPr>
        <w:t>个工作</w:t>
      </w:r>
      <w:r>
        <w:rPr>
          <w:rFonts w:hint="eastAsia" w:ascii="仿宋" w:hAnsi="仿宋" w:eastAsia="方正仿宋_GBK" w:cs="方正仿宋_GBK"/>
          <w:spacing w:val="6"/>
          <w:sz w:val="32"/>
          <w:szCs w:val="32"/>
        </w:rPr>
        <w:t>日内自行协商选定；协商不成的，由房屋征收实施单位通过组织被征收人按照少数服从多数原则投票决定，或者采取摇珠等方式随机选定。</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highlight w:val="yellow"/>
          <w:lang w:val="en-US" w:eastAsia="zh-CN"/>
        </w:rPr>
      </w:pPr>
      <w:r>
        <w:rPr>
          <w:rFonts w:hint="eastAsia" w:ascii="仿宋" w:hAnsi="仿宋" w:eastAsia="方正楷体_GBK" w:cs="方正楷体_GBK"/>
          <w:b/>
          <w:bCs/>
          <w:spacing w:val="6"/>
          <w:sz w:val="32"/>
          <w:szCs w:val="32"/>
        </w:rPr>
        <w:t>（三）被征收房屋改变用途的价值确认。</w:t>
      </w:r>
      <w:r>
        <w:rPr>
          <w:rFonts w:hint="default" w:ascii="仿宋" w:hAnsi="仿宋" w:eastAsia="方正仿宋_GBK" w:cs="方正仿宋_GBK"/>
          <w:spacing w:val="6"/>
          <w:sz w:val="32"/>
          <w:szCs w:val="32"/>
          <w:lang w:val="en-US"/>
        </w:rPr>
        <w:t>产权登记为住宅的房屋</w:t>
      </w:r>
      <w:r>
        <w:rPr>
          <w:rFonts w:hint="eastAsia" w:ascii="仿宋" w:hAnsi="仿宋" w:eastAsia="方正仿宋_GBK" w:cs="方正仿宋_GBK"/>
          <w:spacing w:val="6"/>
          <w:sz w:val="32"/>
          <w:szCs w:val="32"/>
          <w:lang w:val="en-US" w:eastAsia="zh-CN"/>
        </w:rPr>
        <w:t>改为商业用途的，仍按照住宅进行评估，并按《评审实施意见》的规定予以</w:t>
      </w:r>
      <w:r>
        <w:rPr>
          <w:rFonts w:hint="eastAsia" w:ascii="仿宋" w:hAnsi="仿宋" w:eastAsia="方正仿宋_GBK" w:cs="方正仿宋_GBK"/>
          <w:spacing w:val="6"/>
          <w:sz w:val="32"/>
          <w:szCs w:val="32"/>
        </w:rPr>
        <w:t>确定</w:t>
      </w:r>
      <w:r>
        <w:rPr>
          <w:rFonts w:hint="eastAsia" w:ascii="仿宋" w:hAnsi="仿宋" w:eastAsia="方正仿宋_GBK" w:cs="方正仿宋_GBK"/>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产权登记为住宅的房屋实际用作经营的，由房屋征收实施单位会同当地市场监管部门、税务部门调查核实后予以认定。</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lang w:eastAsia="zh-CN"/>
        </w:rPr>
        <w:t>（四）</w:t>
      </w:r>
      <w:r>
        <w:rPr>
          <w:rFonts w:hint="eastAsia" w:ascii="仿宋" w:hAnsi="仿宋" w:eastAsia="方正仿宋_GBK" w:cs="方正仿宋_GBK"/>
          <w:spacing w:val="6"/>
          <w:sz w:val="32"/>
          <w:szCs w:val="32"/>
          <w:lang w:eastAsia="zh-CN"/>
        </w:rPr>
        <w:t>被征收房屋</w:t>
      </w:r>
      <w:r>
        <w:rPr>
          <w:rFonts w:hint="eastAsia" w:ascii="仿宋" w:hAnsi="仿宋" w:eastAsia="方正仿宋_GBK" w:cs="方正仿宋_GBK"/>
          <w:sz w:val="32"/>
          <w:szCs w:val="32"/>
          <w:lang w:val="en-US" w:eastAsia="zh-CN"/>
        </w:rPr>
        <w:t>的搬迁补助、临时安置补偿、一次性签约补助、放弃一次性奖励、限时搬迁奖励，参照</w:t>
      </w:r>
      <w:r>
        <w:rPr>
          <w:rFonts w:hint="eastAsia" w:ascii="仿宋" w:hAnsi="仿宋" w:eastAsia="方正仿宋_GBK" w:cs="方正仿宋_GBK"/>
          <w:spacing w:val="6"/>
          <w:sz w:val="32"/>
          <w:szCs w:val="32"/>
          <w:lang w:val="en-US" w:eastAsia="zh-CN"/>
        </w:rPr>
        <w:t>《</w:t>
      </w:r>
      <w:r>
        <w:rPr>
          <w:rFonts w:hint="eastAsia" w:ascii="仿宋" w:hAnsi="仿宋" w:eastAsia="方正仿宋_GBK" w:cs="方正仿宋_GBK"/>
          <w:spacing w:val="6"/>
          <w:sz w:val="32"/>
          <w:szCs w:val="32"/>
        </w:rPr>
        <w:t>惠州市集体土地征收与补偿办法》的通知（惠府〔2021〕27号）等有关标准给予补偿。</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rPr>
        <w:t>（</w:t>
      </w:r>
      <w:r>
        <w:rPr>
          <w:rFonts w:hint="eastAsia" w:ascii="仿宋" w:hAnsi="仿宋" w:eastAsia="方正楷体_GBK" w:cs="方正楷体_GBK"/>
          <w:b/>
          <w:bCs/>
          <w:spacing w:val="6"/>
          <w:sz w:val="32"/>
          <w:szCs w:val="32"/>
          <w:lang w:eastAsia="zh-CN"/>
        </w:rPr>
        <w:t>五</w:t>
      </w:r>
      <w:r>
        <w:rPr>
          <w:rFonts w:hint="eastAsia" w:ascii="仿宋" w:hAnsi="仿宋" w:eastAsia="方正楷体_GBK" w:cs="方正楷体_GBK"/>
          <w:b/>
          <w:bCs/>
          <w:spacing w:val="6"/>
          <w:sz w:val="32"/>
          <w:szCs w:val="32"/>
        </w:rPr>
        <w:t>）其他合法建（构）筑物和附着物等</w:t>
      </w:r>
      <w:r>
        <w:rPr>
          <w:rFonts w:hint="eastAsia" w:ascii="仿宋" w:hAnsi="仿宋" w:eastAsia="方正楷体_GBK" w:cs="方正楷体_GBK"/>
          <w:b/>
          <w:bCs/>
          <w:spacing w:val="6"/>
          <w:sz w:val="32"/>
          <w:szCs w:val="32"/>
          <w:lang w:eastAsia="zh-CN"/>
        </w:rPr>
        <w:t>：</w:t>
      </w:r>
      <w:r>
        <w:rPr>
          <w:rFonts w:hint="eastAsia" w:ascii="仿宋" w:hAnsi="仿宋" w:eastAsia="方正仿宋_GBK" w:cs="方正仿宋_GBK"/>
          <w:spacing w:val="6"/>
          <w:sz w:val="32"/>
          <w:szCs w:val="32"/>
        </w:rPr>
        <w:t>参照</w:t>
      </w:r>
      <w:r>
        <w:rPr>
          <w:rFonts w:hint="eastAsia" w:ascii="仿宋" w:hAnsi="仿宋" w:eastAsia="方正仿宋_GBK" w:cs="方正仿宋_GBK"/>
          <w:spacing w:val="6"/>
          <w:sz w:val="32"/>
          <w:szCs w:val="32"/>
          <w:lang w:val="en-US" w:eastAsia="zh-CN"/>
        </w:rPr>
        <w:t>《</w:t>
      </w:r>
      <w:r>
        <w:rPr>
          <w:rFonts w:hint="eastAsia" w:ascii="仿宋" w:hAnsi="仿宋" w:eastAsia="方正仿宋_GBK" w:cs="方正仿宋_GBK"/>
          <w:spacing w:val="6"/>
          <w:sz w:val="32"/>
          <w:szCs w:val="32"/>
        </w:rPr>
        <w:t>惠州市集体土地征收与补偿办法》的通知（惠府〔2021〕27号）</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等有关标准给予补偿。</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六、住宅房屋一次性签约补助标准</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default" w:ascii="仿宋" w:hAnsi="仿宋" w:eastAsia="方正仿宋_GBK" w:cs="方正仿宋_GBK"/>
          <w:spacing w:val="6"/>
          <w:sz w:val="32"/>
          <w:szCs w:val="32"/>
          <w:lang w:val="en-US" w:eastAsia="zh-CN"/>
        </w:rPr>
      </w:pPr>
      <w:r>
        <w:rPr>
          <w:rFonts w:hint="eastAsia" w:ascii="仿宋" w:hAnsi="仿宋" w:eastAsia="方正仿宋_GBK" w:cs="方正仿宋_GBK"/>
          <w:spacing w:val="6"/>
          <w:sz w:val="32"/>
          <w:szCs w:val="32"/>
        </w:rPr>
        <w:t>被征收人按《房屋征收补偿安置方案》规定时间签订房屋补偿安置协议书的，给予一次性签约补助。其标准按照产权证件登记（或认定为可参照合法建筑物补偿）的被征收住宅房屋的建筑面积计算，每平方米按照安置房评估单价的20%的标准给予一次性签约补助；符合房屋置换条件的被征收住宅房屋权利人，其自愿放弃房屋置换且全部选择货币补偿的，每平方米按照住建部门公布的片区房屋备案单价的</w:t>
      </w:r>
      <w:r>
        <w:rPr>
          <w:rFonts w:hint="eastAsia" w:ascii="仿宋" w:hAnsi="仿宋" w:eastAsia="方正仿宋_GBK" w:cs="方正仿宋_GBK"/>
          <w:spacing w:val="6"/>
          <w:sz w:val="32"/>
          <w:szCs w:val="32"/>
          <w:lang w:val="en-US" w:eastAsia="zh-CN"/>
        </w:rPr>
        <w:t>10</w:t>
      </w:r>
      <w:r>
        <w:rPr>
          <w:rFonts w:hint="eastAsia" w:ascii="仿宋" w:hAnsi="仿宋" w:eastAsia="方正仿宋_GBK" w:cs="方正仿宋_GBK"/>
          <w:spacing w:val="6"/>
          <w:sz w:val="32"/>
          <w:szCs w:val="32"/>
        </w:rPr>
        <w:t>%的标准给予一次性签约补助。</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rPr>
      </w:pPr>
      <w:r>
        <w:rPr>
          <w:rFonts w:hint="eastAsia" w:ascii="仿宋" w:hAnsi="仿宋" w:eastAsia="方正仿宋_GBK" w:cs="方正仿宋_GBK"/>
          <w:spacing w:val="6"/>
          <w:sz w:val="32"/>
          <w:szCs w:val="32"/>
        </w:rPr>
        <w:t>有办理房屋产权证件的房屋按</w:t>
      </w:r>
      <w:r>
        <w:rPr>
          <w:rFonts w:hint="eastAsia" w:ascii="仿宋" w:hAnsi="仿宋" w:eastAsia="方正仿宋_GBK" w:cs="方正仿宋_GBK"/>
          <w:spacing w:val="6"/>
          <w:sz w:val="32"/>
          <w:szCs w:val="32"/>
          <w:lang w:val="en-US" w:eastAsia="zh-CN"/>
        </w:rPr>
        <w:t>证载</w:t>
      </w:r>
      <w:r>
        <w:rPr>
          <w:rFonts w:hint="eastAsia" w:ascii="仿宋" w:hAnsi="仿宋" w:eastAsia="方正仿宋_GBK" w:cs="方正仿宋_GBK"/>
          <w:spacing w:val="6"/>
          <w:sz w:val="32"/>
          <w:szCs w:val="32"/>
        </w:rPr>
        <w:t>建筑面积计算一次性签约补助；部分或完全未办理房屋产权证件的住宅房屋，经认定可参照合法建筑物补偿的，</w:t>
      </w:r>
      <w:r>
        <w:rPr>
          <w:rFonts w:hint="eastAsia" w:ascii="仿宋" w:hAnsi="仿宋" w:eastAsia="方正仿宋_GBK" w:cs="方正仿宋_GBK"/>
          <w:spacing w:val="6"/>
          <w:sz w:val="32"/>
          <w:szCs w:val="32"/>
          <w:highlight w:val="none"/>
        </w:rPr>
        <w:t>可以计算一次性签约补助的总建筑面积</w:t>
      </w:r>
      <w:r>
        <w:rPr>
          <w:rFonts w:hint="eastAsia" w:ascii="仿宋" w:hAnsi="仿宋" w:eastAsia="方正仿宋_GBK" w:cs="方正仿宋_GBK"/>
          <w:spacing w:val="6"/>
          <w:sz w:val="32"/>
          <w:szCs w:val="32"/>
          <w:highlight w:val="none"/>
          <w:lang w:val="en-US" w:eastAsia="zh-CN"/>
        </w:rPr>
        <w:t>不超过</w:t>
      </w:r>
      <w:r>
        <w:rPr>
          <w:rFonts w:hint="eastAsia" w:ascii="仿宋" w:hAnsi="仿宋" w:eastAsia="方正仿宋_GBK" w:cs="方正仿宋_GBK"/>
          <w:spacing w:val="6"/>
          <w:sz w:val="32"/>
          <w:szCs w:val="32"/>
          <w:highlight w:val="none"/>
        </w:rPr>
        <w:t>法定容积率上限</w:t>
      </w:r>
      <w:r>
        <w:rPr>
          <w:rFonts w:hint="eastAsia" w:ascii="仿宋" w:hAnsi="仿宋" w:eastAsia="方正仿宋_GBK" w:cs="方正仿宋_GBK"/>
          <w:spacing w:val="6"/>
          <w:sz w:val="32"/>
          <w:szCs w:val="32"/>
          <w:highlight w:val="none"/>
          <w:lang w:eastAsia="zh-CN"/>
        </w:rPr>
        <w:t>（</w:t>
      </w:r>
      <w:r>
        <w:rPr>
          <w:rFonts w:hint="eastAsia" w:ascii="仿宋" w:hAnsi="仿宋" w:eastAsia="方正仿宋_GBK" w:cs="方正仿宋_GBK"/>
          <w:spacing w:val="6"/>
          <w:sz w:val="32"/>
          <w:szCs w:val="32"/>
          <w:highlight w:val="none"/>
          <w:lang w:val="en-US" w:eastAsia="zh-CN"/>
        </w:rPr>
        <w:t>个人住宅用地的容积率上限按照2014年12月12日</w:t>
      </w:r>
      <w:r>
        <w:rPr>
          <w:rFonts w:hint="eastAsia" w:ascii="仿宋" w:hAnsi="仿宋" w:eastAsia="方正仿宋_GBK" w:cs="方正仿宋_GBK"/>
          <w:spacing w:val="6"/>
          <w:sz w:val="32"/>
          <w:szCs w:val="32"/>
          <w:highlight w:val="none"/>
          <w:lang w:eastAsia="zh-CN"/>
        </w:rPr>
        <w:t>《</w:t>
      </w:r>
      <w:r>
        <w:rPr>
          <w:rFonts w:hint="eastAsia" w:ascii="仿宋" w:hAnsi="仿宋" w:eastAsia="方正仿宋_GBK" w:cs="方正仿宋_GBK"/>
          <w:spacing w:val="6"/>
          <w:sz w:val="32"/>
          <w:szCs w:val="32"/>
          <w:highlight w:val="none"/>
          <w:lang w:val="en-US" w:eastAsia="zh-CN"/>
        </w:rPr>
        <w:t>惠州市惠阳区城乡规划建设联审小组会议纪要</w:t>
      </w:r>
      <w:r>
        <w:rPr>
          <w:rFonts w:hint="eastAsia" w:ascii="仿宋" w:hAnsi="仿宋" w:eastAsia="方正仿宋_GBK" w:cs="方正仿宋_GBK"/>
          <w:spacing w:val="6"/>
          <w:sz w:val="32"/>
          <w:szCs w:val="32"/>
          <w:highlight w:val="none"/>
          <w:lang w:eastAsia="zh-CN"/>
        </w:rPr>
        <w:t>》</w:t>
      </w:r>
      <w:r>
        <w:rPr>
          <w:rFonts w:hint="eastAsia" w:ascii="仿宋" w:hAnsi="仿宋" w:eastAsia="方正仿宋_GBK" w:cs="方正仿宋_GBK"/>
          <w:spacing w:val="6"/>
          <w:sz w:val="32"/>
          <w:szCs w:val="32"/>
          <w:highlight w:val="none"/>
          <w:lang w:val="en-US" w:eastAsia="zh-CN"/>
        </w:rPr>
        <w:t>的内容执行</w:t>
      </w:r>
      <w:r>
        <w:rPr>
          <w:rFonts w:hint="eastAsia" w:ascii="仿宋" w:hAnsi="仿宋" w:eastAsia="方正仿宋_GBK" w:cs="方正仿宋_GBK"/>
          <w:spacing w:val="6"/>
          <w:sz w:val="32"/>
          <w:szCs w:val="32"/>
          <w:highlight w:val="none"/>
          <w:lang w:eastAsia="zh-CN"/>
        </w:rPr>
        <w:t>）</w:t>
      </w:r>
      <w:r>
        <w:rPr>
          <w:rFonts w:hint="eastAsia" w:ascii="仿宋" w:hAnsi="仿宋" w:eastAsia="方正仿宋_GBK" w:cs="方正仿宋_GBK"/>
          <w:spacing w:val="6"/>
          <w:sz w:val="32"/>
          <w:szCs w:val="32"/>
          <w:highlight w:val="none"/>
        </w:rPr>
        <w:t>，超过法定容积率上限部分的建筑面积不给予一次性签约补助。</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七、搬迁补助费标准</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被征收人一律自行搬迁，以货币形式给予搬迁补助费。具体标准如下：</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住宅房屋的搬迁补助费：按照产权证件登记（或认定为可参照合法建筑物补偿）的被征收住宅房屋的建筑面积×15元/平方米计算，</w:t>
      </w:r>
      <w:r>
        <w:rPr>
          <w:rFonts w:hint="eastAsia" w:ascii="仿宋" w:hAnsi="仿宋" w:eastAsia="方正仿宋_GBK" w:cs="方正仿宋_GBK"/>
          <w:spacing w:val="6"/>
          <w:sz w:val="32"/>
          <w:szCs w:val="32"/>
          <w:lang w:eastAsia="zh-CN"/>
        </w:rPr>
        <w:t>每户</w:t>
      </w:r>
      <w:r>
        <w:rPr>
          <w:rFonts w:hint="eastAsia" w:ascii="仿宋" w:hAnsi="仿宋" w:eastAsia="方正仿宋_GBK" w:cs="方正仿宋_GBK"/>
          <w:spacing w:val="6"/>
          <w:sz w:val="32"/>
          <w:szCs w:val="32"/>
        </w:rPr>
        <w:t>不足1000元的按1000元补助（符合房屋置换条件的住宅房屋所有权人选择房屋置换的</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按上述标准给予二次搬迁补助）。</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涉及机器设备、物资等</w:t>
      </w:r>
      <w:r>
        <w:rPr>
          <w:rFonts w:hint="eastAsia" w:ascii="仿宋" w:hAnsi="仿宋" w:eastAsia="方正仿宋_GBK" w:cs="方正仿宋_GBK"/>
          <w:spacing w:val="6"/>
          <w:sz w:val="32"/>
          <w:szCs w:val="32"/>
          <w:lang w:val="en-US" w:eastAsia="zh-CN"/>
        </w:rPr>
        <w:t>动产搬迁的，</w:t>
      </w:r>
      <w:r>
        <w:rPr>
          <w:rFonts w:hint="eastAsia" w:ascii="仿宋" w:hAnsi="仿宋" w:eastAsia="方正仿宋_GBK" w:cs="方正仿宋_GBK"/>
          <w:spacing w:val="6"/>
          <w:sz w:val="32"/>
          <w:szCs w:val="32"/>
        </w:rPr>
        <w:t>搬迁补助费，可委托有相应资质的评估机构进行评估，并按</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评审实施意见</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的</w:t>
      </w:r>
      <w:r>
        <w:rPr>
          <w:rFonts w:hint="eastAsia" w:ascii="仿宋" w:hAnsi="仿宋" w:eastAsia="方正仿宋_GBK" w:cs="方正仿宋_GBK"/>
          <w:spacing w:val="6"/>
          <w:sz w:val="32"/>
          <w:szCs w:val="32"/>
        </w:rPr>
        <w:t>相关规定审核后给予补偿。</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八、</w:t>
      </w:r>
      <w:r>
        <w:rPr>
          <w:rFonts w:hint="eastAsia" w:ascii="仿宋" w:hAnsi="仿宋" w:eastAsia="方正黑体_GBK" w:cs="方正黑体_GBK"/>
          <w:spacing w:val="6"/>
          <w:sz w:val="32"/>
          <w:szCs w:val="32"/>
          <w:lang w:val="en-US" w:eastAsia="zh-CN"/>
        </w:rPr>
        <w:t>临时</w:t>
      </w:r>
      <w:r>
        <w:rPr>
          <w:rFonts w:hint="eastAsia" w:ascii="仿宋" w:hAnsi="仿宋" w:eastAsia="方正黑体_GBK" w:cs="方正黑体_GBK"/>
          <w:spacing w:val="6"/>
          <w:sz w:val="32"/>
          <w:szCs w:val="32"/>
        </w:rPr>
        <w:t>安置</w:t>
      </w:r>
      <w:r>
        <w:rPr>
          <w:rFonts w:hint="eastAsia" w:ascii="仿宋" w:hAnsi="仿宋" w:eastAsia="方正黑体_GBK" w:cs="方正黑体_GBK"/>
          <w:spacing w:val="6"/>
          <w:sz w:val="32"/>
          <w:szCs w:val="32"/>
          <w:lang w:val="en-US" w:eastAsia="zh-CN"/>
        </w:rPr>
        <w:t>补助费</w:t>
      </w:r>
      <w:r>
        <w:rPr>
          <w:rFonts w:hint="eastAsia" w:ascii="仿宋" w:hAnsi="仿宋" w:eastAsia="方正黑体_GBK" w:cs="方正黑体_GBK"/>
          <w:spacing w:val="6"/>
          <w:sz w:val="32"/>
          <w:szCs w:val="32"/>
        </w:rPr>
        <w:t>及停产停业损失补</w:t>
      </w:r>
      <w:r>
        <w:rPr>
          <w:rFonts w:hint="eastAsia" w:ascii="仿宋" w:hAnsi="仿宋" w:eastAsia="方正黑体_GBK" w:cs="方正黑体_GBK"/>
          <w:spacing w:val="6"/>
          <w:sz w:val="32"/>
          <w:szCs w:val="32"/>
          <w:lang w:val="en-US" w:eastAsia="zh-CN"/>
        </w:rPr>
        <w:t>偿</w:t>
      </w:r>
      <w:r>
        <w:rPr>
          <w:rFonts w:hint="eastAsia" w:ascii="仿宋" w:hAnsi="仿宋" w:eastAsia="方正黑体_GBK" w:cs="方正黑体_GBK"/>
          <w:spacing w:val="6"/>
          <w:sz w:val="32"/>
          <w:szCs w:val="32"/>
        </w:rPr>
        <w:t>标准</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被征收人一律自行过渡，实行过渡期货币补助。具体标准如下：</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楷体_GBK" w:cs="方正楷体_GBK"/>
          <w:b/>
          <w:bCs/>
          <w:spacing w:val="6"/>
          <w:sz w:val="32"/>
          <w:szCs w:val="32"/>
        </w:rPr>
      </w:pPr>
      <w:r>
        <w:rPr>
          <w:rFonts w:hint="eastAsia" w:ascii="仿宋" w:hAnsi="仿宋" w:eastAsia="方正楷体_GBK" w:cs="方正楷体_GBK"/>
          <w:b/>
          <w:bCs/>
          <w:spacing w:val="6"/>
          <w:sz w:val="32"/>
          <w:szCs w:val="32"/>
        </w:rPr>
        <w:t>（一）符合居住使用条件的永久性住宅房屋</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1.选择货币补偿的，被征收住宅房屋按照产权证件登记（或认定为可参照合法建筑物补偿）的建筑面积</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以</w:t>
      </w:r>
      <w:r>
        <w:rPr>
          <w:rFonts w:hint="eastAsia" w:ascii="仿宋" w:hAnsi="仿宋" w:eastAsia="方正仿宋_GBK" w:cs="方正仿宋_GBK"/>
          <w:spacing w:val="6"/>
          <w:sz w:val="32"/>
          <w:szCs w:val="32"/>
        </w:rPr>
        <w:t>同区位</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同类住宅房屋平均市场租金单价</w:t>
      </w:r>
      <w:r>
        <w:rPr>
          <w:rFonts w:hint="eastAsia" w:ascii="仿宋" w:hAnsi="仿宋" w:eastAsia="方正仿宋_GBK" w:cs="方正仿宋_GBK"/>
          <w:spacing w:val="6"/>
          <w:sz w:val="32"/>
          <w:szCs w:val="32"/>
          <w:lang w:eastAsia="zh-CN"/>
        </w:rPr>
        <w:t>（根据房屋市场租金分析报告确定）评估</w:t>
      </w:r>
      <w:r>
        <w:rPr>
          <w:rFonts w:hint="eastAsia" w:ascii="仿宋" w:hAnsi="仿宋" w:eastAsia="方正仿宋_GBK" w:cs="方正仿宋_GBK"/>
          <w:spacing w:val="6"/>
          <w:sz w:val="32"/>
          <w:szCs w:val="32"/>
        </w:rPr>
        <w:t>计算，</w:t>
      </w:r>
      <w:r>
        <w:rPr>
          <w:rFonts w:hint="eastAsia" w:ascii="仿宋" w:hAnsi="仿宋" w:eastAsia="方正仿宋_GBK" w:cs="方正仿宋_GBK"/>
          <w:spacing w:val="6"/>
          <w:sz w:val="32"/>
          <w:szCs w:val="32"/>
          <w:lang w:val="en-US" w:eastAsia="zh-CN"/>
        </w:rPr>
        <w:t>给予</w:t>
      </w:r>
      <w:r>
        <w:rPr>
          <w:rFonts w:hint="eastAsia" w:ascii="仿宋" w:hAnsi="仿宋" w:eastAsia="方正仿宋_GBK" w:cs="方正仿宋_GBK"/>
          <w:spacing w:val="6"/>
          <w:sz w:val="32"/>
          <w:szCs w:val="32"/>
        </w:rPr>
        <w:t>一次性12个月</w:t>
      </w:r>
      <w:r>
        <w:rPr>
          <w:rFonts w:hint="eastAsia" w:ascii="仿宋" w:hAnsi="仿宋" w:eastAsia="方正仿宋_GBK" w:cs="方正仿宋_GBK"/>
          <w:spacing w:val="6"/>
          <w:sz w:val="32"/>
          <w:szCs w:val="32"/>
          <w:lang w:val="en-US" w:eastAsia="zh-CN"/>
        </w:rPr>
        <w:t>临时安置补助费</w:t>
      </w:r>
      <w:r>
        <w:rPr>
          <w:rFonts w:hint="eastAsia" w:ascii="仿宋" w:hAnsi="仿宋" w:eastAsia="方正仿宋_GBK" w:cs="方正仿宋_GBK"/>
          <w:spacing w:val="6"/>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2.选择房屋置换的，按所选择的安置房建筑面积</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以</w:t>
      </w:r>
      <w:r>
        <w:rPr>
          <w:rFonts w:hint="eastAsia" w:ascii="仿宋" w:hAnsi="仿宋" w:eastAsia="方正仿宋_GBK" w:cs="方正仿宋_GBK"/>
          <w:spacing w:val="6"/>
          <w:sz w:val="32"/>
          <w:szCs w:val="32"/>
        </w:rPr>
        <w:t>同区位同类住宅房屋平均市场租金单价</w:t>
      </w:r>
      <w:r>
        <w:rPr>
          <w:rFonts w:hint="eastAsia" w:ascii="仿宋" w:hAnsi="仿宋" w:eastAsia="方正仿宋_GBK" w:cs="方正仿宋_GBK"/>
          <w:spacing w:val="6"/>
          <w:sz w:val="32"/>
          <w:szCs w:val="32"/>
          <w:lang w:eastAsia="zh-CN"/>
        </w:rPr>
        <w:t>（根据房屋市场租金分析报告确定）评估</w:t>
      </w:r>
      <w:r>
        <w:rPr>
          <w:rFonts w:hint="eastAsia" w:ascii="仿宋" w:hAnsi="仿宋" w:eastAsia="方正仿宋_GBK" w:cs="方正仿宋_GBK"/>
          <w:spacing w:val="6"/>
          <w:sz w:val="32"/>
          <w:szCs w:val="32"/>
        </w:rPr>
        <w:t>计算，补助至安置房建成后通知交付使用之日后90日止。</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lang w:val="en-US" w:eastAsia="zh-CN"/>
        </w:rPr>
      </w:pPr>
      <w:r>
        <w:rPr>
          <w:rFonts w:hint="eastAsia" w:ascii="仿宋" w:hAnsi="仿宋" w:eastAsia="方正仿宋_GBK" w:cs="方正仿宋_GBK"/>
          <w:spacing w:val="6"/>
          <w:sz w:val="32"/>
          <w:szCs w:val="32"/>
          <w:lang w:val="en-US" w:eastAsia="zh-CN"/>
        </w:rPr>
        <w:t>3.</w:t>
      </w:r>
      <w:r>
        <w:rPr>
          <w:rFonts w:hint="default" w:ascii="仿宋" w:hAnsi="仿宋" w:eastAsia="方正仿宋_GBK" w:cs="方正仿宋_GBK"/>
          <w:spacing w:val="6"/>
          <w:sz w:val="32"/>
          <w:szCs w:val="32"/>
          <w:lang w:val="en-US"/>
        </w:rPr>
        <w:t>产权登记为住宅的房屋</w:t>
      </w:r>
      <w:r>
        <w:rPr>
          <w:rFonts w:hint="eastAsia" w:ascii="仿宋" w:hAnsi="仿宋" w:eastAsia="方正仿宋_GBK" w:cs="方正仿宋_GBK"/>
          <w:spacing w:val="6"/>
          <w:sz w:val="32"/>
          <w:szCs w:val="32"/>
          <w:lang w:val="en-US" w:eastAsia="zh-CN"/>
        </w:rPr>
        <w:t>改为</w:t>
      </w:r>
      <w:r>
        <w:rPr>
          <w:rFonts w:hint="eastAsia" w:ascii="仿宋" w:hAnsi="仿宋" w:eastAsia="方正仿宋_GBK" w:cs="方正仿宋_GBK"/>
          <w:spacing w:val="6"/>
          <w:sz w:val="32"/>
          <w:szCs w:val="32"/>
          <w:highlight w:val="none"/>
        </w:rPr>
        <w:t>商业经营</w:t>
      </w:r>
      <w:r>
        <w:rPr>
          <w:rFonts w:hint="eastAsia" w:ascii="仿宋" w:hAnsi="仿宋" w:eastAsia="方正仿宋_GBK" w:cs="方正仿宋_GBK"/>
          <w:spacing w:val="6"/>
          <w:sz w:val="32"/>
          <w:szCs w:val="32"/>
          <w:lang w:val="en-US" w:eastAsia="zh-CN"/>
        </w:rPr>
        <w:t>的，</w:t>
      </w:r>
      <w:r>
        <w:rPr>
          <w:rFonts w:hint="eastAsia" w:ascii="仿宋" w:hAnsi="仿宋" w:eastAsia="方正仿宋_GBK" w:cs="方正仿宋_GBK"/>
          <w:spacing w:val="6"/>
          <w:sz w:val="32"/>
          <w:szCs w:val="32"/>
          <w:highlight w:val="none"/>
        </w:rPr>
        <w:t>在本《方案征求意见稿》公布前已实际用作商业经营</w:t>
      </w:r>
      <w:r>
        <w:rPr>
          <w:rFonts w:hint="eastAsia" w:ascii="仿宋" w:hAnsi="仿宋" w:eastAsia="方正仿宋_GBK" w:cs="方正仿宋_GBK"/>
          <w:spacing w:val="6"/>
          <w:sz w:val="32"/>
          <w:szCs w:val="32"/>
          <w:highlight w:val="none"/>
          <w:lang w:val="en-US" w:eastAsia="zh-CN"/>
        </w:rPr>
        <w:t>且仍在实际依法经营</w:t>
      </w:r>
      <w:r>
        <w:rPr>
          <w:rFonts w:hint="eastAsia" w:ascii="仿宋" w:hAnsi="仿宋" w:eastAsia="方正仿宋_GBK" w:cs="方正仿宋_GBK"/>
          <w:spacing w:val="6"/>
          <w:sz w:val="32"/>
          <w:szCs w:val="32"/>
          <w:highlight w:val="none"/>
        </w:rPr>
        <w:t>，被征收人能够提供合法有效的经营和纳税凭证的，</w:t>
      </w:r>
      <w:r>
        <w:rPr>
          <w:rFonts w:hint="eastAsia" w:ascii="仿宋" w:hAnsi="仿宋" w:eastAsia="方正仿宋_GBK" w:cs="方正仿宋_GBK"/>
          <w:spacing w:val="6"/>
          <w:sz w:val="32"/>
          <w:szCs w:val="32"/>
          <w:highlight w:val="none"/>
          <w:lang w:val="en-US" w:eastAsia="zh-CN"/>
        </w:rPr>
        <w:t>给予停产停业损失补偿。</w:t>
      </w:r>
    </w:p>
    <w:p>
      <w:pPr>
        <w:pStyle w:val="2"/>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lang w:val="en-US" w:eastAsia="zh-CN"/>
        </w:rPr>
      </w:pPr>
      <w:r>
        <w:rPr>
          <w:rFonts w:hint="eastAsia" w:ascii="仿宋" w:hAnsi="仿宋" w:eastAsia="方正仿宋_GBK" w:cs="方正仿宋_GBK"/>
          <w:color w:val="auto"/>
          <w:spacing w:val="6"/>
          <w:kern w:val="2"/>
          <w:sz w:val="32"/>
          <w:szCs w:val="32"/>
          <w:highlight w:val="none"/>
          <w:lang w:val="en-US" w:eastAsia="zh-CN" w:bidi="ar-SA"/>
        </w:rPr>
        <w:t>停产停业损失的补偿。对</w:t>
      </w:r>
      <w:r>
        <w:rPr>
          <w:rFonts w:hint="eastAsia" w:ascii="仿宋" w:hAnsi="仿宋" w:eastAsia="方正仿宋_GBK" w:cs="方正仿宋_GBK"/>
          <w:spacing w:val="6"/>
          <w:kern w:val="2"/>
          <w:sz w:val="32"/>
          <w:szCs w:val="32"/>
          <w:highlight w:val="none"/>
          <w:lang w:val="en-US" w:eastAsia="zh-CN" w:bidi="ar-SA"/>
        </w:rPr>
        <w:t>因征收合法房屋造成被征收人停产停业损失的补偿，根据</w:t>
      </w:r>
      <w:r>
        <w:rPr>
          <w:rFonts w:hint="eastAsia" w:ascii="仿宋" w:hAnsi="仿宋" w:eastAsia="方正仿宋_GBK" w:cs="方正仿宋_GBK"/>
          <w:spacing w:val="6"/>
          <w:sz w:val="32"/>
          <w:szCs w:val="32"/>
          <w:lang w:val="en-US" w:eastAsia="zh-CN"/>
        </w:rPr>
        <w:t>实际用作商业经营的</w:t>
      </w:r>
      <w:r>
        <w:rPr>
          <w:rFonts w:hint="eastAsia" w:ascii="仿宋" w:hAnsi="仿宋" w:eastAsia="方正仿宋_GBK" w:cs="方正仿宋_GBK"/>
          <w:spacing w:val="6"/>
          <w:sz w:val="32"/>
          <w:szCs w:val="32"/>
        </w:rPr>
        <w:t>建筑面积</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以及</w:t>
      </w:r>
      <w:r>
        <w:rPr>
          <w:rFonts w:hint="eastAsia" w:ascii="仿宋" w:hAnsi="仿宋" w:eastAsia="方正仿宋_GBK" w:cs="方正仿宋_GBK"/>
          <w:spacing w:val="6"/>
          <w:kern w:val="2"/>
          <w:sz w:val="32"/>
          <w:szCs w:val="32"/>
          <w:highlight w:val="none"/>
          <w:lang w:val="en-US" w:eastAsia="zh-CN" w:bidi="ar-SA"/>
        </w:rPr>
        <w:t>房屋被征收前的效益、停产停业期限等因素确定。其中，房屋被征收前的效益原则上以房屋征收决定作出前1年内实际月平均税后利润为准，不能提供纳税情况等证明或者无法核算税后利润的，按同期、同区域、同类房屋市场租金计算。停产停业期限的确定，选择货币补偿的按6个月计算；选择产权调换的，停产停业期限自被征收人实际搬迁之日起至产权调换房屋通知交付之日止。</w:t>
      </w:r>
      <w:r>
        <w:rPr>
          <w:rFonts w:hint="eastAsia" w:ascii="仿宋" w:hAnsi="仿宋" w:eastAsia="方正仿宋_GBK" w:cs="方正仿宋_GBK"/>
          <w:spacing w:val="6"/>
          <w:sz w:val="32"/>
          <w:szCs w:val="32"/>
          <w:lang w:val="en-US" w:eastAsia="zh-CN"/>
        </w:rPr>
        <w:t>房屋权属人与实际经营者的房屋租赁关系由签约双方依法解决。</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楷体_GBK" w:cs="方正楷体_GBK"/>
          <w:b/>
          <w:bCs/>
          <w:spacing w:val="6"/>
          <w:sz w:val="32"/>
          <w:szCs w:val="32"/>
        </w:rPr>
      </w:pPr>
      <w:r>
        <w:rPr>
          <w:rFonts w:hint="eastAsia" w:ascii="仿宋" w:hAnsi="仿宋" w:eastAsia="方正楷体_GBK" w:cs="方正楷体_GBK"/>
          <w:b/>
          <w:bCs/>
          <w:spacing w:val="6"/>
          <w:sz w:val="32"/>
          <w:szCs w:val="32"/>
        </w:rPr>
        <w:t>（二）符合经营使用条件的永久性商业（商铺）房屋</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lang w:val="en-US" w:eastAsia="zh-CN"/>
        </w:rPr>
      </w:pPr>
      <w:r>
        <w:rPr>
          <w:rFonts w:hint="eastAsia" w:ascii="仿宋" w:hAnsi="仿宋" w:eastAsia="方正仿宋_GBK" w:cs="方正仿宋_GBK"/>
          <w:spacing w:val="6"/>
          <w:sz w:val="32"/>
          <w:szCs w:val="32"/>
        </w:rPr>
        <w:t>1.被征收永久性商业房屋</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在本《方案征求意见稿》公布前已实际用作商业经营</w:t>
      </w:r>
      <w:r>
        <w:rPr>
          <w:rFonts w:hint="eastAsia" w:ascii="仿宋" w:hAnsi="仿宋" w:eastAsia="方正仿宋_GBK" w:cs="方正仿宋_GBK"/>
          <w:spacing w:val="6"/>
          <w:sz w:val="32"/>
          <w:szCs w:val="32"/>
          <w:lang w:val="en-US" w:eastAsia="zh-CN"/>
        </w:rPr>
        <w:t>且仍在实际依法经营</w:t>
      </w:r>
      <w:r>
        <w:rPr>
          <w:rFonts w:hint="eastAsia" w:ascii="仿宋" w:hAnsi="仿宋" w:eastAsia="方正仿宋_GBK" w:cs="方正仿宋_GBK"/>
          <w:spacing w:val="6"/>
          <w:sz w:val="32"/>
          <w:szCs w:val="32"/>
        </w:rPr>
        <w:t>，被征收人能够提供合法有效的经营和纳税凭证的，</w:t>
      </w:r>
      <w:r>
        <w:rPr>
          <w:rFonts w:hint="eastAsia" w:ascii="仿宋" w:hAnsi="仿宋" w:eastAsia="方正仿宋_GBK" w:cs="方正仿宋_GBK"/>
          <w:spacing w:val="6"/>
          <w:sz w:val="32"/>
          <w:szCs w:val="32"/>
          <w:lang w:val="en-US" w:eastAsia="zh-CN"/>
        </w:rPr>
        <w:t>给予停产停业损失补偿，</w:t>
      </w:r>
      <w:r>
        <w:rPr>
          <w:rFonts w:hint="eastAsia" w:ascii="仿宋" w:hAnsi="仿宋" w:eastAsia="方正仿宋_GBK" w:cs="方正仿宋_GBK"/>
          <w:spacing w:val="6"/>
          <w:sz w:val="32"/>
          <w:szCs w:val="32"/>
          <w:highlight w:val="none"/>
          <w:lang w:val="en-US" w:eastAsia="zh-CN"/>
        </w:rPr>
        <w:t>但不享有一次性签约补助和临时安置补助费。</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lang w:val="en-US" w:eastAsia="zh-CN"/>
        </w:rPr>
        <w:t>2.停产停业损失补偿</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kern w:val="2"/>
          <w:sz w:val="32"/>
          <w:szCs w:val="32"/>
          <w:highlight w:val="none"/>
          <w:lang w:val="en-US" w:eastAsia="zh-CN" w:bidi="ar-SA"/>
        </w:rPr>
        <w:t>对因征收合法房屋造成被征收人停产停业损失的补偿，根据</w:t>
      </w:r>
      <w:r>
        <w:rPr>
          <w:rFonts w:hint="eastAsia" w:ascii="仿宋" w:hAnsi="仿宋" w:eastAsia="方正仿宋_GBK" w:cs="方正仿宋_GBK"/>
          <w:spacing w:val="6"/>
          <w:sz w:val="32"/>
          <w:szCs w:val="32"/>
          <w:lang w:val="en-US" w:eastAsia="zh-CN"/>
        </w:rPr>
        <w:t>实际用作商业经营的</w:t>
      </w:r>
      <w:r>
        <w:rPr>
          <w:rFonts w:hint="eastAsia" w:ascii="仿宋" w:hAnsi="仿宋" w:eastAsia="方正仿宋_GBK" w:cs="方正仿宋_GBK"/>
          <w:spacing w:val="6"/>
          <w:sz w:val="32"/>
          <w:szCs w:val="32"/>
        </w:rPr>
        <w:t>建筑面积</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以及</w:t>
      </w:r>
      <w:r>
        <w:rPr>
          <w:rFonts w:hint="eastAsia" w:ascii="仿宋" w:hAnsi="仿宋" w:eastAsia="方正仿宋_GBK" w:cs="方正仿宋_GBK"/>
          <w:spacing w:val="6"/>
          <w:kern w:val="2"/>
          <w:sz w:val="32"/>
          <w:szCs w:val="32"/>
          <w:highlight w:val="none"/>
          <w:lang w:val="en-US" w:eastAsia="zh-CN" w:bidi="ar-SA"/>
        </w:rPr>
        <w:t>房屋被征收前的效益、停产停业期限等因素确定。其中，房屋被征收前的效益原则上以房屋征收决定作出前1年内实际月平均税后利润为准，不能提供纳税情况等证明或者无法核算税后利润的，按同期、同区域、同类房屋市场租金计算。停产停业期限的确定，选择货币补偿的按6个月计算；选择产权调换的，停产停业期限自被征收人实际搬迁之日起至产权调换房屋通知交付之日止。</w:t>
      </w:r>
    </w:p>
    <w:p>
      <w:pPr>
        <w:pStyle w:val="2"/>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lang w:val="en-US" w:eastAsia="zh-CN"/>
        </w:rPr>
      </w:pPr>
      <w:r>
        <w:rPr>
          <w:rFonts w:hint="eastAsia" w:ascii="仿宋" w:hAnsi="仿宋" w:eastAsia="方正仿宋_GBK" w:cs="方正仿宋_GBK"/>
          <w:spacing w:val="6"/>
          <w:sz w:val="32"/>
          <w:szCs w:val="32"/>
          <w:lang w:val="en-US" w:eastAsia="zh-CN"/>
        </w:rPr>
        <w:t>3.房屋权属人与实际经营者的房屋租赁关系由签约双方依法解决。</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楷体_GBK" w:cs="方正楷体_GBK"/>
          <w:b/>
          <w:bCs/>
          <w:spacing w:val="6"/>
          <w:sz w:val="32"/>
          <w:szCs w:val="32"/>
        </w:rPr>
      </w:pPr>
      <w:r>
        <w:rPr>
          <w:rFonts w:hint="eastAsia" w:ascii="仿宋" w:hAnsi="仿宋" w:eastAsia="方正楷体_GBK" w:cs="方正楷体_GBK"/>
          <w:b/>
          <w:bCs/>
          <w:spacing w:val="6"/>
          <w:sz w:val="32"/>
          <w:szCs w:val="32"/>
        </w:rPr>
        <w:t>（三）对于产权证件登记为工业、仓储的房屋和经认定可以参照合法性建筑进行补偿的工业、仓储房屋</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lang w:val="en-US" w:eastAsia="zh-CN"/>
        </w:rPr>
      </w:pPr>
      <w:r>
        <w:rPr>
          <w:rFonts w:hint="eastAsia" w:ascii="仿宋" w:hAnsi="仿宋" w:eastAsia="方正仿宋_GBK" w:cs="方正仿宋_GBK"/>
          <w:spacing w:val="6"/>
          <w:sz w:val="32"/>
          <w:szCs w:val="32"/>
        </w:rPr>
        <w:t>1.被征收永久性工业、仓储房屋</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经营手续齐全且</w:t>
      </w:r>
      <w:r>
        <w:rPr>
          <w:rFonts w:hint="eastAsia" w:ascii="仿宋" w:hAnsi="仿宋" w:eastAsia="方正仿宋_GBK" w:cs="方正仿宋_GBK"/>
          <w:spacing w:val="6"/>
          <w:sz w:val="32"/>
          <w:szCs w:val="32"/>
        </w:rPr>
        <w:t>在本《方案征求意见稿》公布前</w:t>
      </w:r>
      <w:r>
        <w:rPr>
          <w:rFonts w:hint="eastAsia" w:ascii="仿宋" w:hAnsi="仿宋" w:eastAsia="方正仿宋_GBK" w:cs="方正仿宋_GBK"/>
          <w:spacing w:val="6"/>
          <w:sz w:val="32"/>
          <w:szCs w:val="32"/>
          <w:lang w:val="en-US" w:eastAsia="zh-CN"/>
        </w:rPr>
        <w:t>仍在实际依法经营的</w:t>
      </w:r>
      <w:r>
        <w:rPr>
          <w:rFonts w:hint="eastAsia" w:ascii="仿宋" w:hAnsi="仿宋" w:eastAsia="方正仿宋_GBK" w:cs="方正仿宋_GBK"/>
          <w:spacing w:val="6"/>
          <w:sz w:val="32"/>
          <w:szCs w:val="32"/>
        </w:rPr>
        <w:t>，</w:t>
      </w:r>
      <w:r>
        <w:rPr>
          <w:rFonts w:hint="eastAsia" w:ascii="仿宋" w:hAnsi="仿宋" w:eastAsia="方正仿宋_GBK" w:cs="方正仿宋_GBK"/>
          <w:spacing w:val="6"/>
          <w:sz w:val="32"/>
          <w:szCs w:val="32"/>
          <w:lang w:val="en-US" w:eastAsia="zh-CN"/>
        </w:rPr>
        <w:t>给予停产停业损失补偿，</w:t>
      </w:r>
      <w:r>
        <w:rPr>
          <w:rFonts w:hint="eastAsia" w:ascii="仿宋" w:hAnsi="仿宋" w:eastAsia="方正仿宋_GBK" w:cs="方正仿宋_GBK"/>
          <w:spacing w:val="6"/>
          <w:sz w:val="32"/>
          <w:szCs w:val="32"/>
          <w:highlight w:val="none"/>
          <w:lang w:val="en-US" w:eastAsia="zh-CN"/>
        </w:rPr>
        <w:t>但不享有一次性签约补助和临时安置补助费。</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kern w:val="2"/>
          <w:sz w:val="32"/>
          <w:szCs w:val="32"/>
          <w:highlight w:val="none"/>
          <w:lang w:val="en-US" w:eastAsia="zh-CN" w:bidi="ar-SA"/>
        </w:rPr>
      </w:pPr>
      <w:r>
        <w:rPr>
          <w:rFonts w:hint="eastAsia" w:ascii="仿宋" w:hAnsi="仿宋" w:eastAsia="方正仿宋_GBK" w:cs="方正仿宋_GBK"/>
          <w:spacing w:val="6"/>
          <w:sz w:val="32"/>
          <w:szCs w:val="32"/>
          <w:lang w:val="en-US" w:eastAsia="zh-CN"/>
        </w:rPr>
        <w:t>2.</w:t>
      </w:r>
      <w:r>
        <w:rPr>
          <w:rFonts w:hint="eastAsia" w:ascii="仿宋" w:hAnsi="仿宋" w:eastAsia="方正仿宋_GBK" w:cs="方正仿宋_GBK"/>
          <w:spacing w:val="6"/>
          <w:kern w:val="2"/>
          <w:sz w:val="32"/>
          <w:szCs w:val="32"/>
          <w:highlight w:val="none"/>
          <w:lang w:val="en-US" w:eastAsia="zh-CN" w:bidi="ar-SA"/>
        </w:rPr>
        <w:t>停产停业损失的补偿。对因征收合法房屋造成被征收人停产停业损失的补偿，根据</w:t>
      </w:r>
      <w:r>
        <w:rPr>
          <w:rFonts w:hint="eastAsia" w:ascii="仿宋" w:hAnsi="仿宋" w:eastAsia="方正仿宋_GBK" w:cs="方正仿宋_GBK"/>
          <w:b w:val="0"/>
          <w:bCs w:val="0"/>
          <w:spacing w:val="6"/>
          <w:sz w:val="32"/>
          <w:szCs w:val="32"/>
          <w:highlight w:val="none"/>
        </w:rPr>
        <w:t>工业、仓储</w:t>
      </w:r>
      <w:r>
        <w:rPr>
          <w:rFonts w:hint="eastAsia" w:ascii="仿宋" w:hAnsi="仿宋" w:eastAsia="方正仿宋_GBK" w:cs="方正仿宋_GBK"/>
          <w:spacing w:val="6"/>
          <w:sz w:val="32"/>
          <w:szCs w:val="32"/>
          <w:highlight w:val="none"/>
          <w:lang w:val="en-US" w:eastAsia="zh-CN"/>
        </w:rPr>
        <w:t>的</w:t>
      </w:r>
      <w:r>
        <w:rPr>
          <w:rFonts w:hint="eastAsia" w:ascii="仿宋" w:hAnsi="仿宋" w:eastAsia="方正仿宋_GBK" w:cs="方正仿宋_GBK"/>
          <w:spacing w:val="6"/>
          <w:sz w:val="32"/>
          <w:szCs w:val="32"/>
          <w:highlight w:val="none"/>
        </w:rPr>
        <w:t>建筑面积</w:t>
      </w:r>
      <w:r>
        <w:rPr>
          <w:rFonts w:hint="eastAsia" w:ascii="仿宋" w:hAnsi="仿宋" w:eastAsia="方正仿宋_GBK" w:cs="方正仿宋_GBK"/>
          <w:spacing w:val="6"/>
          <w:sz w:val="32"/>
          <w:szCs w:val="32"/>
          <w:highlight w:val="none"/>
          <w:lang w:eastAsia="zh-CN"/>
        </w:rPr>
        <w:t>，</w:t>
      </w:r>
      <w:r>
        <w:rPr>
          <w:rFonts w:hint="eastAsia" w:ascii="仿宋" w:hAnsi="仿宋" w:eastAsia="方正仿宋_GBK" w:cs="方正仿宋_GBK"/>
          <w:spacing w:val="6"/>
          <w:sz w:val="32"/>
          <w:szCs w:val="32"/>
          <w:highlight w:val="none"/>
          <w:lang w:val="en-US" w:eastAsia="zh-CN"/>
        </w:rPr>
        <w:t>以及</w:t>
      </w:r>
      <w:r>
        <w:rPr>
          <w:rFonts w:hint="eastAsia" w:ascii="仿宋" w:hAnsi="仿宋" w:eastAsia="方正仿宋_GBK" w:cs="方正仿宋_GBK"/>
          <w:spacing w:val="6"/>
          <w:kern w:val="2"/>
          <w:sz w:val="32"/>
          <w:szCs w:val="32"/>
          <w:highlight w:val="none"/>
          <w:lang w:val="en-US" w:eastAsia="zh-CN" w:bidi="ar-SA"/>
        </w:rPr>
        <w:t>房屋被征收前的效益、停产停业期限等因素确定。其中，房屋被征收前的效益原则上以房屋征收决定作出前1年内实际月平均税后利润为准，不能提供纳税情况等证明或者无法核算税后利润的，按同期、同区域、同类房屋市场租金计算。停产停业期限的确定，选择货币补偿的按6个月计算；选择产权调换的，停产停业期限自被征收人实际搬迁之日起至产权调换房屋通知交付之日止。</w:t>
      </w:r>
    </w:p>
    <w:p>
      <w:pPr>
        <w:pStyle w:val="2"/>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lang w:val="en-US" w:eastAsia="zh-CN"/>
        </w:rPr>
      </w:pPr>
      <w:r>
        <w:rPr>
          <w:rFonts w:hint="eastAsia" w:ascii="仿宋" w:hAnsi="仿宋" w:eastAsia="方正仿宋_GBK" w:cs="方正仿宋_GBK"/>
          <w:spacing w:val="6"/>
          <w:sz w:val="32"/>
          <w:szCs w:val="32"/>
          <w:highlight w:val="none"/>
        </w:rPr>
        <w:t>3.</w:t>
      </w:r>
      <w:r>
        <w:rPr>
          <w:rFonts w:hint="eastAsia" w:ascii="仿宋" w:hAnsi="仿宋" w:eastAsia="方正仿宋_GBK" w:cs="方正仿宋_GBK"/>
          <w:spacing w:val="6"/>
          <w:sz w:val="32"/>
          <w:szCs w:val="32"/>
          <w:lang w:val="en-US" w:eastAsia="zh-CN"/>
        </w:rPr>
        <w:t>房屋权属人与实际经营者的房屋租赁关系由签约双方依法解决。</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九、奖励办法</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rPr>
        <w:t>（一）放弃安置房一次性奖励。</w:t>
      </w:r>
      <w:r>
        <w:rPr>
          <w:rFonts w:hint="eastAsia" w:ascii="仿宋" w:hAnsi="仿宋" w:eastAsia="方正仿宋_GBK" w:cs="方正仿宋_GBK"/>
          <w:spacing w:val="6"/>
          <w:sz w:val="32"/>
          <w:szCs w:val="32"/>
        </w:rPr>
        <w:t>鼓励符合产权置换条件的住宅</w:t>
      </w:r>
      <w:r>
        <w:rPr>
          <w:rFonts w:hint="eastAsia" w:ascii="仿宋" w:hAnsi="仿宋" w:eastAsia="方正仿宋_GBK" w:cs="方正仿宋_GBK"/>
          <w:spacing w:val="6"/>
          <w:sz w:val="32"/>
          <w:szCs w:val="32"/>
          <w:highlight w:val="none"/>
        </w:rPr>
        <w:t>或商业房屋</w:t>
      </w:r>
      <w:r>
        <w:rPr>
          <w:rFonts w:hint="eastAsia" w:ascii="仿宋" w:hAnsi="仿宋" w:eastAsia="方正仿宋_GBK" w:cs="方正仿宋_GBK"/>
          <w:spacing w:val="6"/>
          <w:sz w:val="32"/>
          <w:szCs w:val="32"/>
        </w:rPr>
        <w:t>的被征收人选择货币补偿，对符合房屋产权置换条件的被征收人自愿放弃房屋置换，且全部选择货币补偿的，给予放弃安置房一次性奖励，按符合房屋置换条件的房屋建筑面积计算，每平方米奖励900元，</w:t>
      </w:r>
      <w:r>
        <w:rPr>
          <w:rFonts w:hint="eastAsia" w:ascii="仿宋" w:hAnsi="仿宋" w:eastAsia="方正仿宋_GBK" w:cs="方正仿宋_GBK"/>
          <w:spacing w:val="6"/>
          <w:sz w:val="32"/>
          <w:szCs w:val="32"/>
          <w:lang w:val="en-US" w:eastAsia="zh-CN"/>
        </w:rPr>
        <w:t>每户</w:t>
      </w:r>
      <w:r>
        <w:rPr>
          <w:rFonts w:hint="eastAsia" w:ascii="仿宋" w:hAnsi="仿宋" w:eastAsia="方正仿宋_GBK" w:cs="方正仿宋_GBK"/>
          <w:spacing w:val="6"/>
          <w:sz w:val="32"/>
          <w:szCs w:val="32"/>
        </w:rPr>
        <w:t>最高</w:t>
      </w:r>
      <w:r>
        <w:rPr>
          <w:rFonts w:hint="eastAsia" w:ascii="仿宋" w:hAnsi="仿宋" w:eastAsia="方正仿宋_GBK" w:cs="方正仿宋_GBK"/>
          <w:spacing w:val="6"/>
          <w:sz w:val="32"/>
          <w:szCs w:val="32"/>
          <w:lang w:val="en-US" w:eastAsia="zh-CN"/>
        </w:rPr>
        <w:t>43.2</w:t>
      </w:r>
      <w:r>
        <w:rPr>
          <w:rFonts w:hint="eastAsia" w:ascii="仿宋" w:hAnsi="仿宋" w:eastAsia="方正仿宋_GBK" w:cs="方正仿宋_GBK"/>
          <w:spacing w:val="6"/>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楷体_GBK" w:cs="方正楷体_GBK"/>
          <w:b/>
          <w:bCs/>
          <w:spacing w:val="6"/>
          <w:sz w:val="32"/>
          <w:szCs w:val="32"/>
        </w:rPr>
        <w:t>（二）限时搬迁奖励。</w:t>
      </w:r>
      <w:r>
        <w:rPr>
          <w:rFonts w:hint="eastAsia" w:ascii="仿宋" w:hAnsi="仿宋" w:eastAsia="方正仿宋_GBK" w:cs="方正仿宋_GBK"/>
          <w:spacing w:val="6"/>
          <w:sz w:val="32"/>
          <w:szCs w:val="32"/>
        </w:rPr>
        <w:t>被征收人自房屋征收部门或征收实施单位送达评估机构出具的分户评估报告之日起30日内</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签订征收补偿协议并按照协议约定时间搬迁腾空房屋</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并交付房屋征收实施单位清拆的，按照被征收房屋的建筑面积300元/平方米的标准计算</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给予限时搬迁奖励，</w:t>
      </w:r>
      <w:r>
        <w:rPr>
          <w:rFonts w:hint="eastAsia" w:ascii="仿宋" w:hAnsi="仿宋" w:eastAsia="方正仿宋_GBK" w:cs="方正仿宋_GBK"/>
          <w:spacing w:val="6"/>
          <w:sz w:val="32"/>
          <w:szCs w:val="32"/>
          <w:lang w:eastAsia="zh-CN"/>
        </w:rPr>
        <w:t>每户</w:t>
      </w:r>
      <w:r>
        <w:rPr>
          <w:rFonts w:hint="eastAsia" w:ascii="仿宋" w:hAnsi="仿宋" w:eastAsia="方正仿宋_GBK" w:cs="方正仿宋_GBK"/>
          <w:spacing w:val="6"/>
          <w:sz w:val="32"/>
          <w:szCs w:val="32"/>
        </w:rPr>
        <w:t>最高</w:t>
      </w:r>
      <w:r>
        <w:rPr>
          <w:rFonts w:hint="eastAsia" w:ascii="仿宋" w:hAnsi="仿宋" w:eastAsia="方正仿宋_GBK" w:cs="方正仿宋_GBK"/>
          <w:spacing w:val="6"/>
          <w:sz w:val="32"/>
          <w:szCs w:val="32"/>
          <w:lang w:val="en-US" w:eastAsia="zh-CN"/>
        </w:rPr>
        <w:t>14.4</w:t>
      </w:r>
      <w:r>
        <w:rPr>
          <w:rFonts w:hint="eastAsia" w:ascii="仿宋" w:hAnsi="仿宋" w:eastAsia="方正仿宋_GBK" w:cs="方正仿宋_GBK"/>
          <w:spacing w:val="6"/>
          <w:sz w:val="32"/>
          <w:szCs w:val="32"/>
        </w:rPr>
        <w:t>万元</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lang w:val="en-US" w:eastAsia="zh-CN"/>
        </w:rPr>
        <w:t>一户有多栋房屋的，累计不得超过14.4万元</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超过30日签订补偿协议或超过补偿协议约定时间搬迁腾空房屋的，不享有该项奖励。</w:t>
      </w:r>
      <w:r>
        <w:rPr>
          <w:rFonts w:hint="eastAsia" w:ascii="仿宋" w:hAnsi="仿宋" w:eastAsia="方正仿宋_GBK" w:cs="方正仿宋_GBK"/>
          <w:spacing w:val="6"/>
          <w:sz w:val="32"/>
          <w:szCs w:val="32"/>
          <w:lang w:val="en-US" w:eastAsia="zh-CN"/>
        </w:rPr>
        <w:t>未建成使用的住宅、附属用房（杂物间、牲畜舍、砖墙铁皮房、活动板房、简易房等）及其他</w:t>
      </w:r>
      <w:r>
        <w:rPr>
          <w:rFonts w:hint="eastAsia" w:ascii="仿宋" w:hAnsi="仿宋" w:eastAsia="方正仿宋_GBK" w:cs="方正仿宋_GBK"/>
          <w:spacing w:val="6"/>
          <w:sz w:val="32"/>
          <w:szCs w:val="32"/>
        </w:rPr>
        <w:t>建（构）筑物不计算限时搬迁奖励。限时搬迁奖励在被征收人签订补偿协议并按补偿协议约定时间搬迁腾空和移交房屋及相关产权资料后15个工作日内，以货币方式一次性支付补偿，</w:t>
      </w:r>
      <w:r>
        <w:rPr>
          <w:rFonts w:hint="eastAsia" w:ascii="仿宋" w:hAnsi="仿宋" w:eastAsia="方正仿宋_GBK" w:cs="方正仿宋_GBK"/>
          <w:spacing w:val="6"/>
          <w:sz w:val="32"/>
          <w:szCs w:val="32"/>
          <w:highlight w:val="none"/>
        </w:rPr>
        <w:t>不计入房屋产权置换价值。</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楷体_GBK" w:cs="方正楷体_GBK"/>
          <w:b/>
          <w:bCs/>
          <w:spacing w:val="6"/>
          <w:sz w:val="32"/>
          <w:szCs w:val="32"/>
        </w:rPr>
      </w:pPr>
      <w:r>
        <w:rPr>
          <w:rFonts w:hint="eastAsia" w:ascii="仿宋" w:hAnsi="仿宋" w:eastAsia="方正楷体_GBK" w:cs="方正楷体_GBK"/>
          <w:b/>
          <w:bCs/>
          <w:spacing w:val="6"/>
          <w:sz w:val="32"/>
          <w:szCs w:val="32"/>
        </w:rPr>
        <w:t>（三）选择房屋产权置换的，同时享受按签订房屋征收补偿协议的先后顺序优先选择安置房的奖励。</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被征收人签订协议后未按协议约定时间腾空并移交被征收房屋的，按实际腾空移交被征收房屋的时间</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与在该时间签约的其他被征收人的同一顺序</w:t>
      </w:r>
      <w:r>
        <w:rPr>
          <w:rFonts w:hint="eastAsia" w:ascii="仿宋" w:hAnsi="仿宋" w:eastAsia="方正仿宋_GBK" w:cs="方正仿宋_GBK"/>
          <w:spacing w:val="6"/>
          <w:sz w:val="32"/>
          <w:szCs w:val="32"/>
          <w:lang w:eastAsia="zh-CN"/>
        </w:rPr>
        <w:t>，</w:t>
      </w:r>
      <w:r>
        <w:rPr>
          <w:rFonts w:hint="eastAsia" w:ascii="仿宋" w:hAnsi="仿宋" w:eastAsia="方正仿宋_GBK" w:cs="方正仿宋_GBK"/>
          <w:spacing w:val="6"/>
          <w:sz w:val="32"/>
          <w:szCs w:val="32"/>
        </w:rPr>
        <w:t>重新确定选房先后顺序。</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rPr>
        <w:t>十、房屋征收补偿安置方式</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rPr>
      </w:pPr>
      <w:r>
        <w:rPr>
          <w:rFonts w:hint="eastAsia" w:ascii="仿宋" w:hAnsi="仿宋" w:eastAsia="方正仿宋_GBK" w:cs="方正仿宋_GBK"/>
          <w:spacing w:val="6"/>
          <w:sz w:val="32"/>
          <w:szCs w:val="32"/>
          <w:highlight w:val="none"/>
        </w:rPr>
        <w:t>被征收人可以选择货币补偿或选择房屋产权置换，也可以选择部分房屋货币补偿及部分房屋产权置换。</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楷体_GBK" w:cs="方正楷体_GBK"/>
          <w:b/>
          <w:bCs/>
          <w:spacing w:val="6"/>
          <w:sz w:val="32"/>
          <w:szCs w:val="32"/>
          <w:lang w:eastAsia="zh-CN"/>
        </w:rPr>
      </w:pPr>
      <w:r>
        <w:rPr>
          <w:rFonts w:hint="eastAsia" w:ascii="仿宋" w:hAnsi="仿宋" w:eastAsia="方正楷体_GBK" w:cs="方正楷体_GBK"/>
          <w:b/>
          <w:bCs/>
          <w:spacing w:val="6"/>
          <w:sz w:val="32"/>
          <w:szCs w:val="32"/>
        </w:rPr>
        <w:t>（一）被征收人选择货币补偿的，由房屋征收实施单位以货币方式支付给被征收人</w:t>
      </w:r>
    </w:p>
    <w:p>
      <w:pPr>
        <w:keepNext w:val="0"/>
        <w:keepLines w:val="0"/>
        <w:pageBreakBefore w:val="0"/>
        <w:widowControl w:val="0"/>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楷体_GBK" w:cs="方正楷体_GBK"/>
          <w:b/>
          <w:bCs/>
          <w:spacing w:val="6"/>
          <w:sz w:val="32"/>
          <w:szCs w:val="32"/>
        </w:rPr>
      </w:pPr>
      <w:r>
        <w:rPr>
          <w:rFonts w:hint="eastAsia" w:ascii="仿宋" w:hAnsi="仿宋" w:eastAsia="方正楷体_GBK" w:cs="方正楷体_GBK"/>
          <w:b/>
          <w:bCs/>
          <w:spacing w:val="6"/>
          <w:sz w:val="32"/>
          <w:szCs w:val="32"/>
        </w:rPr>
        <w:t>（二）被征收人选择房屋产权置换</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rPr>
      </w:pPr>
      <w:r>
        <w:rPr>
          <w:rFonts w:hint="eastAsia" w:ascii="仿宋" w:hAnsi="仿宋" w:eastAsia="方正仿宋_GBK" w:cs="方正仿宋_GBK"/>
          <w:spacing w:val="6"/>
          <w:sz w:val="32"/>
          <w:szCs w:val="32"/>
          <w:lang w:val="en-US" w:eastAsia="zh-CN"/>
        </w:rPr>
        <w:t>1</w:t>
      </w:r>
      <w:r>
        <w:rPr>
          <w:rFonts w:hint="eastAsia" w:ascii="仿宋" w:hAnsi="仿宋" w:eastAsia="方正仿宋_GBK" w:cs="方正仿宋_GBK"/>
          <w:spacing w:val="6"/>
          <w:sz w:val="32"/>
          <w:szCs w:val="32"/>
        </w:rPr>
        <w:t>.选择房屋产权置换的，被征收人应按照等值置换原则</w:t>
      </w:r>
      <w:r>
        <w:rPr>
          <w:rFonts w:hint="eastAsia" w:ascii="仿宋" w:hAnsi="仿宋" w:eastAsia="方正仿宋_GBK" w:cs="方正仿宋_GBK"/>
          <w:spacing w:val="6"/>
          <w:sz w:val="32"/>
          <w:szCs w:val="32"/>
          <w:highlight w:val="none"/>
        </w:rPr>
        <w:t>和可置换的被征收房屋建筑面积最接近原则选择安置房</w:t>
      </w:r>
      <w:r>
        <w:rPr>
          <w:rFonts w:hint="eastAsia" w:ascii="仿宋" w:hAnsi="仿宋" w:eastAsia="方正仿宋_GBK" w:cs="方正仿宋_GBK"/>
          <w:spacing w:val="6"/>
          <w:sz w:val="32"/>
          <w:szCs w:val="32"/>
          <w:highlight w:val="none"/>
          <w:lang w:eastAsia="zh-CN"/>
        </w:rPr>
        <w:t>。</w:t>
      </w:r>
    </w:p>
    <w:p>
      <w:pPr>
        <w:pStyle w:val="2"/>
        <w:ind w:firstLine="664" w:firstLineChars="200"/>
        <w:rPr>
          <w:rFonts w:hint="eastAsia" w:ascii="仿宋" w:hAnsi="仿宋" w:eastAsia="方正仿宋_GBK" w:cs="方正仿宋_GBK"/>
          <w:spacing w:val="6"/>
          <w:kern w:val="2"/>
          <w:sz w:val="32"/>
          <w:szCs w:val="32"/>
          <w:highlight w:val="none"/>
          <w:lang w:val="en-US" w:eastAsia="zh-CN" w:bidi="ar-SA"/>
        </w:rPr>
      </w:pPr>
      <w:r>
        <w:rPr>
          <w:rFonts w:hint="eastAsia" w:ascii="仿宋" w:hAnsi="仿宋" w:eastAsia="方正仿宋_GBK" w:cs="方正仿宋_GBK"/>
          <w:spacing w:val="6"/>
          <w:kern w:val="2"/>
          <w:sz w:val="32"/>
          <w:szCs w:val="32"/>
          <w:highlight w:val="none"/>
          <w:lang w:val="en-US" w:eastAsia="zh-CN" w:bidi="ar-SA"/>
        </w:rPr>
        <w:t>2.被征收的房屋价值与安置房的价值由同一评估机构按同一时点评估，并按《评审实施意见》的规定予以确定。</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highlight w:val="none"/>
        </w:rPr>
      </w:pPr>
      <w:r>
        <w:rPr>
          <w:rFonts w:hint="eastAsia" w:ascii="仿宋" w:hAnsi="仿宋" w:eastAsia="方正仿宋_GBK" w:cs="方正仿宋_GBK"/>
          <w:spacing w:val="6"/>
          <w:sz w:val="32"/>
          <w:szCs w:val="32"/>
          <w:highlight w:val="none"/>
          <w:lang w:val="en-US" w:eastAsia="zh-CN"/>
        </w:rPr>
        <w:t>3.</w:t>
      </w:r>
      <w:r>
        <w:rPr>
          <w:rFonts w:hint="eastAsia" w:ascii="仿宋" w:hAnsi="仿宋" w:eastAsia="方正仿宋_GBK" w:cs="方正仿宋_GBK"/>
          <w:spacing w:val="6"/>
          <w:sz w:val="32"/>
          <w:szCs w:val="32"/>
          <w:highlight w:val="none"/>
        </w:rPr>
        <w:t>被征收房屋可置换价值=被征收房屋价值（含装饰装修）+</w:t>
      </w:r>
      <w:r>
        <w:rPr>
          <w:rFonts w:hint="eastAsia" w:ascii="仿宋" w:hAnsi="仿宋" w:eastAsia="方正仿宋_GBK" w:cs="方正仿宋_GBK"/>
          <w:spacing w:val="6"/>
          <w:sz w:val="32"/>
          <w:szCs w:val="32"/>
          <w:highlight w:val="none"/>
          <w:lang w:val="en-US" w:eastAsia="zh-CN"/>
        </w:rPr>
        <w:t>一</w:t>
      </w:r>
      <w:r>
        <w:rPr>
          <w:rFonts w:hint="eastAsia" w:ascii="仿宋" w:hAnsi="仿宋" w:eastAsia="方正仿宋_GBK" w:cs="方正仿宋_GBK"/>
          <w:spacing w:val="6"/>
          <w:sz w:val="32"/>
          <w:szCs w:val="32"/>
          <w:highlight w:val="none"/>
        </w:rPr>
        <w:t>次性签约补助</w:t>
      </w:r>
      <w:r>
        <w:rPr>
          <w:rFonts w:hint="eastAsia" w:ascii="仿宋" w:hAnsi="仿宋" w:eastAsia="方正仿宋_GBK" w:cs="方正仿宋_GBK"/>
          <w:spacing w:val="6"/>
          <w:sz w:val="32"/>
          <w:szCs w:val="32"/>
          <w:highlight w:val="none"/>
          <w:lang w:eastAsia="zh-CN"/>
        </w:rPr>
        <w:t>。</w:t>
      </w:r>
      <w:r>
        <w:rPr>
          <w:rFonts w:hint="eastAsia" w:ascii="仿宋" w:hAnsi="仿宋" w:eastAsia="方正仿宋_GBK" w:cs="方正仿宋_GBK"/>
          <w:spacing w:val="6"/>
          <w:sz w:val="32"/>
          <w:szCs w:val="32"/>
          <w:highlight w:val="none"/>
          <w:lang w:val="en-US" w:eastAsia="zh-CN"/>
        </w:rPr>
        <w:t>其余补助、奖励均</w:t>
      </w:r>
      <w:r>
        <w:rPr>
          <w:rFonts w:hint="eastAsia" w:ascii="仿宋" w:hAnsi="仿宋" w:eastAsia="方正仿宋_GBK" w:cs="方正仿宋_GBK"/>
          <w:spacing w:val="6"/>
          <w:sz w:val="32"/>
          <w:szCs w:val="32"/>
          <w:highlight w:val="none"/>
        </w:rPr>
        <w:t>以货币方式支付。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7" w:firstLineChars="200"/>
        <w:textAlignment w:val="auto"/>
        <w:outlineLvl w:val="9"/>
        <w:rPr>
          <w:rFonts w:hint="eastAsia" w:ascii="仿宋" w:hAnsi="仿宋" w:eastAsia="方正楷体_GBK" w:cs="方正楷体_GBK"/>
          <w:b/>
          <w:bCs/>
          <w:spacing w:val="6"/>
          <w:sz w:val="32"/>
          <w:szCs w:val="32"/>
        </w:rPr>
      </w:pPr>
      <w:r>
        <w:rPr>
          <w:rFonts w:hint="eastAsia" w:ascii="仿宋" w:hAnsi="仿宋" w:eastAsia="方正楷体_GBK" w:cs="方正楷体_GBK"/>
          <w:b/>
          <w:bCs/>
          <w:spacing w:val="6"/>
          <w:sz w:val="32"/>
          <w:szCs w:val="32"/>
          <w:highlight w:val="none"/>
          <w:lang w:eastAsia="zh-CN"/>
        </w:rPr>
        <w:t>（三）</w:t>
      </w:r>
      <w:r>
        <w:rPr>
          <w:rFonts w:hint="eastAsia" w:ascii="仿宋" w:hAnsi="仿宋" w:eastAsia="方正楷体_GBK" w:cs="方正楷体_GBK"/>
          <w:b/>
          <w:bCs/>
          <w:spacing w:val="6"/>
          <w:sz w:val="32"/>
          <w:szCs w:val="32"/>
          <w:highlight w:val="none"/>
        </w:rPr>
        <w:t>对于房屋征收实施单位与被征收人在房屋征收</w:t>
      </w:r>
      <w:r>
        <w:rPr>
          <w:rFonts w:hint="eastAsia" w:ascii="仿宋" w:hAnsi="仿宋" w:eastAsia="方正楷体_GBK" w:cs="方正楷体_GBK"/>
          <w:b/>
          <w:bCs/>
          <w:spacing w:val="6"/>
          <w:sz w:val="32"/>
          <w:szCs w:val="32"/>
        </w:rPr>
        <w:t>签约时限内达不成补偿协议或被征收房屋所有权人不明确</w:t>
      </w:r>
    </w:p>
    <w:p>
      <w:pPr>
        <w:keepNext w:val="0"/>
        <w:keepLines w:val="0"/>
        <w:widowControl/>
        <w:suppressLineNumbers w:val="0"/>
        <w:ind w:firstLine="620" w:firstLineChars="200"/>
        <w:jc w:val="left"/>
        <w:rPr>
          <w:rFonts w:hint="eastAsia" w:ascii="仿宋" w:hAnsi="仿宋" w:eastAsia="方正仿宋_GBK" w:cs="方正仿宋_GBK"/>
          <w:spacing w:val="6"/>
          <w:sz w:val="32"/>
          <w:szCs w:val="32"/>
        </w:rPr>
      </w:pPr>
      <w:r>
        <w:rPr>
          <w:rFonts w:hint="eastAsia" w:ascii="方正仿宋_GBK" w:hAnsi="方正仿宋_GBK" w:eastAsia="方正仿宋_GBK" w:cs="方正仿宋_GBK"/>
          <w:color w:val="000000"/>
          <w:kern w:val="0"/>
          <w:sz w:val="31"/>
          <w:szCs w:val="31"/>
          <w:lang w:val="en-US" w:eastAsia="zh-CN" w:bidi="ar"/>
        </w:rPr>
        <w:t>由区人民政府按照房屋征收补偿安置方案作出补偿决定。补偿决定送达并公告后，被征收人不前来领取房屋征收补偿款项的，由淡水街道办将相关补偿款项依法办理提存公证</w:t>
      </w:r>
      <w:r>
        <w:rPr>
          <w:rFonts w:hint="eastAsia" w:ascii="仿宋" w:hAnsi="仿宋" w:eastAsia="方正仿宋_GBK" w:cs="方正仿宋_GBK"/>
          <w:spacing w:val="6"/>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仿宋_GBK" w:cs="方正仿宋_GBK"/>
          <w:spacing w:val="6"/>
          <w:sz w:val="32"/>
          <w:szCs w:val="32"/>
          <w:lang w:val="en-US" w:eastAsia="zh-CN"/>
        </w:rPr>
        <w:t>房屋征收范围确定后</w:t>
      </w:r>
      <w:r>
        <w:rPr>
          <w:rFonts w:hint="eastAsia" w:ascii="仿宋" w:hAnsi="仿宋" w:eastAsia="方正仿宋_GBK" w:cs="方正仿宋_GBK"/>
          <w:spacing w:val="6"/>
          <w:sz w:val="32"/>
          <w:szCs w:val="32"/>
        </w:rPr>
        <w:t>，未经依法批准不得在征收范围内实施新建、扩建、改建房屋和改变房屋用途等不</w:t>
      </w:r>
      <w:r>
        <w:rPr>
          <w:rFonts w:hint="eastAsia" w:ascii="仿宋" w:hAnsi="仿宋" w:eastAsia="方正仿宋_GBK" w:cs="方正仿宋_GBK"/>
          <w:spacing w:val="6"/>
          <w:sz w:val="32"/>
          <w:szCs w:val="32"/>
          <w:lang w:val="en-US" w:eastAsia="zh-CN"/>
        </w:rPr>
        <w:t>当</w:t>
      </w:r>
      <w:r>
        <w:rPr>
          <w:rFonts w:hint="eastAsia" w:ascii="仿宋" w:hAnsi="仿宋" w:eastAsia="方正仿宋_GBK" w:cs="方正仿宋_GBK"/>
          <w:spacing w:val="6"/>
          <w:sz w:val="32"/>
          <w:szCs w:val="32"/>
        </w:rPr>
        <w:t>增加补偿费用的行为，违反规定实施的不予补偿。</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黑体_GBK" w:cs="方正黑体_GBK"/>
          <w:spacing w:val="6"/>
          <w:sz w:val="32"/>
          <w:szCs w:val="32"/>
        </w:rPr>
      </w:pPr>
      <w:r>
        <w:rPr>
          <w:rFonts w:hint="eastAsia" w:ascii="仿宋" w:hAnsi="仿宋" w:eastAsia="方正黑体_GBK" w:cs="方正黑体_GBK"/>
          <w:spacing w:val="6"/>
          <w:sz w:val="32"/>
          <w:szCs w:val="32"/>
          <w:lang w:eastAsia="zh-CN"/>
        </w:rPr>
        <w:t>其他</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r>
        <w:rPr>
          <w:rFonts w:hint="eastAsia" w:ascii="仿宋" w:hAnsi="仿宋" w:eastAsia="方正仿宋_GBK" w:cs="方正仿宋_GBK"/>
          <w:spacing w:val="6"/>
          <w:sz w:val="32"/>
          <w:szCs w:val="32"/>
        </w:rPr>
        <w:t>对在本实施方案中未能明确的其他事项和房屋征收补偿与安置工作中遇到的个案问题，由惠阳区人民政府根据相关法律法规和政策规定，结合实际情况研究处理。</w:t>
      </w: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textAlignment w:val="auto"/>
        <w:outlineLvl w:val="9"/>
        <w:rPr>
          <w:rFonts w:hint="eastAsia" w:ascii="仿宋" w:hAnsi="仿宋" w:eastAsia="方正仿宋_GBK" w:cs="方正仿宋_GBK"/>
          <w:spacing w:val="6"/>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outlineLvl w:val="9"/>
        <w:rPr>
          <w:rFonts w:hint="default" w:ascii="仿宋" w:hAnsi="仿宋" w:eastAsia="方正小标宋_GBK" w:cs="方正小标宋_GBK"/>
          <w:spacing w:val="6"/>
          <w:sz w:val="44"/>
          <w:szCs w:val="44"/>
          <w:lang w:val="en-US" w:eastAsia="zh-CN"/>
        </w:rPr>
      </w:pPr>
    </w:p>
    <w:p/>
    <w:sectPr>
      <w:footerReference r:id="rId3" w:type="default"/>
      <w:pgSz w:w="11850" w:h="16783"/>
      <w:pgMar w:top="1701" w:right="1587" w:bottom="158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0B82E"/>
    <w:multiLevelType w:val="singleLevel"/>
    <w:tmpl w:val="3D60B82E"/>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81576"/>
    <w:rsid w:val="20181576"/>
    <w:rsid w:val="7D867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2022-07-06T07:59:00Z</dcterms:created>
  <dc:creator>vvvvivi</dc:creator>
  <cp:lastModifiedBy>vvvvivi</cp:lastModifiedBy>
  <dcterms:modified xsi:type="dcterms:W3CDTF">2022-07-06T08:35:59Z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2E0E61A4C5CB4BB3A3076B162700A9DD</vt:lpwstr>
  </property>
</Properties>
</file>