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附件1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本次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抽检依据和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检验项目</w:t>
      </w:r>
    </w:p>
    <w:p>
      <w:pPr>
        <w:spacing w:line="600" w:lineRule="exact"/>
        <w:ind w:firstLine="640" w:firstLineChars="200"/>
        <w:rPr>
          <w:rFonts w:hint="eastAsia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一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eastAsia="黑体"/>
          <w:sz w:val="32"/>
          <w:szCs w:val="32"/>
          <w:highlight w:val="none"/>
          <w:lang w:eastAsia="zh-CN"/>
        </w:rPr>
        <w:t>餐饮食品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抽检依据</w:t>
      </w:r>
    </w:p>
    <w:p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《广东省食品安全地方标准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非预包装即食食品微生物限量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DBS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44/ 006-2016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食品安全国家标准 食品添加剂使用标准》（GB2760-2014）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《食品安全国家标准食品中真菌毒素限量》（GB2761-2017）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等产品明示标准及要求。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检验项目</w:t>
      </w:r>
    </w:p>
    <w:p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1.餐饮食品(外卖配送）抽检项目包括大肠埃希氏菌，沙门氏菌。</w:t>
      </w:r>
    </w:p>
    <w:p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.发酵面制品(自制)抽检项目包括苯甲酸及其钠盐（以苯甲酸计）、山梨酸及其钾盐（以山梨酸计）、糖精钠(以糖精计)、铝的残留量（干样品，以Al 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.花生及其制品(自制)抽检项目包括黄曲霉毒素B1。</w:t>
      </w:r>
    </w:p>
    <w:p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.酱卤肉制品(自制)抽检项目包括胭脂红、苯甲酸及其钠盐（以苯甲酸计）、山梨酸及其钾盐（以山梨酸计）、糖精钠(以糖精计)、脱氢乙酸及其钠盐（以脱氢乙酸计）、金黄色葡萄球菌。</w:t>
      </w:r>
    </w:p>
    <w:p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.其他熟肉制品(餐饮)抽检项目包括沙门氏菌、单核细胞增生李斯特氏菌。</w:t>
      </w:r>
    </w:p>
    <w:p>
      <w:pPr>
        <w:spacing w:line="600" w:lineRule="exact"/>
        <w:ind w:firstLine="640" w:firstLineChars="200"/>
        <w:rPr>
          <w:rFonts w:hint="eastAsia" w:eastAsia="黑体"/>
          <w:sz w:val="32"/>
          <w:szCs w:val="32"/>
          <w:highlight w:val="none"/>
          <w:lang w:eastAsia="zh-CN"/>
        </w:rPr>
      </w:pPr>
      <w:r>
        <w:rPr>
          <w:rFonts w:hint="eastAsia" w:eastAsia="黑体"/>
          <w:sz w:val="32"/>
          <w:szCs w:val="32"/>
          <w:highlight w:val="none"/>
          <w:lang w:val="en-US" w:eastAsia="zh-CN"/>
        </w:rPr>
        <w:t>二</w:t>
      </w:r>
      <w:r>
        <w:rPr>
          <w:rFonts w:hint="eastAsia" w:eastAsia="黑体"/>
          <w:sz w:val="32"/>
          <w:szCs w:val="32"/>
          <w:highlight w:val="none"/>
          <w:lang w:eastAsia="zh-CN"/>
        </w:rPr>
        <w:t>、食用农产品</w:t>
      </w:r>
    </w:p>
    <w:p>
      <w:pPr>
        <w:spacing w:line="600" w:lineRule="exact"/>
        <w:ind w:firstLine="800" w:firstLineChars="250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抽检依据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检验依据是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《食品安全国家标准食品中污染物限量》（GB2762-2017）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中华人民共和国农业农村部公告第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250号《食品动物中禁止使用的药品及其他化合物清单》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《食品安全国家标准食品中兽药最大残留限量》（GB31650-2019）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农业部公告第2292号《发布在食品动物中停止使用洛美沙星、培氟沙星、氧氟沙星、诺氟沙星4种兽药的决定》要求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《食品安全国家标准鲜（冻）畜、禽产品》（GB2707-2016）、整顿办函[2010]50号《食品中可能违法添加的非食用物质和易滥用的食品添加剂品种名单（第四批）》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《食品安全国家标准食品中农药最大残留限量》（GB2763-2021）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国家食品药品监督管理总局、农业部、国家卫生和计划生育委员会公告2015年第11号《关于豆芽生产过程中禁止使用6-苄基腺嘌呤等物质的公告》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《豆芽卫生标准》（GB22556-2008）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spacing w:line="600" w:lineRule="exact"/>
        <w:ind w:firstLine="800" w:firstLineChars="250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>蕹菜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抽检项目包括氧乐果、氟虫腈、甲拌磷、甲胺磷。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>韭菜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抽检项目包括镉（以Cd计）、腐霉利、毒死蜱、氧乐果、多菌灵、克百威、甲拌磷、氯氟氰菊酯和高效氯氟氰菊酯、氯氰菊酯和高效氯氰菊酯、氟虫腈、甲胺磷、辛硫磷、阿维菌素、灭线磷、敌敌畏、二甲戊灵、乐果、肟菌酯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>豇豆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抽检项目包括镉（以Cd计）、克百威、氧乐果、水胺硫磷、灭蝇胺、氟虫腈、阿维菌素、甲基异柳磷、氯氟氰菊酯和高效氯氟氰菊酯、氯氰菊酯和高效氯氰菊酯、甲胺磷、氯唑磷、倍硫磷、灭多威、甲拌磷。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>豆芽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抽检项目包括铅（以Pb计）、亚硫酸盐（以SO2计）、4-氯苯氧乙酸钠、6-苄基腺嘌呤（6-BA）。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>大白菜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抽检项目包括镉（以Cd计）、毒死蜱、氧乐果、啶虫脒、甲胺磷、氟虫腈、阿维菌素、涕灭威、久效磷、克百威、水胺硫磷、硫线磷、甲基异柳磷、甲拌磷、唑虫酰胺。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>萝卜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抽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检项目包括氧乐果、氯氟氰菊酯和高效氯氟氰菊酯、甲拌磷、氟虫腈。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>黄瓜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抽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检项目包括镉（以Cd计）、毒死蜱、氟虫腈、克百威、水胺硫磷、灭多威、氧乐果、噻虫嗪、甲氨基阿维菌素苯甲酸盐、联苯菊酯、阿维菌素。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>茄子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抽检项目包括镉（以Cd计）、氧乐果、克百威、杀扑磷、甲胺磷、水胺硫磷、氟虫腈、氯唑磷、甲拌磷、甲氰菊酯、霜霉威和霜霉威盐酸盐。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9.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>番茄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抽检项目包括氧乐果、克百威、氯氟氰菊酯和高效氯氟氰菊酯、毒死蜱、敌敌畏、溴氰菊酯、甲氨基阿维菌素苯甲酸盐、氯氰菊酯和高效氯氰菊酯、苯醚甲环唑、灭线磷、阿维菌素、氟虫腈。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10.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>结球甘蓝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抽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检项目包括氧乐果、甲胺磷、乙酰甲胺磷、甲基异柳磷、灭多威、涕灭威、久效磷、甲拌磷、毒死蜱、乐果、氟虫腈、甲基毒死蜱、吡唑醚菌酯、烯酰吗啉、辛硫磷、阿维菌素、哒螨灵。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11.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>辣椒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抽检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项目包括镉（以Cd计）、克百威、氧乐果、甲胺磷、氟虫腈、杀扑磷、水胺硫磷、丙溴磷、氯氟氰菊酯和高效氯氟氰菊酯、氯氰菊酯和高效氯氰菊酯、甲拌磷、多菌灵、灭多威、氯唑磷、咪鲜胺和咪鲜胺锰盐、啶虫脒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12.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>苹果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抽检项目包括丙环唑、丙溴磷、敌敌畏、丁硫克百威、啶虫脒、毒死蜱、甲拌磷、对硫磷、三唑醇、氧乐果、克百威。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13.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>柑、橘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抽检项目包括苯醚甲环唑、丙溴磷、多菌灵、克百威、联苯菊酯、氯唑磷、三唑磷、杀虫脒、水胺硫磷、氧乐果、氯氟氰菊酯和高效氯氟氰菊酯、甲拌磷。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14.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>猪肉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抽检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项目包括挥发性盐基氮、恩诺沙星（以恩诺沙星与环丙沙星之和计）、磺胺类（总量）、氧氟沙星、培氟沙星、诺氟沙星、呋喃唑酮代谢物、呋喃西林代谢物、甲氧苄啶、氯霉素、氟苯尼考、五氯酚酸钠（以五氯酚计）、克伦特罗、莱克多巴胺、沙丁胺醇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15.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>枣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抽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检项目包括多菌灵、氟虫腈、甲胺磷、氰戊菊酯和S-氰戊菊酯、氧乐果。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16.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>淡水鱼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抽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检项目包括镉（以Cd计）a、挥发性盐基氮、孔雀石绿、氯霉素、氟苯尼考、呋喃唑酮代谢物、呋喃西林代谢物、恩诺沙星（以恩诺沙星与环丙沙星之和计）、氧氟沙星、培氟沙星、诺氟沙星、磺胺类（总量）、甲氧苄啶、地西泮、五氯酚酸钠（以五氯酚计）、甲硝唑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17.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>菜薹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抽检项目包括氟虫腈、氧乐果、联苯菊酯、甲基异柳磷、啶虫脒、氯氰菊酯和高效氯氰菊酯、克百威、甲胺磷、敌百虫、甲拌磷、阿维菌素、镉(以Cd计)。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18.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>油麦菜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抽检项目包括氟虫腈、克百威、氧乐果、灭多威、甲胺磷、乙酰甲胺磷、甲拌磷、甲基异柳磷、杀扑磷、氯氟氰菊酯和高效氯氟氰菊酯、氯唑磷、氯氰菊酯和高效氯氰菊酯、阿维菌素、水胺硫磷。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19.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>海水虾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抽检项目包括镉（以Cd计）、挥发性盐基氮、孔雀石绿、氯霉素、氟苯尼考、呋喃唑酮代谢物、呋喃妥因代谢物、呋喃西林代谢物、恩诺沙星（以恩诺沙星与环丙沙星之和计）、氧氟沙星、培氟沙星、诺氟沙星、五氯酚酸钠（以五氯酚计）、磺胺类（总量）、甲硝唑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20.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>贝类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抽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检项目包括镉（以Cd计）a、孔雀石绿、氯霉素、氟苯尼考、呋喃唑酮代谢物、呋喃西林代谢物、恩诺沙星（以恩诺沙星与环丙沙星之和计）、氧氟沙星、培氟沙星、诺氟沙星、磺胺类（总量）、甲硝唑。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21.菠菜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抽检项目包括阿维菌素、氧乐果、毒死蜱、氟虫腈、克百威、氯氰菊酯和高效氯氰菊酯、甲拌磷、甲基异柳磷、氯氟氰菊酯和高效氯氟氰菊酯、镉（以Cd计）。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22.芹菜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抽检项目包括毒死蜱、克百威、甲拌磷、氧乐果、氟虫腈、氯氟氰菊酯和高效氯氟氰菊酯、阿维菌素、辛硫磷、氯氰菊酯和高效氯氰菊酯、敌敌畏、甲基异柳磷、甲胺磷、二甲戊灵、对硫磷、灭多威、马拉硫磷、水胺硫磷、灭蝇胺、镉（以Cd计）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23.普通白菜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抽检项目包括毒死蜱、氟虫腈、啶虫脒、氧乐果、阿维菌素、克百威、甲胺磷、甲基异柳磷、甲拌磷、氯氰菊酯和高效氯氰菊酯、涕灭威、水胺硫磷、甲氨基阿维菌素苯甲酸盐、镉（以Cd计）、久效磷。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24.姜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抽检项目包括甲胺磷、氟虫腈、铅(以 Pb 计)、氧乐果、克百威、镉(以 Cd 计)、氯氟氰菊酯和高效氯氟氰菊酯、氯氰菊酯和高效氯氰菊酯、噻虫嗪、吡虫啉。</w:t>
      </w:r>
    </w:p>
    <w:p>
      <w:pPr>
        <w:spacing w:line="600" w:lineRule="exact"/>
        <w:ind w:firstLine="640" w:firstLineChars="200"/>
        <w:rPr>
          <w:rFonts w:hint="eastAsia" w:eastAsia="黑体"/>
          <w:sz w:val="32"/>
          <w:szCs w:val="32"/>
          <w:highlight w:val="none"/>
          <w:lang w:eastAsia="zh-CN"/>
        </w:rPr>
      </w:pPr>
      <w:r>
        <w:rPr>
          <w:rFonts w:hint="eastAsia" w:eastAsia="黑体"/>
          <w:sz w:val="32"/>
          <w:szCs w:val="32"/>
          <w:highlight w:val="none"/>
          <w:lang w:eastAsia="zh-CN"/>
        </w:rPr>
        <w:t>三、速冻食品</w:t>
      </w:r>
    </w:p>
    <w:p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抽检依据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抽检依据是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>《食品安全国家标准速冻面米制品》（GB19295-2011）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>《食品安全国家标准食品添加剂使用标准》（GB2760-2014）、《食品安全国家标准速冻面米与调制制品》（GB19295-2021）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>《食品安全国家标准食品中污染物限量》（GB2762-2017）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>整顿办函[2011]1号《食品中可能违法添加的非食用物质与易滥用的食品添加剂品种名单（第五批）》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。</w:t>
      </w:r>
    </w:p>
    <w:p>
      <w:pPr>
        <w:spacing w:line="600" w:lineRule="exact"/>
        <w:ind w:firstLine="800" w:firstLineChars="250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1.速冻水产制品抽检项目包括过氧化值（以脂肪计）、苯甲酸及其钠盐（以</w:t>
      </w:r>
      <w:bookmarkStart w:id="0" w:name="_GoBack"/>
      <w:bookmarkEnd w:id="0"/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苯甲酸计）、山梨酸及其钾盐（以山梨酸计）。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2.速冻调理肉制品抽检项目包括过氧化值（以脂肪计）、铅（以Pb 计）、铬（以Cr 计）、氯霉素、胭脂红。</w:t>
      </w: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C7608"/>
    <w:rsid w:val="00F55261"/>
    <w:rsid w:val="03D026A1"/>
    <w:rsid w:val="04443ED4"/>
    <w:rsid w:val="0622493C"/>
    <w:rsid w:val="0B495D14"/>
    <w:rsid w:val="115D4AF8"/>
    <w:rsid w:val="116854AD"/>
    <w:rsid w:val="15CD50B9"/>
    <w:rsid w:val="173D7A96"/>
    <w:rsid w:val="1E884840"/>
    <w:rsid w:val="1F7C289F"/>
    <w:rsid w:val="21BE5E96"/>
    <w:rsid w:val="266751DF"/>
    <w:rsid w:val="270C0A71"/>
    <w:rsid w:val="29042FCA"/>
    <w:rsid w:val="2BE55562"/>
    <w:rsid w:val="2DF921AE"/>
    <w:rsid w:val="317D5D65"/>
    <w:rsid w:val="3B8C1485"/>
    <w:rsid w:val="3D7660D9"/>
    <w:rsid w:val="3FE51C1E"/>
    <w:rsid w:val="43EB1BE5"/>
    <w:rsid w:val="449E2B67"/>
    <w:rsid w:val="46F453ED"/>
    <w:rsid w:val="4769425D"/>
    <w:rsid w:val="48B05407"/>
    <w:rsid w:val="4B143224"/>
    <w:rsid w:val="4EFC7608"/>
    <w:rsid w:val="522949F0"/>
    <w:rsid w:val="52625856"/>
    <w:rsid w:val="53A902FC"/>
    <w:rsid w:val="5EA371D9"/>
    <w:rsid w:val="6028798A"/>
    <w:rsid w:val="61ED7961"/>
    <w:rsid w:val="62A27EC7"/>
    <w:rsid w:val="686C183F"/>
    <w:rsid w:val="6AB67B71"/>
    <w:rsid w:val="6EAC2BC0"/>
    <w:rsid w:val="734E19D7"/>
    <w:rsid w:val="73C5724F"/>
    <w:rsid w:val="74352526"/>
    <w:rsid w:val="743F17F3"/>
    <w:rsid w:val="7CE9239D"/>
    <w:rsid w:val="7F0D6860"/>
    <w:rsid w:val="7F3C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MS Mincho" w:hAnsi="MS Mincho" w:eastAsia="MS Mincho" w:cstheme="minorBidi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5931</Words>
  <Characters>6271</Characters>
  <Lines>0</Lines>
  <Paragraphs>0</Paragraphs>
  <TotalTime>2</TotalTime>
  <ScaleCrop>false</ScaleCrop>
  <LinksUpToDate>false</LinksUpToDate>
  <CharactersWithSpaces>6322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2021-12-14T10:20:00Z</dcterms:created>
  <dc:creator>LEO1407491859</dc:creator>
  <cp:lastModifiedBy>苏童</cp:lastModifiedBy>
  <dcterms:modified xsi:type="dcterms:W3CDTF">2022-04-28T01:39:01Z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104335E6EF9440CC8CA3C14220464C5E</vt:lpwstr>
  </property>
</Properties>
</file>