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Fonts w:hint="eastAsia" w:ascii="仿宋_GB2312" w:hAnsi="仿宋_GB2312" w:eastAsia="仿宋_GB2312"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  <w:t>附件3-2</w:t>
      </w:r>
      <w:r>
        <w:rPr>
          <w:rFonts w:hint="eastAsia" w:ascii="仿宋_GB2312" w:hAnsi="仿宋_GB2312" w:eastAsia="仿宋_GB2312"/>
          <w:color w:val="auto"/>
          <w:sz w:val="3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校外培训机构教室（教学场所）采光和照明抽检结果表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0"/>
          <w:szCs w:val="30"/>
          <w:lang w:val="en-US" w:eastAsia="zh-CN"/>
        </w:rPr>
        <w:t>（疾控机构填报）</w:t>
      </w:r>
    </w:p>
    <w:p>
      <w:pPr>
        <w:pStyle w:val="5"/>
        <w:rPr>
          <w:rFonts w:hint="default"/>
          <w:color w:val="auto"/>
          <w:lang w:val="en-US" w:eastAsia="zh-CN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35"/>
        <w:gridCol w:w="795"/>
        <w:gridCol w:w="1026"/>
        <w:gridCol w:w="1125"/>
        <w:gridCol w:w="885"/>
        <w:gridCol w:w="1127"/>
        <w:gridCol w:w="1035"/>
        <w:gridCol w:w="1350"/>
        <w:gridCol w:w="1140"/>
        <w:gridCol w:w="15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单位名称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检测结果</w:t>
            </w:r>
          </w:p>
        </w:tc>
        <w:tc>
          <w:tcPr>
            <w:tcW w:w="117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抽检项目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检测结果（是否合格；如不合格，请分析并填写不合格原因）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直接天然采光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采光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系数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窗地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面积比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平均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值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采光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方向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防眩光措施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室内表面反射比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装设人工照明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课桌面照度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黑板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注：采光测量方法按GB/T5699执行，照明测量方法按GB/T5700执行。</w:t>
      </w:r>
    </w:p>
    <w:p>
      <w:pPr>
        <w:rPr>
          <w:rFonts w:hint="eastAsia" w:ascii="仿宋" w:hAnsi="仿宋" w:eastAsia="仿宋"/>
          <w:color w:val="auto"/>
          <w:sz w:val="21"/>
          <w:szCs w:val="21"/>
        </w:rPr>
      </w:pPr>
    </w:p>
    <w:p>
      <w:pPr>
        <w:pStyle w:val="10"/>
        <w:rPr>
          <w:rFonts w:hint="default" w:ascii="仿宋_GB2312" w:hAnsi="仿宋_GB2312" w:eastAsia="仿宋_GB2312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填表人：   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联系电话：    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审核人：                                      </w:t>
      </w:r>
    </w:p>
    <w:p/>
    <w:p/>
    <w:p/>
    <w:p>
      <w:pPr>
        <w:spacing w:line="4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黑体" w:eastAsia="黑体"/>
          <w:sz w:val="32"/>
        </w:rPr>
      </w:pPr>
    </w:p>
    <w:p>
      <w:pPr>
        <w:jc w:val="left"/>
        <w:rPr>
          <w:rFonts w:hint="eastAsia" w:ascii="黑体" w:eastAsia="黑体"/>
          <w:sz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59" w:right="1440" w:bottom="1559" w:left="1440" w:header="283" w:footer="283" w:gutter="0"/>
          <w:pgNumType w:fmt="numberInDash"/>
          <w:cols w:space="720" w:num="1"/>
          <w:rtlGutter w:val="0"/>
          <w:docGrid w:type="linesAndChars" w:linePitch="439" w:charSpace="81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2774F"/>
    <w:rsid w:val="230F177A"/>
    <w:rsid w:val="2D396C13"/>
    <w:rsid w:val="2EC2774F"/>
    <w:rsid w:val="71E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page number"/>
    <w:basedOn w:val="7"/>
    <w:uiPriority w:val="0"/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2021-07-13T09:08:00Z</dcterms:created>
  <dc:creator>文艺</dc:creator>
  <cp:lastModifiedBy>文艺</cp:lastModifiedBy>
  <cp:lastPrinted>2021-07-13T09:25:21Z</cp:lastPrinted>
  <dcterms:modified xsi:type="dcterms:W3CDTF">2021-07-13T09:25:52Z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