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keepNext w:val="0"/>
        <w:keepLines w:val="0"/>
        <w:pageBreakBefore w:val="0"/>
        <w:widowControl w:val="0"/>
        <w:shd w:val="clear" w:color="auto" w:fill="FFFFFF"/>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本次</w:t>
      </w:r>
      <w:r>
        <w:rPr>
          <w:rFonts w:hint="default" w:ascii="Times New Roman" w:hAnsi="Times New Roman" w:eastAsia="方正小标宋简体" w:cs="Times New Roman"/>
          <w:sz w:val="44"/>
          <w:szCs w:val="44"/>
          <w:highlight w:val="none"/>
          <w:lang w:eastAsia="zh-CN"/>
        </w:rPr>
        <w:t>抽检依据和</w:t>
      </w:r>
      <w:r>
        <w:rPr>
          <w:rFonts w:hint="default" w:ascii="Times New Roman" w:hAnsi="Times New Roman" w:eastAsia="方正小标宋简体" w:cs="Times New Roman"/>
          <w:sz w:val="44"/>
          <w:szCs w:val="44"/>
          <w:highlight w:val="none"/>
        </w:rPr>
        <w:t>检验项目</w:t>
      </w:r>
    </w:p>
    <w:p>
      <w:pPr>
        <w:keepNext w:val="0"/>
        <w:keepLines w:val="0"/>
        <w:pageBreakBefore w:val="0"/>
        <w:widowControl w:val="0"/>
        <w:shd w:val="clear" w:color="auto" w:fill="FFFFFF"/>
        <w:kinsoku/>
        <w:overflowPunct/>
        <w:topLinePunct w:val="0"/>
        <w:bidi w:val="0"/>
        <w:snapToGrid/>
        <w:spacing w:line="560" w:lineRule="exact"/>
        <w:jc w:val="both"/>
        <w:textAlignment w:val="auto"/>
        <w:rPr>
          <w:rFonts w:hint="default" w:ascii="Times New Roman" w:hAnsi="Times New Roman" w:cs="Times New Roman"/>
          <w:highlight w:val="none"/>
        </w:rPr>
      </w:pP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一、食用油、油脂及其制品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抽检依据是《食品安全国家标准 植物油》</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GB 2716-2018</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《食品安全国家标准食品中污染物限量》（GB 2762-2017）等标准及产品明示标准和质量要求。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煎炸过程用油抽检项目包括酸价、极性组分、苯并[a]芘。</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lang w:eastAsia="zh-CN"/>
        </w:rPr>
        <w:t>、餐饮食品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抽检依据是《食品安全国家标准食品添加剂使用标准》（GB 2760-2014）、</w:t>
      </w:r>
      <w:r>
        <w:rPr>
          <w:rFonts w:hint="default" w:ascii="Times New Roman" w:hAnsi="Times New Roman" w:eastAsia="仿宋" w:cs="Times New Roman"/>
          <w:color w:val="auto"/>
          <w:sz w:val="32"/>
          <w:szCs w:val="32"/>
          <w:highlight w:val="none"/>
          <w:lang w:eastAsia="zh-CN"/>
        </w:rPr>
        <w:t>《食品安全国家标准 食品中真菌毒素限量》（GB 2761-2017）、</w:t>
      </w:r>
      <w:r>
        <w:rPr>
          <w:rFonts w:hint="default" w:ascii="Times New Roman" w:hAnsi="Times New Roman" w:eastAsia="仿宋" w:cs="Times New Roman"/>
          <w:color w:val="auto"/>
          <w:sz w:val="32"/>
          <w:szCs w:val="32"/>
          <w:highlight w:val="none"/>
        </w:rPr>
        <w:t>《食品安全国家标准食品中污染物限量》（GB 2762-2017）、</w:t>
      </w:r>
      <w:r>
        <w:rPr>
          <w:rFonts w:hint="default" w:ascii="Times New Roman" w:hAnsi="Times New Roman" w:eastAsia="仿宋" w:cs="Times New Roman"/>
          <w:color w:val="auto"/>
          <w:sz w:val="32"/>
          <w:szCs w:val="32"/>
          <w:highlight w:val="none"/>
          <w:lang w:eastAsia="zh-CN"/>
        </w:rPr>
        <w:t>《食品安全国家标准 食品中兽药最大残留限量》（GB 31650-2019）、《食品安全国家标准 糕点、面包》</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eastAsia="zh-CN"/>
        </w:rPr>
        <w:t>GB 7099-2015</w:t>
      </w:r>
      <w:r>
        <w:rPr>
          <w:rFonts w:hint="eastAsia" w:ascii="Times New Roman" w:hAnsi="Times New Roman" w:eastAsia="仿宋" w:cs="Times New Roman"/>
          <w:color w:val="auto"/>
          <w:sz w:val="32"/>
          <w:szCs w:val="32"/>
          <w:highlight w:val="none"/>
          <w:lang w:eastAsia="zh-CN"/>
        </w:rPr>
        <w:t>）、《广东省食品安全地方标准 非预包装即食食品微生物限量》（DBS 44/006-2016）、《食品安全国家标准 消毒餐（饮）具》（GB 14934-2016）、</w:t>
      </w:r>
      <w:r>
        <w:rPr>
          <w:rFonts w:hint="default" w:ascii="Times New Roman" w:hAnsi="Times New Roman" w:eastAsia="仿宋" w:cs="Times New Roman"/>
          <w:color w:val="auto"/>
          <w:sz w:val="32"/>
          <w:szCs w:val="32"/>
          <w:highlight w:val="none"/>
          <w:lang w:eastAsia="zh-CN"/>
        </w:rPr>
        <w:t>《食品动物中禁止使用的药品及其化合物清单》（农业农村部公告第250号）、《食品中可能违法添加的非食用物质名单</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eastAsia="zh-CN"/>
        </w:rPr>
        <w:t>第二批</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eastAsia="zh-CN"/>
        </w:rPr>
        <w:t>食品整治办〔20</w:t>
      </w:r>
      <w:r>
        <w:rPr>
          <w:rFonts w:hint="eastAsia" w:ascii="Times New Roman" w:hAnsi="Times New Roman" w:eastAsia="仿宋" w:cs="Times New Roman"/>
          <w:color w:val="auto"/>
          <w:sz w:val="32"/>
          <w:szCs w:val="32"/>
          <w:highlight w:val="none"/>
          <w:lang w:val="en-US" w:eastAsia="zh-CN"/>
        </w:rPr>
        <w:t>09</w:t>
      </w:r>
      <w:r>
        <w:rPr>
          <w:rFonts w:hint="default" w:ascii="Times New Roman" w:hAnsi="Times New Roman" w:eastAsia="仿宋" w:cs="Times New Roman"/>
          <w:color w:val="auto"/>
          <w:sz w:val="32"/>
          <w:szCs w:val="32"/>
          <w:highlight w:val="none"/>
          <w:lang w:eastAsia="zh-CN"/>
        </w:rPr>
        <w:t>〕5号</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eastAsia="zh-CN"/>
        </w:rPr>
        <w:t>《关于印发食品中可能违法添加的非食用物质和易滥用的食品添加剂名单（第四批）的通知》（整顿办函〔201</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50号</w:t>
      </w: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eastAsia="zh-CN"/>
        </w:rPr>
        <w:t>《食品中可能违法添加的非食用物质和易滥用的食品添加剂品种名单（第五批）》（整顿办函</w:t>
      </w:r>
      <w:r>
        <w:rPr>
          <w:rFonts w:hint="default" w:ascii="Times New Roman" w:hAnsi="Times New Roman" w:eastAsia="仿宋" w:cs="Times New Roman"/>
          <w:color w:val="auto"/>
          <w:sz w:val="32"/>
          <w:szCs w:val="32"/>
          <w:highlight w:val="none"/>
          <w:lang w:eastAsia="zh-CN"/>
        </w:rPr>
        <w:t>〔20</w:t>
      </w:r>
      <w:r>
        <w:rPr>
          <w:rFonts w:hint="eastAsia" w:ascii="Times New Roman" w:hAnsi="Times New Roman" w:eastAsia="仿宋" w:cs="Times New Roman"/>
          <w:color w:val="auto"/>
          <w:sz w:val="32"/>
          <w:szCs w:val="32"/>
          <w:highlight w:val="none"/>
          <w:lang w:val="en-US" w:eastAsia="zh-CN"/>
        </w:rPr>
        <w:t>11</w:t>
      </w: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eastAsia="zh-CN"/>
        </w:rPr>
        <w:t>1号）</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1.发酵面制品（自制）抽检项目包括苯甲酸及其钠盐（以苯甲酸计）、山梨酸及其钾盐（以山梨酸计）、糖精钠（以糖精计）、铝的残留量（干样品</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以Al计）。</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2.油炸面制品（自制）抽检项目包括铝的残留量（干样品，以Al计）。</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3.酱卤肉制品、肉灌肠、其他熟肉（自制）抽检项目包括胭脂红、苯甲酸及其钠盐（以苯甲酸计）、山梨酸及其钾盐（以山梨酸计）、糖精钠（以糖精计）、脱氢乙酸及其钠盐（以脱氢乙酸计）、金黄色葡萄球菌。</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4.其他饮料</w:t>
      </w:r>
      <w:r>
        <w:rPr>
          <w:rFonts w:hint="eastAsia"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自制）抽检项目包括苯甲酸及其钠盐（以苯甲酸计）、山梨酸及其钾盐（以山梨酸计）、糖精钠（以糖精计）、铅（以Pb计）、氯苯那敏（仅限凉茶）、对乙酰氨基酚（仅限凉茶）</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5.淡水鱼（餐饮）</w:t>
      </w:r>
      <w:r>
        <w:rPr>
          <w:rFonts w:hint="default" w:ascii="Times New Roman" w:hAnsi="Times New Roman" w:eastAsia="仿宋" w:cs="Times New Roman"/>
          <w:sz w:val="32"/>
          <w:szCs w:val="32"/>
          <w:highlight w:val="none"/>
          <w:lang w:val="en-US" w:eastAsia="zh-CN"/>
        </w:rPr>
        <w:t>抽检项目包括孔雀石绿（孔雀石绿及隐色孔雀石绿残留量之和）、氯霉素、呋喃唑酮代谢物、呋喃它酮代谢物、呋喃西林代谢物、呋喃妥因代谢物、磺胺类（总量）、氧氟沙星、镉（以Cd计）</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cs="Times New Roman"/>
          <w:sz w:val="32"/>
          <w:szCs w:val="32"/>
          <w:highlight w:val="none"/>
          <w:lang w:val="en-US" w:eastAsia="zh-CN"/>
        </w:rPr>
        <w:t>6.花生及其制品（餐饮）</w:t>
      </w:r>
      <w:r>
        <w:rPr>
          <w:rFonts w:hint="default" w:ascii="Times New Roman" w:hAnsi="Times New Roman" w:eastAsia="仿宋" w:cs="Times New Roman"/>
          <w:sz w:val="32"/>
          <w:szCs w:val="32"/>
          <w:highlight w:val="none"/>
          <w:lang w:val="en-US" w:eastAsia="zh-CN"/>
        </w:rPr>
        <w:t>抽检项目包括黄曲霉毒素B</w:t>
      </w:r>
      <w:r>
        <w:rPr>
          <w:rFonts w:hint="default" w:ascii="Times New Roman" w:hAnsi="Times New Roman" w:eastAsia="仿宋" w:cs="Times New Roman"/>
          <w:sz w:val="32"/>
          <w:szCs w:val="32"/>
          <w:highlight w:val="none"/>
          <w:vertAlign w:val="subscript"/>
          <w:lang w:val="en-US" w:eastAsia="zh-CN"/>
        </w:rPr>
        <w:t>1</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cs="Times New Roman"/>
          <w:sz w:val="32"/>
          <w:szCs w:val="32"/>
          <w:highlight w:val="none"/>
          <w:lang w:val="en-US" w:eastAsia="zh-CN"/>
        </w:rPr>
        <w:t>7.畜肉（餐饮）</w:t>
      </w:r>
      <w:r>
        <w:rPr>
          <w:rFonts w:hint="default" w:ascii="Times New Roman" w:hAnsi="Times New Roman" w:eastAsia="仿宋" w:cs="Times New Roman"/>
          <w:sz w:val="32"/>
          <w:szCs w:val="32"/>
          <w:highlight w:val="none"/>
          <w:lang w:val="en-US" w:eastAsia="zh-CN"/>
        </w:rPr>
        <w:t>抽检项目包括克伦特罗、莱克多巴胺、沙丁胺醇、氯霉素、恩诺沙星（以恩诺沙星与环丙沙星之和计）、磺胺类、甲氧苄啶</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8.禽肉（餐饮）</w:t>
      </w:r>
      <w:r>
        <w:rPr>
          <w:rFonts w:hint="default" w:ascii="Times New Roman" w:hAnsi="Times New Roman" w:eastAsia="仿宋" w:cs="Times New Roman"/>
          <w:sz w:val="32"/>
          <w:szCs w:val="32"/>
          <w:highlight w:val="none"/>
          <w:lang w:val="en-US" w:eastAsia="zh-CN"/>
        </w:rPr>
        <w:t>抽检项目包括恩诺沙星（以恩诺沙星与环丙沙星之和计）、氯霉素、五氯酚酸钠、磺胺类、甲氧苄啶</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9.其他熟肉制品（餐饮）</w:t>
      </w:r>
      <w:r>
        <w:rPr>
          <w:rFonts w:hint="default" w:ascii="Times New Roman" w:hAnsi="Times New Roman" w:eastAsia="仿宋" w:cs="Times New Roman"/>
          <w:sz w:val="32"/>
          <w:szCs w:val="32"/>
          <w:highlight w:val="none"/>
          <w:lang w:val="en-US" w:eastAsia="zh-CN"/>
        </w:rPr>
        <w:t>抽检项目包括沙门氏菌、单核细胞增生李斯特氏菌</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cs="Times New Roman"/>
          <w:sz w:val="32"/>
          <w:szCs w:val="32"/>
          <w:highlight w:val="none"/>
          <w:lang w:val="en-US" w:eastAsia="zh-CN"/>
        </w:rPr>
        <w:t>10.酱腌菜（餐饮）</w:t>
      </w:r>
      <w:r>
        <w:rPr>
          <w:rFonts w:hint="default" w:ascii="Times New Roman" w:hAnsi="Times New Roman" w:eastAsia="仿宋" w:cs="Times New Roman"/>
          <w:sz w:val="32"/>
          <w:szCs w:val="32"/>
          <w:highlight w:val="none"/>
          <w:lang w:val="en-US" w:eastAsia="zh-CN"/>
        </w:rPr>
        <w:t>抽检项目包括苯甲酸及其钠盐（以苯甲酸计）、山梨酸及其钾盐（以山梨酸计）、糖精钠（以糖精计）、亚硝酸盐（以亚硝酸钠计）、甜蜜素（以环己基氨基磺酸计）、脱氢乙酸及其钠盐（以脱氢乙酸计）、铅（以Pb计）</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cs="Times New Roman"/>
          <w:sz w:val="32"/>
          <w:szCs w:val="32"/>
          <w:highlight w:val="none"/>
          <w:lang w:val="en-US" w:eastAsia="zh-CN"/>
        </w:rPr>
        <w:t>11.糕点（餐饮单位自制）</w:t>
      </w:r>
      <w:r>
        <w:rPr>
          <w:rFonts w:hint="default" w:ascii="Times New Roman" w:hAnsi="Times New Roman" w:eastAsia="仿宋" w:cs="Times New Roman"/>
          <w:sz w:val="32"/>
          <w:szCs w:val="32"/>
          <w:highlight w:val="none"/>
          <w:lang w:val="en-US" w:eastAsia="zh-CN"/>
        </w:rPr>
        <w:t>抽检项目包括铝的残留量（干样品，以Al计）、苯甲酸及其钠盐（以苯甲酸计）、山梨酸及其钾盐（以山梨酸计）、甜蜜素（以环己基氨基磺酸计）、糖精钠（以糖精计）、脱氢乙酸及其钠盐（以脱氢乙酸计）、防腐剂混合使用时各自用量占其最大使用量比例之和、富马酸二甲酯、过氧化值、酸价（以脂肪计）</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12.生干面制品（餐饮）</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cs="Times New Roman"/>
          <w:sz w:val="32"/>
          <w:szCs w:val="32"/>
          <w:highlight w:val="none"/>
          <w:lang w:val="en-US" w:eastAsia="zh-CN"/>
        </w:rPr>
        <w:t>铅（以Pb计）、苯甲酸及其钠盐（以苯甲酸计）、山梨酸及其钾盐（以山梨酸计）、脱氢乙酸及其钠盐（以脱氢乙酸计）。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13.其他米面制品（餐饮）</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cs="Times New Roman"/>
          <w:sz w:val="32"/>
          <w:szCs w:val="32"/>
          <w:highlight w:val="none"/>
          <w:lang w:val="en-US" w:eastAsia="zh-CN"/>
        </w:rPr>
        <w:t>铅（以Pb计）、苯甲酸及其钠盐（以苯甲酸计）、山梨酸及其钾盐（以山梨酸计）、脱氢乙酸及其钠盐（以脱氢乙酸计）。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14.生湿面制品（餐饮）</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cs="Times New Roman"/>
          <w:sz w:val="32"/>
          <w:szCs w:val="32"/>
          <w:highlight w:val="none"/>
          <w:lang w:val="en-US" w:eastAsia="zh-CN"/>
        </w:rPr>
        <w:t>铅（以Pb计）、苯甲酸及其钠盐（以苯甲酸计）、山梨酸及其钾盐（以山梨酸计）、脱氢乙酸及其钠盐（以脱氢乙酸计）、铝的残留量（干样品，以Al计）。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cs="Times New Roman"/>
          <w:sz w:val="32"/>
          <w:szCs w:val="32"/>
          <w:highlight w:val="none"/>
          <w:lang w:val="en-US" w:eastAsia="zh-CN"/>
        </w:rPr>
        <w:t>15.粉丝、粉条（餐饮）</w:t>
      </w:r>
      <w:r>
        <w:rPr>
          <w:rFonts w:hint="default" w:ascii="Times New Roman" w:hAnsi="Times New Roman" w:eastAsia="仿宋" w:cs="Times New Roman"/>
          <w:sz w:val="32"/>
          <w:szCs w:val="32"/>
          <w:highlight w:val="none"/>
          <w:lang w:val="en-US" w:eastAsia="zh-CN"/>
        </w:rPr>
        <w:t>抽检项目包括铅（以Pb计）、苯甲酸及其钠盐（以苯甲酸计）、山梨酸及其钾盐（以山梨酸计）、脱氢乙酸及其钠盐（以脱氢乙酸计）、二氧化硫残留量、铝的残留量（干样品，以Al计）</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16.汤汁类（餐饮）</w:t>
      </w:r>
      <w:r>
        <w:rPr>
          <w:rFonts w:hint="default" w:ascii="Times New Roman" w:hAnsi="Times New Roman" w:eastAsia="仿宋" w:cs="Times New Roman"/>
          <w:sz w:val="32"/>
          <w:szCs w:val="32"/>
          <w:highlight w:val="none"/>
          <w:lang w:val="en-US" w:eastAsia="zh-CN"/>
        </w:rPr>
        <w:t>抽检项目包括吗啡、可待因、蒂巴因、罂粟碱、那可丁</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17.餐饮食品（外卖配送）</w:t>
      </w:r>
      <w:r>
        <w:rPr>
          <w:rFonts w:hint="default" w:ascii="Times New Roman" w:hAnsi="Times New Roman" w:eastAsia="仿宋" w:cs="Times New Roman"/>
          <w:sz w:val="32"/>
          <w:szCs w:val="32"/>
          <w:highlight w:val="none"/>
          <w:lang w:val="en-US" w:eastAsia="zh-CN"/>
        </w:rPr>
        <w:t>抽检项目根据食品类别确定检验项目（菌落总数、沙门氏菌、金黄色葡萄球菌、蜡样芽孢杆菌、单核细胞增生李斯特氏菌、大肠埃希氏菌0157、副溶血性弧菌）</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18.餐馆用餐饮具（一次性餐饮具）</w:t>
      </w:r>
      <w:r>
        <w:rPr>
          <w:rFonts w:hint="default" w:ascii="Times New Roman" w:hAnsi="Times New Roman" w:eastAsia="仿宋" w:cs="Times New Roman"/>
          <w:sz w:val="32"/>
          <w:szCs w:val="32"/>
          <w:highlight w:val="none"/>
          <w:lang w:val="en-US" w:eastAsia="zh-CN"/>
        </w:rPr>
        <w:t>抽检项目包括沙门氏菌</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cs="Times New Roman"/>
          <w:sz w:val="32"/>
          <w:szCs w:val="32"/>
          <w:highlight w:val="none"/>
          <w:lang w:val="en-US" w:eastAsia="zh-CN"/>
        </w:rPr>
        <w:t>19.复用餐饮具</w:t>
      </w:r>
      <w:r>
        <w:rPr>
          <w:rFonts w:hint="default" w:ascii="Times New Roman" w:hAnsi="Times New Roman" w:eastAsia="仿宋" w:cs="Times New Roman"/>
          <w:sz w:val="32"/>
          <w:szCs w:val="32"/>
          <w:highlight w:val="none"/>
          <w:lang w:val="en-US" w:eastAsia="zh-CN"/>
        </w:rPr>
        <w:t>抽检项目包括游离性余氯、阴离子合成洗涤剂（以十二烷基苯磺酸钠计）、大肠菌群</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、食用农产品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eastAsia="仿宋" w:cs="Times New Roman"/>
          <w:color w:val="auto"/>
          <w:sz w:val="32"/>
          <w:szCs w:val="32"/>
          <w:highlight w:val="none"/>
          <w:lang w:eastAsia="zh-CN"/>
        </w:rPr>
        <w:t>《食品安全国家标准 鲜（冻）畜、禽产品》（GB 2707-2016）、《食品安全国家标准 食品中兽药最大残留限量》（GB 31650-2019）、</w:t>
      </w:r>
      <w:r>
        <w:rPr>
          <w:rFonts w:hint="default" w:ascii="Times New Roman" w:hAnsi="Times New Roman" w:eastAsia="仿宋" w:cs="Times New Roman"/>
          <w:color w:val="auto"/>
          <w:sz w:val="32"/>
          <w:szCs w:val="32"/>
          <w:highlight w:val="none"/>
        </w:rPr>
        <w:t>《食品安全国家标准食品中污染物限量》（GB 2762-2017）、</w:t>
      </w:r>
      <w:r>
        <w:rPr>
          <w:rFonts w:hint="default" w:ascii="Times New Roman" w:hAnsi="Times New Roman" w:eastAsia="仿宋" w:cs="Times New Roman"/>
          <w:color w:val="auto"/>
          <w:sz w:val="32"/>
          <w:szCs w:val="32"/>
          <w:highlight w:val="none"/>
          <w:lang w:eastAsia="zh-CN"/>
        </w:rPr>
        <w:t>《食品安全国家标准 食品中农药最大残留限量》（GB 2763-2016）、《食品安全国家标准 鲜、冻动物性水产品》</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eastAsia="zh-CN"/>
        </w:rPr>
        <w:t>GB</w:t>
      </w: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CN"/>
        </w:rPr>
        <w:t>2733-2015</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《关于印发食品中可能违法添加的非食用物质和易滥用的食品添加剂名单（第四批）的通知》（整顿办函〔2010〕50号）、《食品动物中禁止使用的药品及其化合物清单》（农业农村部公告第250号）、</w:t>
      </w:r>
      <w:r>
        <w:rPr>
          <w:rFonts w:hint="eastAsia" w:ascii="Times New Roman" w:hAnsi="Times New Roman" w:eastAsia="仿宋" w:cs="Times New Roman"/>
          <w:color w:val="auto"/>
          <w:sz w:val="32"/>
          <w:szCs w:val="32"/>
          <w:highlight w:val="none"/>
          <w:lang w:eastAsia="zh-CN"/>
        </w:rPr>
        <w:t>《兽药地方标准废止目录》（农业</w:t>
      </w:r>
      <w:r>
        <w:rPr>
          <w:rFonts w:hint="eastAsia" w:ascii="Times New Roman" w:hAnsi="Times New Roman" w:eastAsia="仿宋" w:cs="Times New Roman"/>
          <w:color w:val="auto"/>
          <w:sz w:val="32"/>
          <w:szCs w:val="32"/>
          <w:highlight w:val="none"/>
          <w:u w:val="none"/>
          <w:lang w:eastAsia="zh-CN"/>
        </w:rPr>
        <w:t>部公告第560号</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猪肉抽检项目包括挥发性盐基氮、恩诺沙星、氧氟沙星、培氟沙星、诺氟沙星、呋喃唑酮代谢物、呋喃西林代谢物、磺胺类（总量）、甲氧苄啶、氯霉素、氟苯尼考、五氯酚酸钠（以五氯酚计）、多西环素、土霉素、克伦特罗、莱克多巴胺、沙丁胺醇、地塞米松、利巴韦林、甲硝唑、喹乙醇、氯丙嗪。</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2.鸡肉</w:t>
      </w:r>
      <w:r>
        <w:rPr>
          <w:rFonts w:hint="default" w:ascii="Times New Roman" w:hAnsi="Times New Roman" w:eastAsia="仿宋" w:cs="Times New Roman"/>
          <w:sz w:val="32"/>
          <w:szCs w:val="32"/>
          <w:highlight w:val="none"/>
          <w:lang w:val="en-US" w:eastAsia="zh-CN"/>
        </w:rPr>
        <w:t>抽检项目包括挥发性盐基氮、恩诺沙星、氧氟沙星、培氟沙星、诺氟沙星、沙拉沙星、替米考星、呋喃唑酮代谢物、呋喃西林代谢物、呋喃妥因代谢物、呋喃它酮代谢物、磺胺类（总量）、甲氧苄啶、氯霉素、氟苯尼考、五氯酚酸钠（以五氯酚计）、多西环素、土霉素、金霉素、四环素、利巴韦林、甲硝唑、金刚烷胺、金刚乙胺、尼卡巴嗪</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3.鸭肉</w:t>
      </w:r>
      <w:r>
        <w:rPr>
          <w:rFonts w:hint="default" w:ascii="Times New Roman" w:hAnsi="Times New Roman" w:eastAsia="仿宋" w:cs="Times New Roman"/>
          <w:sz w:val="32"/>
          <w:szCs w:val="32"/>
          <w:highlight w:val="none"/>
          <w:lang w:val="en-US" w:eastAsia="zh-CN"/>
        </w:rPr>
        <w:t>抽检项目包括挥发性盐基氮、恩诺沙星、氧氟沙星、培氟沙星、诺氟沙星、呋喃唑酮代谢物、呋喃西林代谢物、呋喃妥因代谢物、呋喃它酮代谢物、磺胺类（总量）、甲氧苄啶、氯霉素、氟苯尼考、五氯酚酸钠（以五氯酚计）、多西环素、土霉素、甲硝唑金刚烷胺</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4.其他禽副产品</w:t>
      </w:r>
      <w:r>
        <w:rPr>
          <w:rFonts w:hint="default" w:ascii="Times New Roman" w:hAnsi="Times New Roman" w:eastAsia="仿宋" w:cs="Times New Roman"/>
          <w:sz w:val="32"/>
          <w:szCs w:val="32"/>
          <w:highlight w:val="none"/>
          <w:lang w:val="en-US" w:eastAsia="zh-CN"/>
        </w:rPr>
        <w:t>抽检项目包括恩诺沙星、氧氟沙星、培氟沙星、诺氟沙星、呋喃唑酮代谢物、呋喃西林代谢物、呋喃妥因代谢物、呋喃它酮代谢物、氯霉素、五氯酚酸钠（以五氯酚计）、金刚烷胺</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5.姜/生姜</w:t>
      </w:r>
      <w:r>
        <w:rPr>
          <w:rFonts w:hint="default" w:ascii="Times New Roman" w:hAnsi="Times New Roman" w:eastAsia="仿宋" w:cs="Times New Roman"/>
          <w:sz w:val="32"/>
          <w:szCs w:val="32"/>
          <w:highlight w:val="none"/>
          <w:lang w:val="en-US" w:eastAsia="zh-CN"/>
        </w:rPr>
        <w:t>抽检项目包括铅（以Pb计）、镉（以Cd计）、噻虫嗪、吡虫啉、甲拌磷、甲胺磷、氟虫腈、氧乐果、克百威、氯氟氰菊酯和高效氯氟氰菊酯、氯氰菊酯和高效氯氰菊酯</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6.淡水鱼</w:t>
      </w:r>
      <w:r>
        <w:rPr>
          <w:rFonts w:hint="default" w:ascii="Times New Roman" w:hAnsi="Times New Roman" w:eastAsia="仿宋" w:cs="Times New Roman"/>
          <w:sz w:val="32"/>
          <w:szCs w:val="32"/>
          <w:highlight w:val="none"/>
          <w:lang w:val="en-US" w:eastAsia="zh-CN"/>
        </w:rPr>
        <w:t>抽检项目包括挥发性盐基氮、孔雀石绿、氯霉素、氟苯尼考、呋喃唑酮代谢物、呋喃西林代谢物、恩诺沙星、氧氟沙星、培氟沙星、诺氟沙星、磺胺类（总量）、甲氧苄啶、地西泮、五氯酚酸钠（以五氯酚计）、镉（以Cd计）、甲基汞（以Hg计）、甲硝唑、土霉素</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7.贝类</w:t>
      </w:r>
      <w:r>
        <w:rPr>
          <w:rFonts w:hint="default" w:ascii="Times New Roman" w:hAnsi="Times New Roman" w:eastAsia="仿宋" w:cs="Times New Roman"/>
          <w:sz w:val="32"/>
          <w:szCs w:val="32"/>
          <w:highlight w:val="none"/>
          <w:lang w:val="en-US" w:eastAsia="zh-CN"/>
        </w:rPr>
        <w:t>抽检项目包括镉（以Cd计）、孔雀石绿、氯霉素、氟苯尼考、呋喃唑酮代谢物、呋喃西林代谢物、恩诺沙星、氧氟沙星、培氟沙星、诺氟沙星、磺胺类总量、甲基汞（以Hg计）、甲硝唑</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8.梨</w:t>
      </w:r>
      <w:r>
        <w:rPr>
          <w:rFonts w:hint="default" w:ascii="Times New Roman" w:hAnsi="Times New Roman" w:eastAsia="仿宋" w:cs="Times New Roman"/>
          <w:sz w:val="32"/>
          <w:szCs w:val="32"/>
          <w:highlight w:val="none"/>
          <w:lang w:val="en-US" w:eastAsia="zh-CN"/>
        </w:rPr>
        <w:t>抽检项目包括吡虫啉、敌敌畏、毒死蜱、对硫磷、多菌灵、氟虫腈、氟氯氰菊酯和高效氟氯氰菊酯、甲拌磷、克百威、氯氟氰菊酯和高效氯氟氰菊酯、氯氰菊酯和高效氯氰菊酯、氧乐果、水胺硫磷、敌百虫</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9.桃</w:t>
      </w:r>
      <w:r>
        <w:rPr>
          <w:rFonts w:hint="default" w:ascii="Times New Roman" w:hAnsi="Times New Roman" w:eastAsia="仿宋" w:cs="Times New Roman"/>
          <w:sz w:val="32"/>
          <w:szCs w:val="32"/>
          <w:highlight w:val="none"/>
          <w:lang w:val="en-US" w:eastAsia="zh-CN"/>
        </w:rPr>
        <w:t>抽检项目包括苯醚甲环唑、敌敌畏、对硫磷、多菌灵、氟虫腈、氟硅唑、甲胺磷、甲拌磷、克百威、氰戊菊酯和S-氰戊菊酯、氧乐果、溴氰菊酯、百菌清</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10.李子</w:t>
      </w:r>
      <w:r>
        <w:rPr>
          <w:rFonts w:hint="default" w:ascii="Times New Roman" w:hAnsi="Times New Roman" w:eastAsia="仿宋" w:cs="Times New Roman"/>
          <w:sz w:val="32"/>
          <w:szCs w:val="32"/>
          <w:highlight w:val="none"/>
          <w:lang w:val="en-US" w:eastAsia="zh-CN"/>
        </w:rPr>
        <w:t>抽检项目包括多菌灵、甲胺磷、氰戊菊酯和S-氰戊菊酯、氧乐果、敌敌畏</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11.柑、橘</w:t>
      </w:r>
      <w:r>
        <w:rPr>
          <w:rFonts w:hint="default" w:ascii="Times New Roman" w:hAnsi="Times New Roman" w:eastAsia="仿宋" w:cs="Times New Roman"/>
          <w:sz w:val="32"/>
          <w:szCs w:val="32"/>
          <w:highlight w:val="none"/>
          <w:lang w:val="en-US" w:eastAsia="zh-CN"/>
        </w:rPr>
        <w:t>抽检项目包括苯醚甲环唑、丙溴磷、多菌灵、克百威、联苯菊酯、氯唑磷、三唑磷、杀虫脒、水胺硫磷、氧乐果、氯氟氰菊酯和高效氯氟氰菊酯、甲拌磷</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12.柠檬</w:t>
      </w:r>
      <w:r>
        <w:rPr>
          <w:rFonts w:hint="default" w:ascii="Times New Roman" w:hAnsi="Times New Roman" w:eastAsia="仿宋" w:cs="Times New Roman"/>
          <w:sz w:val="32"/>
          <w:szCs w:val="32"/>
          <w:highlight w:val="none"/>
          <w:lang w:val="en-US" w:eastAsia="zh-CN"/>
        </w:rPr>
        <w:t>抽检项目包括狄氏剂、对硫磷、多菌灵、克百威、联苯菊酯、水胺硫磷、辛硫磷、乙螨唑</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bookmarkStart w:id="0" w:name="_GoBack"/>
      <w:r>
        <w:rPr>
          <w:rFonts w:hint="eastAsia" w:ascii="Times New Roman" w:hAnsi="Times New Roman" w:eastAsia="仿宋" w:cs="Times New Roman"/>
          <w:sz w:val="32"/>
          <w:szCs w:val="32"/>
          <w:highlight w:val="none"/>
          <w:lang w:val="en-US" w:eastAsia="zh-CN"/>
        </w:rPr>
        <w:t>13.橙</w:t>
      </w:r>
      <w:r>
        <w:rPr>
          <w:rFonts w:hint="default" w:ascii="Times New Roman" w:hAnsi="Times New Roman" w:eastAsia="仿宋" w:cs="Times New Roman"/>
          <w:sz w:val="32"/>
          <w:szCs w:val="32"/>
          <w:highlight w:val="none"/>
          <w:lang w:val="en-US" w:eastAsia="zh-CN"/>
        </w:rPr>
        <w:t>抽检项目包括丙溴磷、多菌灵、克百威、联苯菊酯、三唑磷、杀虫脒、杀扑磷、水胺硫磷、氧乐果</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14.香蕉</w:t>
      </w:r>
      <w:r>
        <w:rPr>
          <w:rFonts w:hint="default" w:ascii="Times New Roman" w:hAnsi="Times New Roman" w:eastAsia="仿宋" w:cs="Times New Roman"/>
          <w:sz w:val="32"/>
          <w:szCs w:val="32"/>
          <w:highlight w:val="none"/>
          <w:lang w:val="en-US" w:eastAsia="zh-CN"/>
        </w:rPr>
        <w:t>抽检项目包括苯醚甲环唑、吡唑醚菌酯、对硫磷、多菌灵、氟虫腈、甲拌磷、腈苯唑、辛硫磷、镉（以Cd计）、吡虫啉、噻虫胺、氧乐果、克百威</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15.火龙果</w:t>
      </w:r>
      <w:r>
        <w:rPr>
          <w:rFonts w:hint="default" w:ascii="Times New Roman" w:hAnsi="Times New Roman" w:eastAsia="仿宋" w:cs="Times New Roman"/>
          <w:sz w:val="32"/>
          <w:szCs w:val="32"/>
          <w:highlight w:val="none"/>
          <w:lang w:val="en-US" w:eastAsia="zh-CN"/>
        </w:rPr>
        <w:t>抽检项目包括氟虫腈、甲胺磷、甲拌磷、克百威、氧乐果</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16.荔枝</w:t>
      </w:r>
      <w:r>
        <w:rPr>
          <w:rFonts w:hint="default" w:ascii="Times New Roman" w:hAnsi="Times New Roman" w:eastAsia="仿宋" w:cs="Times New Roman"/>
          <w:sz w:val="32"/>
          <w:szCs w:val="32"/>
          <w:highlight w:val="none"/>
          <w:lang w:val="en-US" w:eastAsia="zh-CN"/>
        </w:rPr>
        <w:t>抽检项目包括敌敌畏、多菌灵、三唑磷、氧乐果、毒死蜱、苯醚甲环唑、氯氰菊酯和高效氯氰菊酯</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17.甜瓜类</w:t>
      </w:r>
      <w:r>
        <w:rPr>
          <w:rFonts w:hint="default" w:ascii="Times New Roman" w:hAnsi="Times New Roman" w:eastAsia="仿宋" w:cs="Times New Roman"/>
          <w:sz w:val="32"/>
          <w:szCs w:val="32"/>
          <w:highlight w:val="none"/>
          <w:lang w:val="en-US" w:eastAsia="zh-CN"/>
        </w:rPr>
        <w:t>抽检项目包括甲基异柳磷、克百威、烯酰吗啉、氧乐果、乙酰甲胺磷</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18.鸡</w:t>
      </w:r>
      <w:bookmarkEnd w:id="0"/>
      <w:r>
        <w:rPr>
          <w:rFonts w:hint="eastAsia" w:ascii="Times New Roman" w:hAnsi="Times New Roman" w:eastAsia="仿宋" w:cs="Times New Roman"/>
          <w:sz w:val="32"/>
          <w:szCs w:val="32"/>
          <w:highlight w:val="none"/>
          <w:lang w:val="en-US" w:eastAsia="zh-CN"/>
        </w:rPr>
        <w:t>蛋</w:t>
      </w:r>
      <w:r>
        <w:rPr>
          <w:rFonts w:hint="default" w:ascii="Times New Roman" w:hAnsi="Times New Roman" w:eastAsia="仿宋" w:cs="Times New Roman"/>
          <w:sz w:val="32"/>
          <w:szCs w:val="32"/>
          <w:highlight w:val="none"/>
          <w:lang w:val="en-US" w:eastAsia="zh-CN"/>
        </w:rPr>
        <w:t>抽检项目包括氯霉素、氟苯尼考、恩诺沙星、氧氟沙星、诺氟沙星、金刚烷胺、金刚乙胺、多西环素、甲硝唑、磺胺类（总量）、呋喃唑酮代谢物、氟虫腈、总汞（以Hg计）</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19.其他禽蛋</w:t>
      </w:r>
      <w:r>
        <w:rPr>
          <w:rFonts w:hint="default" w:ascii="Times New Roman" w:hAnsi="Times New Roman" w:eastAsia="仿宋" w:cs="Times New Roman"/>
          <w:sz w:val="32"/>
          <w:szCs w:val="32"/>
          <w:highlight w:val="none"/>
          <w:lang w:val="en-US" w:eastAsia="zh-CN"/>
        </w:rPr>
        <w:t>抽检项目包括氯霉素、氟苯尼考、恩诺沙星、氧氟沙星、诺氟沙星、呋喃唑酮代谢物、金刚烷胺、金刚乙胺、磺胺类（总量）、氟虫腈</w:t>
      </w:r>
      <w:r>
        <w:rPr>
          <w:rFonts w:hint="eastAsia" w:ascii="Times New Roman" w:hAnsi="Times New Roman" w:eastAsia="仿宋" w:cs="Times New Roman"/>
          <w:sz w:val="32"/>
          <w:szCs w:val="32"/>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C6558"/>
    <w:rsid w:val="00016908"/>
    <w:rsid w:val="01CD2E86"/>
    <w:rsid w:val="02176AA9"/>
    <w:rsid w:val="03E10D91"/>
    <w:rsid w:val="054A510E"/>
    <w:rsid w:val="061113AA"/>
    <w:rsid w:val="06144DC9"/>
    <w:rsid w:val="06D05C8D"/>
    <w:rsid w:val="072E2B73"/>
    <w:rsid w:val="075819AF"/>
    <w:rsid w:val="094463F8"/>
    <w:rsid w:val="096D37F2"/>
    <w:rsid w:val="0A22695C"/>
    <w:rsid w:val="0B2F1FF0"/>
    <w:rsid w:val="0B872E84"/>
    <w:rsid w:val="0D232540"/>
    <w:rsid w:val="0F3F01C5"/>
    <w:rsid w:val="10BB5E70"/>
    <w:rsid w:val="114B6796"/>
    <w:rsid w:val="13753657"/>
    <w:rsid w:val="15A52FCF"/>
    <w:rsid w:val="161376C3"/>
    <w:rsid w:val="162934A7"/>
    <w:rsid w:val="16D57366"/>
    <w:rsid w:val="177C6558"/>
    <w:rsid w:val="17C735C0"/>
    <w:rsid w:val="181C167B"/>
    <w:rsid w:val="18AC6883"/>
    <w:rsid w:val="192B2693"/>
    <w:rsid w:val="1A3E1094"/>
    <w:rsid w:val="1ABD2D06"/>
    <w:rsid w:val="1D2D70B6"/>
    <w:rsid w:val="1F6D4AF7"/>
    <w:rsid w:val="1FCD3F55"/>
    <w:rsid w:val="21182E3C"/>
    <w:rsid w:val="220251C0"/>
    <w:rsid w:val="2310041D"/>
    <w:rsid w:val="238837E3"/>
    <w:rsid w:val="24007B02"/>
    <w:rsid w:val="25205724"/>
    <w:rsid w:val="256A6060"/>
    <w:rsid w:val="25BF495C"/>
    <w:rsid w:val="26153BC5"/>
    <w:rsid w:val="275F7023"/>
    <w:rsid w:val="27FB7AE7"/>
    <w:rsid w:val="29B776A9"/>
    <w:rsid w:val="2BA40F40"/>
    <w:rsid w:val="2D0925CC"/>
    <w:rsid w:val="2DDC205A"/>
    <w:rsid w:val="2DEE774E"/>
    <w:rsid w:val="2E8E0E70"/>
    <w:rsid w:val="2EDD0B4B"/>
    <w:rsid w:val="31BD3C33"/>
    <w:rsid w:val="340772A0"/>
    <w:rsid w:val="34CE72D1"/>
    <w:rsid w:val="36E3714B"/>
    <w:rsid w:val="371653C5"/>
    <w:rsid w:val="37CB2F23"/>
    <w:rsid w:val="38901B25"/>
    <w:rsid w:val="38C11310"/>
    <w:rsid w:val="38D6587C"/>
    <w:rsid w:val="38F2627D"/>
    <w:rsid w:val="3A0A57CD"/>
    <w:rsid w:val="3A647ED1"/>
    <w:rsid w:val="3ABB4D90"/>
    <w:rsid w:val="3B1A6919"/>
    <w:rsid w:val="3C7D1AAA"/>
    <w:rsid w:val="3C826D90"/>
    <w:rsid w:val="3D281DDF"/>
    <w:rsid w:val="404A43E5"/>
    <w:rsid w:val="40A80AFD"/>
    <w:rsid w:val="40AF6434"/>
    <w:rsid w:val="423121DE"/>
    <w:rsid w:val="448C6711"/>
    <w:rsid w:val="4618179A"/>
    <w:rsid w:val="46F95125"/>
    <w:rsid w:val="4A2C688F"/>
    <w:rsid w:val="4A3C6F69"/>
    <w:rsid w:val="4AB963E2"/>
    <w:rsid w:val="4B3405BC"/>
    <w:rsid w:val="4B3B7CE6"/>
    <w:rsid w:val="4D3C1E28"/>
    <w:rsid w:val="4DBB2425"/>
    <w:rsid w:val="4EDB1EE2"/>
    <w:rsid w:val="4F0F5CAC"/>
    <w:rsid w:val="4F2F77DE"/>
    <w:rsid w:val="506D4CC1"/>
    <w:rsid w:val="50E4621D"/>
    <w:rsid w:val="50FC2809"/>
    <w:rsid w:val="510624D0"/>
    <w:rsid w:val="517F42B8"/>
    <w:rsid w:val="52AF05A3"/>
    <w:rsid w:val="542D653E"/>
    <w:rsid w:val="545B6F8A"/>
    <w:rsid w:val="5468063E"/>
    <w:rsid w:val="54880008"/>
    <w:rsid w:val="56865CB7"/>
    <w:rsid w:val="5776777B"/>
    <w:rsid w:val="582942B9"/>
    <w:rsid w:val="5A7E5E7D"/>
    <w:rsid w:val="5AA76AEE"/>
    <w:rsid w:val="5C3B2095"/>
    <w:rsid w:val="5C96733D"/>
    <w:rsid w:val="5D0570A9"/>
    <w:rsid w:val="5D9E2757"/>
    <w:rsid w:val="5E013825"/>
    <w:rsid w:val="5EF079BD"/>
    <w:rsid w:val="61243A88"/>
    <w:rsid w:val="612B4C66"/>
    <w:rsid w:val="627C08EB"/>
    <w:rsid w:val="62B61484"/>
    <w:rsid w:val="64BF16EB"/>
    <w:rsid w:val="658C5273"/>
    <w:rsid w:val="659F675C"/>
    <w:rsid w:val="68603C87"/>
    <w:rsid w:val="68976C7A"/>
    <w:rsid w:val="68F2411B"/>
    <w:rsid w:val="6BD13F68"/>
    <w:rsid w:val="6DA972E4"/>
    <w:rsid w:val="6EB47C4D"/>
    <w:rsid w:val="6F6616C1"/>
    <w:rsid w:val="70814113"/>
    <w:rsid w:val="714C1985"/>
    <w:rsid w:val="73745186"/>
    <w:rsid w:val="740C4A2E"/>
    <w:rsid w:val="74387942"/>
    <w:rsid w:val="760B00C2"/>
    <w:rsid w:val="76C33363"/>
    <w:rsid w:val="76EE427A"/>
    <w:rsid w:val="784D3AF1"/>
    <w:rsid w:val="78591D68"/>
    <w:rsid w:val="7963714A"/>
    <w:rsid w:val="7B776AFF"/>
    <w:rsid w:val="7C5B6C90"/>
    <w:rsid w:val="7C6E3B16"/>
    <w:rsid w:val="7D22117F"/>
    <w:rsid w:val="7E727A2E"/>
    <w:rsid w:val="7EC671BF"/>
    <w:rsid w:val="7F48677B"/>
    <w:rsid w:val="7FF15A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 w:type="paragraph" w:customStyle="1" w:styleId="6">
    <w:name w:val="Default"/>
    <w:qFormat/>
    <w:uiPriority w:val="0"/>
    <w:pPr>
      <w:widowControl w:val="0"/>
      <w:autoSpaceDE w:val="0"/>
      <w:autoSpaceDN w:val="0"/>
      <w:adjustRightInd w:val="0"/>
    </w:pPr>
    <w:rPr>
      <w:rFonts w:hint="eastAsia" w:ascii="MS Mincho" w:hAnsi="MS Mincho" w:eastAsia="MS Mincho" w:cstheme="minorBidi"/>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2020-06-08T08:06:00Z</dcterms:created>
  <dc:creator>罗钰珊</dc:creator>
  <cp:lastModifiedBy>黄鸿悦</cp:lastModifiedBy>
  <dcterms:modified xsi:type="dcterms:W3CDTF">2021-06-29T01:55:27Z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