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320" w:rsidRDefault="00287320" w:rsidP="00287320">
      <w:pPr>
        <w:spacing w:line="600" w:lineRule="exact"/>
        <w:ind w:leftChars="200" w:left="2084" w:hangingChars="450" w:hanging="1440"/>
        <w:rPr>
          <w:rFonts w:eastAsia="仿宋" w:hint="eastAsia"/>
          <w:spacing w:val="0"/>
          <w:sz w:val="32"/>
          <w:szCs w:val="32"/>
        </w:rPr>
      </w:pPr>
      <w:r w:rsidRPr="006166C9">
        <w:rPr>
          <w:rFonts w:eastAsia="仿宋"/>
          <w:spacing w:val="0"/>
          <w:sz w:val="32"/>
          <w:szCs w:val="32"/>
        </w:rPr>
        <w:t>附件：</w:t>
      </w:r>
      <w:r w:rsidRPr="006166C9">
        <w:rPr>
          <w:rFonts w:eastAsia="仿宋"/>
          <w:spacing w:val="0"/>
          <w:sz w:val="32"/>
          <w:szCs w:val="32"/>
        </w:rPr>
        <w:t xml:space="preserve">1. </w:t>
      </w:r>
      <w:r w:rsidRPr="006166C9">
        <w:rPr>
          <w:rFonts w:eastAsia="仿宋"/>
          <w:spacing w:val="0"/>
          <w:sz w:val="32"/>
          <w:szCs w:val="32"/>
        </w:rPr>
        <w:t>惠州市</w:t>
      </w:r>
      <w:r w:rsidRPr="006166C9">
        <w:rPr>
          <w:rFonts w:eastAsia="仿宋"/>
          <w:spacing w:val="0"/>
          <w:sz w:val="32"/>
          <w:szCs w:val="32"/>
        </w:rPr>
        <w:t>2017</w:t>
      </w:r>
      <w:r w:rsidRPr="006166C9">
        <w:rPr>
          <w:rFonts w:eastAsia="仿宋"/>
          <w:spacing w:val="0"/>
          <w:sz w:val="32"/>
          <w:szCs w:val="32"/>
        </w:rPr>
        <w:t>年度依法行政考评内部考核县区政府评</w:t>
      </w:r>
    </w:p>
    <w:p w:rsidR="00287320" w:rsidRPr="006166C9" w:rsidRDefault="00287320" w:rsidP="00287320">
      <w:pPr>
        <w:spacing w:line="600" w:lineRule="exact"/>
        <w:ind w:leftChars="608" w:left="2048" w:hangingChars="28" w:hanging="90"/>
        <w:rPr>
          <w:rFonts w:eastAsia="仿宋"/>
          <w:spacing w:val="0"/>
          <w:sz w:val="32"/>
          <w:szCs w:val="32"/>
        </w:rPr>
      </w:pPr>
      <w:r w:rsidRPr="006166C9">
        <w:rPr>
          <w:rFonts w:eastAsia="仿宋"/>
          <w:spacing w:val="0"/>
          <w:sz w:val="32"/>
          <w:szCs w:val="32"/>
        </w:rPr>
        <w:t>分表</w:t>
      </w:r>
      <w:r>
        <w:rPr>
          <w:rFonts w:eastAsia="仿宋" w:hint="eastAsia"/>
          <w:spacing w:val="0"/>
          <w:sz w:val="32"/>
          <w:szCs w:val="32"/>
        </w:rPr>
        <w:t xml:space="preserve"> </w:t>
      </w:r>
    </w:p>
    <w:p w:rsidR="00287320" w:rsidRDefault="00287320" w:rsidP="00287320">
      <w:pPr>
        <w:spacing w:line="600" w:lineRule="exact"/>
        <w:ind w:leftChars="500" w:left="2090" w:hangingChars="150" w:hanging="480"/>
        <w:rPr>
          <w:rFonts w:eastAsia="仿宋" w:hint="eastAsia"/>
          <w:spacing w:val="0"/>
          <w:sz w:val="32"/>
          <w:szCs w:val="32"/>
        </w:rPr>
      </w:pPr>
      <w:r w:rsidRPr="006166C9">
        <w:rPr>
          <w:rFonts w:eastAsia="仿宋"/>
          <w:spacing w:val="0"/>
          <w:sz w:val="32"/>
          <w:szCs w:val="32"/>
        </w:rPr>
        <w:t xml:space="preserve">2. </w:t>
      </w:r>
      <w:r w:rsidRPr="006166C9">
        <w:rPr>
          <w:rFonts w:eastAsia="仿宋"/>
          <w:spacing w:val="0"/>
          <w:sz w:val="32"/>
          <w:szCs w:val="32"/>
        </w:rPr>
        <w:t>惠州市</w:t>
      </w:r>
      <w:r w:rsidRPr="006166C9">
        <w:rPr>
          <w:rFonts w:eastAsia="仿宋"/>
          <w:spacing w:val="0"/>
          <w:sz w:val="32"/>
          <w:szCs w:val="32"/>
        </w:rPr>
        <w:t>2017</w:t>
      </w:r>
      <w:r w:rsidRPr="006166C9">
        <w:rPr>
          <w:rFonts w:eastAsia="仿宋"/>
          <w:spacing w:val="0"/>
          <w:sz w:val="32"/>
          <w:szCs w:val="32"/>
        </w:rPr>
        <w:t>年度依法行政考评内部考核市政府部门</w:t>
      </w:r>
    </w:p>
    <w:p w:rsidR="00287320" w:rsidRPr="006166C9" w:rsidRDefault="00287320" w:rsidP="00287320">
      <w:pPr>
        <w:spacing w:line="600" w:lineRule="exact"/>
        <w:ind w:firstLineChars="625" w:firstLine="2000"/>
        <w:rPr>
          <w:rFonts w:eastAsia="仿宋"/>
          <w:spacing w:val="0"/>
          <w:sz w:val="32"/>
          <w:szCs w:val="32"/>
        </w:rPr>
      </w:pPr>
      <w:r w:rsidRPr="006166C9">
        <w:rPr>
          <w:rFonts w:eastAsia="仿宋"/>
          <w:spacing w:val="0"/>
          <w:sz w:val="32"/>
          <w:szCs w:val="32"/>
        </w:rPr>
        <w:t>评分表</w:t>
      </w:r>
      <w:r>
        <w:rPr>
          <w:rFonts w:eastAsia="仿宋" w:hint="eastAsia"/>
          <w:spacing w:val="0"/>
          <w:sz w:val="32"/>
          <w:szCs w:val="32"/>
        </w:rPr>
        <w:t xml:space="preserve"> </w:t>
      </w:r>
    </w:p>
    <w:p w:rsidR="00287320" w:rsidRPr="006166C9" w:rsidRDefault="00287320" w:rsidP="00287320">
      <w:pPr>
        <w:spacing w:line="600" w:lineRule="exact"/>
        <w:ind w:firstLineChars="500" w:firstLine="1600"/>
        <w:rPr>
          <w:rFonts w:eastAsia="仿宋"/>
          <w:spacing w:val="-6"/>
          <w:sz w:val="32"/>
          <w:szCs w:val="32"/>
        </w:rPr>
      </w:pPr>
      <w:r w:rsidRPr="006166C9">
        <w:rPr>
          <w:rFonts w:eastAsia="仿宋"/>
          <w:spacing w:val="0"/>
          <w:sz w:val="32"/>
          <w:szCs w:val="32"/>
        </w:rPr>
        <w:t xml:space="preserve">3. </w:t>
      </w:r>
      <w:r w:rsidRPr="006166C9">
        <w:rPr>
          <w:rFonts w:eastAsia="仿宋"/>
          <w:spacing w:val="0"/>
          <w:sz w:val="32"/>
          <w:szCs w:val="32"/>
        </w:rPr>
        <w:t>惠州市</w:t>
      </w:r>
      <w:r w:rsidRPr="006166C9">
        <w:rPr>
          <w:rFonts w:eastAsia="仿宋"/>
          <w:spacing w:val="0"/>
          <w:sz w:val="32"/>
          <w:szCs w:val="32"/>
        </w:rPr>
        <w:t>2017</w:t>
      </w:r>
      <w:r w:rsidRPr="006166C9">
        <w:rPr>
          <w:rFonts w:eastAsia="仿宋"/>
          <w:spacing w:val="0"/>
          <w:sz w:val="32"/>
          <w:szCs w:val="32"/>
        </w:rPr>
        <w:t>年度依法行政考评加分扣分项目评分表</w:t>
      </w:r>
      <w:r>
        <w:rPr>
          <w:rFonts w:eastAsia="仿宋" w:hint="eastAsia"/>
          <w:spacing w:val="-6"/>
          <w:sz w:val="32"/>
          <w:szCs w:val="32"/>
        </w:rPr>
        <w:t xml:space="preserve"> </w:t>
      </w:r>
    </w:p>
    <w:p w:rsidR="00287320" w:rsidRPr="006166C9" w:rsidRDefault="00287320" w:rsidP="00287320">
      <w:pPr>
        <w:spacing w:line="600" w:lineRule="exact"/>
        <w:ind w:firstLineChars="500" w:firstLine="1600"/>
        <w:rPr>
          <w:rFonts w:eastAsia="仿宋"/>
          <w:spacing w:val="0"/>
          <w:sz w:val="32"/>
          <w:szCs w:val="32"/>
        </w:rPr>
      </w:pPr>
      <w:r w:rsidRPr="006166C9">
        <w:rPr>
          <w:rFonts w:eastAsia="仿宋"/>
          <w:spacing w:val="0"/>
          <w:sz w:val="32"/>
          <w:szCs w:val="32"/>
        </w:rPr>
        <w:t xml:space="preserve">4. </w:t>
      </w:r>
      <w:r w:rsidRPr="006166C9">
        <w:rPr>
          <w:rFonts w:eastAsia="仿宋"/>
          <w:spacing w:val="0"/>
          <w:sz w:val="32"/>
          <w:szCs w:val="32"/>
        </w:rPr>
        <w:t>部门</w:t>
      </w:r>
      <w:r w:rsidRPr="006166C9">
        <w:rPr>
          <w:rFonts w:eastAsia="仿宋"/>
          <w:spacing w:val="0"/>
          <w:sz w:val="32"/>
          <w:szCs w:val="32"/>
        </w:rPr>
        <w:t>2017</w:t>
      </w:r>
      <w:r w:rsidRPr="006166C9">
        <w:rPr>
          <w:rFonts w:eastAsia="仿宋"/>
          <w:spacing w:val="0"/>
          <w:sz w:val="32"/>
          <w:szCs w:val="32"/>
        </w:rPr>
        <w:t>年度发文情况统计表</w:t>
      </w:r>
      <w:r>
        <w:rPr>
          <w:rFonts w:eastAsia="仿宋" w:hint="eastAsia"/>
          <w:spacing w:val="-6"/>
          <w:sz w:val="32"/>
          <w:szCs w:val="32"/>
        </w:rPr>
        <w:t xml:space="preserve"> </w:t>
      </w:r>
    </w:p>
    <w:p w:rsidR="00287320" w:rsidRPr="006166C9" w:rsidRDefault="00287320" w:rsidP="00287320">
      <w:pPr>
        <w:spacing w:line="600" w:lineRule="exact"/>
        <w:ind w:firstLineChars="500" w:firstLine="1600"/>
        <w:rPr>
          <w:rFonts w:eastAsia="仿宋"/>
          <w:spacing w:val="0"/>
          <w:sz w:val="32"/>
          <w:szCs w:val="32"/>
        </w:rPr>
      </w:pPr>
      <w:r w:rsidRPr="006166C9">
        <w:rPr>
          <w:rFonts w:eastAsia="仿宋"/>
          <w:spacing w:val="0"/>
          <w:sz w:val="32"/>
          <w:szCs w:val="32"/>
        </w:rPr>
        <w:t xml:space="preserve">5. </w:t>
      </w:r>
      <w:r w:rsidRPr="006166C9">
        <w:rPr>
          <w:rFonts w:eastAsia="仿宋"/>
          <w:spacing w:val="0"/>
          <w:sz w:val="32"/>
          <w:szCs w:val="32"/>
        </w:rPr>
        <w:t>行政执法职权和案件情况说明</w:t>
      </w:r>
      <w:r>
        <w:rPr>
          <w:rFonts w:eastAsia="仿宋" w:hint="eastAsia"/>
          <w:spacing w:val="0"/>
          <w:sz w:val="32"/>
          <w:szCs w:val="32"/>
        </w:rPr>
        <w:t xml:space="preserve"> </w:t>
      </w:r>
    </w:p>
    <w:p w:rsidR="00287320" w:rsidRPr="006166C9" w:rsidRDefault="00287320" w:rsidP="00287320">
      <w:pPr>
        <w:spacing w:line="600" w:lineRule="exact"/>
        <w:ind w:firstLineChars="500" w:firstLine="1600"/>
        <w:rPr>
          <w:rFonts w:eastAsia="仿宋"/>
          <w:spacing w:val="0"/>
          <w:sz w:val="32"/>
          <w:szCs w:val="32"/>
        </w:rPr>
      </w:pPr>
      <w:r w:rsidRPr="006166C9">
        <w:rPr>
          <w:rFonts w:eastAsia="仿宋"/>
          <w:spacing w:val="0"/>
          <w:sz w:val="32"/>
          <w:szCs w:val="32"/>
        </w:rPr>
        <w:t xml:space="preserve">6. </w:t>
      </w:r>
      <w:r w:rsidRPr="006166C9">
        <w:rPr>
          <w:rFonts w:eastAsia="仿宋"/>
          <w:spacing w:val="0"/>
          <w:sz w:val="32"/>
          <w:szCs w:val="32"/>
        </w:rPr>
        <w:t>依法行政考评工作联络员报名表</w:t>
      </w:r>
      <w:r>
        <w:rPr>
          <w:rFonts w:eastAsia="仿宋" w:hint="eastAsia"/>
          <w:spacing w:val="0"/>
          <w:sz w:val="32"/>
          <w:szCs w:val="32"/>
        </w:rPr>
        <w:t xml:space="preserve"> </w:t>
      </w:r>
    </w:p>
    <w:p w:rsidR="00287320" w:rsidRPr="006166C9" w:rsidRDefault="00287320" w:rsidP="00287320">
      <w:pPr>
        <w:spacing w:line="480" w:lineRule="exact"/>
        <w:rPr>
          <w:rFonts w:eastAsia="黑体"/>
          <w:spacing w:val="0"/>
          <w:kern w:val="0"/>
          <w:sz w:val="32"/>
          <w:szCs w:val="32"/>
        </w:rPr>
        <w:sectPr w:rsidR="00287320" w:rsidRPr="006166C9" w:rsidSect="00803399">
          <w:footerReference w:type="even" r:id="rId5"/>
          <w:footerReference w:type="default" r:id="rId6"/>
          <w:footerReference w:type="first" r:id="rId7"/>
          <w:pgSz w:w="11907" w:h="16840" w:code="9"/>
          <w:pgMar w:top="1701" w:right="1418" w:bottom="1701" w:left="1418" w:header="720" w:footer="1247" w:gutter="0"/>
          <w:cols w:space="720"/>
          <w:titlePg/>
          <w:docGrid w:linePitch="422"/>
        </w:sectPr>
      </w:pPr>
    </w:p>
    <w:p w:rsidR="00287320" w:rsidRPr="00F870C7" w:rsidRDefault="00287320" w:rsidP="00287320">
      <w:pPr>
        <w:spacing w:line="480" w:lineRule="exact"/>
        <w:rPr>
          <w:rFonts w:ascii="黑体" w:eastAsia="黑体" w:hAnsi="黑体"/>
          <w:spacing w:val="0"/>
          <w:kern w:val="0"/>
          <w:sz w:val="32"/>
          <w:szCs w:val="32"/>
        </w:rPr>
      </w:pPr>
      <w:r w:rsidRPr="00F870C7">
        <w:rPr>
          <w:rFonts w:ascii="黑体" w:eastAsia="黑体" w:hAnsi="黑体"/>
          <w:spacing w:val="0"/>
          <w:kern w:val="0"/>
          <w:sz w:val="32"/>
          <w:szCs w:val="32"/>
        </w:rPr>
        <w:lastRenderedPageBreak/>
        <w:t>附件1</w:t>
      </w:r>
    </w:p>
    <w:p w:rsidR="00287320" w:rsidRPr="006166C9" w:rsidRDefault="00287320" w:rsidP="00287320">
      <w:pPr>
        <w:autoSpaceDE/>
        <w:autoSpaceDN/>
        <w:spacing w:line="240" w:lineRule="exact"/>
        <w:jc w:val="center"/>
        <w:rPr>
          <w:rFonts w:eastAsia="方正小标宋简体"/>
          <w:spacing w:val="0"/>
          <w:sz w:val="44"/>
          <w:szCs w:val="44"/>
        </w:rPr>
      </w:pPr>
    </w:p>
    <w:p w:rsidR="00287320" w:rsidRPr="00F870C7" w:rsidRDefault="00287320" w:rsidP="00287320">
      <w:pPr>
        <w:autoSpaceDE/>
        <w:autoSpaceDN/>
        <w:spacing w:line="560" w:lineRule="exact"/>
        <w:jc w:val="center"/>
        <w:rPr>
          <w:rFonts w:ascii="方正小标宋简体" w:eastAsia="方正小标宋简体" w:hint="eastAsia"/>
          <w:spacing w:val="0"/>
          <w:sz w:val="44"/>
          <w:szCs w:val="44"/>
        </w:rPr>
      </w:pPr>
      <w:r w:rsidRPr="00F870C7">
        <w:rPr>
          <w:rFonts w:ascii="方正小标宋简体" w:eastAsia="方正小标宋简体" w:hint="eastAsia"/>
          <w:spacing w:val="0"/>
          <w:sz w:val="44"/>
          <w:szCs w:val="44"/>
        </w:rPr>
        <w:t>惠州市2017年度依法行政考评内部考核县区政府评分表</w:t>
      </w:r>
    </w:p>
    <w:p w:rsidR="00287320" w:rsidRPr="006166C9" w:rsidRDefault="00287320" w:rsidP="00287320">
      <w:pPr>
        <w:autoSpaceDE/>
        <w:autoSpaceDN/>
        <w:spacing w:line="240" w:lineRule="exact"/>
        <w:jc w:val="center"/>
        <w:rPr>
          <w:rFonts w:eastAsia="方正小标宋简体"/>
          <w:spacing w:val="0"/>
          <w:sz w:val="44"/>
          <w:szCs w:val="44"/>
        </w:rPr>
      </w:pPr>
    </w:p>
    <w:tbl>
      <w:tblPr>
        <w:tblW w:w="14037" w:type="dxa"/>
        <w:jc w:val="center"/>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
        <w:gridCol w:w="272"/>
        <w:gridCol w:w="5047"/>
        <w:gridCol w:w="348"/>
        <w:gridCol w:w="4132"/>
        <w:gridCol w:w="800"/>
        <w:gridCol w:w="2525"/>
      </w:tblGrid>
      <w:tr w:rsidR="00287320" w:rsidRPr="00F870C7" w:rsidTr="005E139F">
        <w:trPr>
          <w:trHeight w:val="50"/>
          <w:tblHeader/>
          <w:jc w:val="center"/>
        </w:trPr>
        <w:tc>
          <w:tcPr>
            <w:tcW w:w="913" w:type="dxa"/>
            <w:shd w:val="clear" w:color="auto" w:fill="auto"/>
            <w:vAlign w:val="center"/>
          </w:tcPr>
          <w:p w:rsidR="00287320" w:rsidRPr="00F870C7" w:rsidRDefault="00287320" w:rsidP="00287320">
            <w:pPr>
              <w:widowControl/>
              <w:spacing w:line="240" w:lineRule="exact"/>
              <w:ind w:leftChars="-30" w:left="-97" w:rightChars="-30" w:right="-97"/>
              <w:jc w:val="center"/>
              <w:rPr>
                <w:rFonts w:ascii="黑体" w:eastAsia="黑体" w:hAnsi="黑体"/>
                <w:bCs/>
                <w:kern w:val="0"/>
                <w:sz w:val="21"/>
                <w:szCs w:val="21"/>
              </w:rPr>
            </w:pPr>
            <w:r w:rsidRPr="00F870C7">
              <w:rPr>
                <w:rFonts w:ascii="黑体" w:eastAsia="黑体" w:hAnsi="黑体"/>
                <w:bCs/>
                <w:kern w:val="0"/>
                <w:sz w:val="21"/>
                <w:szCs w:val="21"/>
              </w:rPr>
              <w:t>指标</w:t>
            </w: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ascii="黑体" w:eastAsia="黑体" w:hAnsi="黑体"/>
                <w:bCs/>
                <w:kern w:val="0"/>
                <w:sz w:val="21"/>
                <w:szCs w:val="21"/>
              </w:rPr>
            </w:pPr>
            <w:r w:rsidRPr="00F870C7">
              <w:rPr>
                <w:rFonts w:ascii="黑体" w:eastAsia="黑体" w:hAnsi="黑体"/>
                <w:bCs/>
                <w:kern w:val="0"/>
                <w:sz w:val="21"/>
                <w:szCs w:val="21"/>
              </w:rPr>
              <w:t>序号</w:t>
            </w:r>
          </w:p>
        </w:tc>
        <w:tc>
          <w:tcPr>
            <w:tcW w:w="5047" w:type="dxa"/>
            <w:shd w:val="clear" w:color="auto" w:fill="auto"/>
            <w:vAlign w:val="center"/>
          </w:tcPr>
          <w:p w:rsidR="00287320" w:rsidRPr="00F870C7" w:rsidRDefault="00287320" w:rsidP="00287320">
            <w:pPr>
              <w:widowControl/>
              <w:spacing w:line="240" w:lineRule="exact"/>
              <w:ind w:leftChars="-30" w:left="-97" w:rightChars="-30" w:right="-97"/>
              <w:jc w:val="center"/>
              <w:rPr>
                <w:rFonts w:ascii="黑体" w:eastAsia="黑体" w:hAnsi="黑体"/>
                <w:bCs/>
                <w:kern w:val="0"/>
                <w:sz w:val="21"/>
                <w:szCs w:val="21"/>
              </w:rPr>
            </w:pPr>
            <w:r w:rsidRPr="00F870C7">
              <w:rPr>
                <w:rFonts w:ascii="黑体" w:eastAsia="黑体" w:hAnsi="黑体"/>
                <w:bCs/>
                <w:kern w:val="0"/>
                <w:sz w:val="21"/>
                <w:szCs w:val="21"/>
              </w:rPr>
              <w:t>考 核 指 标</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ascii="黑体" w:eastAsia="黑体" w:hAnsi="黑体"/>
                <w:bCs/>
                <w:kern w:val="0"/>
                <w:sz w:val="21"/>
                <w:szCs w:val="21"/>
              </w:rPr>
            </w:pPr>
            <w:r w:rsidRPr="00F870C7">
              <w:rPr>
                <w:rFonts w:ascii="黑体" w:eastAsia="黑体" w:hAnsi="黑体"/>
                <w:bCs/>
                <w:kern w:val="0"/>
                <w:sz w:val="21"/>
                <w:szCs w:val="21"/>
              </w:rPr>
              <w:t>分值</w:t>
            </w:r>
          </w:p>
        </w:tc>
        <w:tc>
          <w:tcPr>
            <w:tcW w:w="4132" w:type="dxa"/>
            <w:shd w:val="clear" w:color="auto" w:fill="auto"/>
            <w:vAlign w:val="center"/>
          </w:tcPr>
          <w:p w:rsidR="00287320" w:rsidRPr="00F870C7" w:rsidRDefault="00287320" w:rsidP="00287320">
            <w:pPr>
              <w:widowControl/>
              <w:spacing w:line="240" w:lineRule="exact"/>
              <w:ind w:leftChars="-30" w:left="-97" w:rightChars="-30" w:right="-97"/>
              <w:jc w:val="center"/>
              <w:rPr>
                <w:rFonts w:ascii="黑体" w:eastAsia="黑体" w:hAnsi="黑体"/>
                <w:bCs/>
                <w:kern w:val="0"/>
                <w:sz w:val="21"/>
                <w:szCs w:val="21"/>
              </w:rPr>
            </w:pPr>
            <w:r w:rsidRPr="00F870C7">
              <w:rPr>
                <w:rFonts w:ascii="黑体" w:eastAsia="黑体" w:hAnsi="黑体"/>
                <w:bCs/>
                <w:kern w:val="0"/>
                <w:sz w:val="21"/>
                <w:szCs w:val="21"/>
              </w:rPr>
              <w:t>应考指引和责任单位</w:t>
            </w:r>
          </w:p>
        </w:tc>
        <w:tc>
          <w:tcPr>
            <w:tcW w:w="800" w:type="dxa"/>
            <w:shd w:val="clear" w:color="auto" w:fill="auto"/>
            <w:vAlign w:val="center"/>
          </w:tcPr>
          <w:p w:rsidR="00287320" w:rsidRPr="00F870C7" w:rsidRDefault="00287320" w:rsidP="00287320">
            <w:pPr>
              <w:widowControl/>
              <w:spacing w:line="240" w:lineRule="exact"/>
              <w:ind w:leftChars="-30" w:left="-97" w:rightChars="-30" w:right="-97"/>
              <w:jc w:val="center"/>
              <w:rPr>
                <w:rFonts w:ascii="黑体" w:eastAsia="黑体" w:hAnsi="黑体"/>
                <w:bCs/>
                <w:kern w:val="0"/>
                <w:sz w:val="21"/>
                <w:szCs w:val="21"/>
              </w:rPr>
            </w:pPr>
            <w:r w:rsidRPr="00F870C7">
              <w:rPr>
                <w:rFonts w:ascii="黑体" w:eastAsia="黑体" w:hAnsi="黑体"/>
                <w:bCs/>
                <w:kern w:val="0"/>
                <w:sz w:val="21"/>
                <w:szCs w:val="21"/>
              </w:rPr>
              <w:t>自查</w:t>
            </w:r>
          </w:p>
          <w:p w:rsidR="00287320" w:rsidRPr="00F870C7" w:rsidRDefault="00287320" w:rsidP="00287320">
            <w:pPr>
              <w:widowControl/>
              <w:spacing w:line="240" w:lineRule="exact"/>
              <w:ind w:leftChars="-30" w:left="-97" w:rightChars="-30" w:right="-97"/>
              <w:jc w:val="center"/>
              <w:rPr>
                <w:rFonts w:ascii="黑体" w:eastAsia="黑体" w:hAnsi="黑体"/>
                <w:bCs/>
                <w:kern w:val="0"/>
                <w:sz w:val="21"/>
                <w:szCs w:val="21"/>
              </w:rPr>
            </w:pPr>
            <w:r w:rsidRPr="00F870C7">
              <w:rPr>
                <w:rFonts w:ascii="黑体" w:eastAsia="黑体" w:hAnsi="黑体"/>
                <w:bCs/>
                <w:kern w:val="0"/>
                <w:sz w:val="21"/>
                <w:szCs w:val="21"/>
              </w:rPr>
              <w:t>未得分</w:t>
            </w:r>
          </w:p>
        </w:tc>
        <w:tc>
          <w:tcPr>
            <w:tcW w:w="2525" w:type="dxa"/>
            <w:shd w:val="clear" w:color="auto" w:fill="auto"/>
            <w:vAlign w:val="center"/>
          </w:tcPr>
          <w:p w:rsidR="00287320" w:rsidRPr="00F870C7" w:rsidRDefault="00287320" w:rsidP="00287320">
            <w:pPr>
              <w:widowControl/>
              <w:spacing w:line="240" w:lineRule="exact"/>
              <w:ind w:leftChars="-30" w:left="-97" w:rightChars="-30" w:right="-97"/>
              <w:jc w:val="center"/>
              <w:rPr>
                <w:rFonts w:ascii="黑体" w:eastAsia="黑体" w:hAnsi="黑体"/>
                <w:bCs/>
                <w:kern w:val="0"/>
                <w:sz w:val="21"/>
                <w:szCs w:val="21"/>
              </w:rPr>
            </w:pPr>
            <w:r w:rsidRPr="00F870C7">
              <w:rPr>
                <w:rFonts w:ascii="黑体" w:eastAsia="黑体" w:hAnsi="黑体"/>
                <w:bCs/>
                <w:kern w:val="0"/>
                <w:sz w:val="21"/>
                <w:szCs w:val="21"/>
              </w:rPr>
              <w:t>未得分原因（得分理由）</w:t>
            </w:r>
          </w:p>
        </w:tc>
      </w:tr>
      <w:tr w:rsidR="00287320" w:rsidRPr="00F870C7" w:rsidTr="005E139F">
        <w:trPr>
          <w:trHeight w:val="50"/>
          <w:jc w:val="center"/>
        </w:trPr>
        <w:tc>
          <w:tcPr>
            <w:tcW w:w="913" w:type="dxa"/>
            <w:vMerge w:val="restart"/>
            <w:shd w:val="clear" w:color="auto" w:fill="auto"/>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r w:rsidRPr="00F870C7">
              <w:rPr>
                <w:rFonts w:eastAsia="仿宋"/>
                <w:b/>
                <w:bCs/>
                <w:kern w:val="0"/>
                <w:sz w:val="21"/>
                <w:szCs w:val="21"/>
              </w:rPr>
              <w:t>一、依法全面履行政府职能</w:t>
            </w:r>
            <w:r w:rsidRPr="00F870C7">
              <w:rPr>
                <w:rFonts w:eastAsia="仿宋"/>
                <w:b/>
                <w:bCs/>
                <w:kern w:val="0"/>
                <w:sz w:val="21"/>
                <w:szCs w:val="21"/>
              </w:rPr>
              <w:br/>
              <w:t>(6</w:t>
            </w:r>
            <w:r w:rsidRPr="00F870C7">
              <w:rPr>
                <w:rFonts w:eastAsia="仿宋"/>
                <w:b/>
                <w:bCs/>
                <w:kern w:val="0"/>
                <w:sz w:val="21"/>
                <w:szCs w:val="21"/>
              </w:rPr>
              <w:t>分</w:t>
            </w:r>
            <w:r w:rsidRPr="00F870C7">
              <w:rPr>
                <w:rFonts w:eastAsia="仿宋"/>
                <w:b/>
                <w:bCs/>
                <w:kern w:val="0"/>
                <w:sz w:val="21"/>
                <w:szCs w:val="21"/>
              </w:rPr>
              <w:t>)</w:t>
            </w: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完善宏观调控，减少政府对价格形成的干预，实现竞争性领域和环节价格基本放开。</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w:t>
            </w:r>
          </w:p>
        </w:tc>
        <w:tc>
          <w:tcPr>
            <w:tcW w:w="4132" w:type="dxa"/>
            <w:vMerge w:val="restart"/>
            <w:shd w:val="clear" w:color="auto" w:fill="auto"/>
            <w:vAlign w:val="center"/>
          </w:tcPr>
          <w:p w:rsidR="00287320" w:rsidRPr="00F870C7" w:rsidRDefault="00287320" w:rsidP="00287320">
            <w:pPr>
              <w:widowControl/>
              <w:spacing w:line="240" w:lineRule="exact"/>
              <w:ind w:leftChars="-30" w:left="-97" w:rightChars="-30" w:right="-97" w:firstLine="420"/>
              <w:rPr>
                <w:rFonts w:eastAsia="仿宋"/>
                <w:kern w:val="0"/>
                <w:sz w:val="21"/>
                <w:szCs w:val="21"/>
              </w:rPr>
            </w:pPr>
            <w:r w:rsidRPr="00F870C7">
              <w:rPr>
                <w:rFonts w:eastAsia="仿宋"/>
                <w:kern w:val="0"/>
                <w:sz w:val="21"/>
                <w:szCs w:val="21"/>
              </w:rPr>
              <w:t>检查县区政府。</w:t>
            </w:r>
          </w:p>
          <w:p w:rsidR="00287320" w:rsidRPr="00F870C7" w:rsidRDefault="00287320" w:rsidP="00287320">
            <w:pPr>
              <w:widowControl/>
              <w:spacing w:line="240" w:lineRule="exact"/>
              <w:ind w:leftChars="-30" w:left="-97" w:rightChars="-30" w:right="-97" w:firstLine="420"/>
              <w:rPr>
                <w:rFonts w:eastAsia="仿宋"/>
                <w:kern w:val="0"/>
                <w:sz w:val="21"/>
                <w:szCs w:val="21"/>
              </w:rPr>
            </w:pPr>
            <w:r w:rsidRPr="00F870C7">
              <w:rPr>
                <w:rFonts w:eastAsia="仿宋"/>
                <w:bCs/>
                <w:kern w:val="0"/>
                <w:sz w:val="21"/>
                <w:szCs w:val="21"/>
              </w:rPr>
              <w:t>指标</w:t>
            </w:r>
            <w:r w:rsidRPr="00F870C7">
              <w:rPr>
                <w:rFonts w:eastAsia="仿宋"/>
                <w:bCs/>
                <w:kern w:val="0"/>
                <w:sz w:val="21"/>
                <w:szCs w:val="21"/>
              </w:rPr>
              <w:t>1</w:t>
            </w:r>
            <w:r w:rsidRPr="00F870C7">
              <w:rPr>
                <w:rFonts w:eastAsia="仿宋"/>
                <w:bCs/>
                <w:kern w:val="0"/>
                <w:sz w:val="21"/>
                <w:szCs w:val="21"/>
              </w:rPr>
              <w:t>－</w:t>
            </w:r>
            <w:r w:rsidRPr="00F870C7">
              <w:rPr>
                <w:rFonts w:eastAsia="仿宋"/>
                <w:bCs/>
                <w:kern w:val="0"/>
                <w:sz w:val="21"/>
                <w:szCs w:val="21"/>
              </w:rPr>
              <w:t>6</w:t>
            </w:r>
            <w:r w:rsidRPr="00F870C7">
              <w:rPr>
                <w:rFonts w:eastAsia="仿宋"/>
                <w:bCs/>
                <w:kern w:val="0"/>
                <w:sz w:val="21"/>
                <w:szCs w:val="21"/>
              </w:rPr>
              <w:t>：根据监管单位和社会评议机构提供情况进行评分。</w:t>
            </w: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创新社会治理，健全社会组织管理制度，加强综合监管，实现行业协会商会与行政机关全部脱钩，强化行业自律。</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3</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行政审批改革任务有效落实、行政审批事项有效实施；按照统一部署完成</w:t>
            </w:r>
            <w:r w:rsidRPr="00F870C7">
              <w:rPr>
                <w:rFonts w:eastAsia="仿宋"/>
                <w:kern w:val="0"/>
                <w:sz w:val="21"/>
                <w:szCs w:val="21"/>
              </w:rPr>
              <w:t>“</w:t>
            </w:r>
            <w:r w:rsidRPr="00F870C7">
              <w:rPr>
                <w:rFonts w:eastAsia="仿宋"/>
                <w:kern w:val="0"/>
                <w:sz w:val="21"/>
                <w:szCs w:val="21"/>
              </w:rPr>
              <w:t>放管服</w:t>
            </w:r>
            <w:r w:rsidRPr="00F870C7">
              <w:rPr>
                <w:rFonts w:eastAsia="仿宋"/>
                <w:kern w:val="0"/>
                <w:sz w:val="21"/>
                <w:szCs w:val="21"/>
              </w:rPr>
              <w:t>”</w:t>
            </w:r>
            <w:r w:rsidRPr="00F870C7">
              <w:rPr>
                <w:rFonts w:eastAsia="仿宋"/>
                <w:kern w:val="0"/>
                <w:sz w:val="21"/>
                <w:szCs w:val="21"/>
              </w:rPr>
              <w:t>文件清理工作。</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4</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提升服务对象对网上办事大厅事项办理的满意度；网上办事大厅投诉举报事项得到及时有效处理。</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5</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行政审批事项</w:t>
            </w:r>
            <w:proofErr w:type="gramStart"/>
            <w:r w:rsidRPr="00F870C7">
              <w:rPr>
                <w:rFonts w:eastAsia="仿宋"/>
                <w:kern w:val="0"/>
                <w:sz w:val="21"/>
                <w:szCs w:val="21"/>
              </w:rPr>
              <w:t>网上全</w:t>
            </w:r>
            <w:proofErr w:type="gramEnd"/>
            <w:r w:rsidRPr="00F870C7">
              <w:rPr>
                <w:rFonts w:eastAsia="仿宋"/>
                <w:kern w:val="0"/>
                <w:sz w:val="21"/>
                <w:szCs w:val="21"/>
              </w:rPr>
              <w:t>流程办理率达</w:t>
            </w:r>
            <w:r w:rsidRPr="00F870C7">
              <w:rPr>
                <w:rFonts w:eastAsia="仿宋"/>
                <w:kern w:val="0"/>
                <w:sz w:val="21"/>
                <w:szCs w:val="21"/>
              </w:rPr>
              <w:t>70%</w:t>
            </w:r>
            <w:r w:rsidRPr="00F870C7">
              <w:rPr>
                <w:rFonts w:eastAsia="仿宋"/>
                <w:kern w:val="0"/>
                <w:sz w:val="21"/>
                <w:szCs w:val="21"/>
              </w:rPr>
              <w:t>以上，上网办理率达</w:t>
            </w:r>
            <w:r w:rsidRPr="00F870C7">
              <w:rPr>
                <w:rFonts w:eastAsia="仿宋"/>
                <w:kern w:val="0"/>
                <w:sz w:val="21"/>
                <w:szCs w:val="21"/>
              </w:rPr>
              <w:t>70%</w:t>
            </w:r>
            <w:r w:rsidRPr="00F870C7">
              <w:rPr>
                <w:rFonts w:eastAsia="仿宋"/>
                <w:kern w:val="0"/>
                <w:sz w:val="21"/>
                <w:szCs w:val="21"/>
              </w:rPr>
              <w:t>以上，网上办结率达</w:t>
            </w:r>
            <w:r w:rsidRPr="00F870C7">
              <w:rPr>
                <w:rFonts w:eastAsia="仿宋"/>
                <w:kern w:val="0"/>
                <w:sz w:val="21"/>
                <w:szCs w:val="21"/>
              </w:rPr>
              <w:t>65%</w:t>
            </w:r>
            <w:r w:rsidRPr="00F870C7">
              <w:rPr>
                <w:rFonts w:eastAsia="仿宋"/>
                <w:kern w:val="0"/>
                <w:sz w:val="21"/>
                <w:szCs w:val="21"/>
              </w:rPr>
              <w:t>以上，</w:t>
            </w:r>
            <w:r w:rsidRPr="00F870C7">
              <w:rPr>
                <w:rFonts w:eastAsia="仿宋"/>
                <w:kern w:val="0"/>
                <w:sz w:val="21"/>
                <w:szCs w:val="21"/>
              </w:rPr>
              <w:t>75%</w:t>
            </w:r>
            <w:r w:rsidRPr="00F870C7">
              <w:rPr>
                <w:rFonts w:eastAsia="仿宋"/>
                <w:kern w:val="0"/>
                <w:sz w:val="21"/>
                <w:szCs w:val="21"/>
              </w:rPr>
              <w:t>以上审批事项到现场办理次数不超过</w:t>
            </w:r>
            <w:r w:rsidRPr="00F870C7">
              <w:rPr>
                <w:rFonts w:eastAsia="仿宋"/>
                <w:kern w:val="0"/>
                <w:sz w:val="21"/>
                <w:szCs w:val="21"/>
              </w:rPr>
              <w:t>1</w:t>
            </w:r>
            <w:r w:rsidRPr="00F870C7">
              <w:rPr>
                <w:rFonts w:eastAsia="仿宋"/>
                <w:kern w:val="0"/>
                <w:sz w:val="21"/>
                <w:szCs w:val="21"/>
              </w:rPr>
              <w:t>次。</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6</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加强政务服务体系创新，提升网上办事大厅和政务服务中心服务质量与效率。</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268"/>
          <w:jc w:val="center"/>
        </w:trPr>
        <w:tc>
          <w:tcPr>
            <w:tcW w:w="913" w:type="dxa"/>
            <w:vMerge w:val="restart"/>
            <w:shd w:val="clear" w:color="auto" w:fill="auto"/>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r w:rsidRPr="00F870C7">
              <w:rPr>
                <w:rFonts w:eastAsia="仿宋"/>
                <w:b/>
                <w:bCs/>
                <w:kern w:val="0"/>
                <w:sz w:val="21"/>
                <w:szCs w:val="21"/>
              </w:rPr>
              <w:t>二、</w:t>
            </w:r>
            <w:r w:rsidRPr="00F870C7">
              <w:rPr>
                <w:rFonts w:eastAsia="仿宋"/>
                <w:b/>
                <w:bCs/>
                <w:kern w:val="0"/>
                <w:sz w:val="21"/>
                <w:szCs w:val="21"/>
              </w:rPr>
              <w:br w:type="page"/>
            </w:r>
            <w:r w:rsidRPr="00F870C7">
              <w:rPr>
                <w:rFonts w:eastAsia="仿宋"/>
                <w:b/>
                <w:bCs/>
                <w:kern w:val="0"/>
                <w:sz w:val="21"/>
                <w:szCs w:val="21"/>
              </w:rPr>
              <w:t>完善依法行政制度体系</w:t>
            </w:r>
            <w:r w:rsidRPr="00F870C7">
              <w:rPr>
                <w:rFonts w:eastAsia="仿宋"/>
                <w:b/>
                <w:bCs/>
                <w:kern w:val="0"/>
                <w:sz w:val="21"/>
                <w:szCs w:val="21"/>
              </w:rPr>
              <w:br w:type="page"/>
              <w:t>(13</w:t>
            </w:r>
            <w:r w:rsidRPr="00F870C7">
              <w:rPr>
                <w:rFonts w:eastAsia="仿宋"/>
                <w:b/>
                <w:bCs/>
                <w:kern w:val="0"/>
                <w:sz w:val="21"/>
                <w:szCs w:val="21"/>
              </w:rPr>
              <w:t>分</w:t>
            </w:r>
            <w:r w:rsidRPr="00F870C7">
              <w:rPr>
                <w:rFonts w:eastAsia="仿宋"/>
                <w:b/>
                <w:bCs/>
                <w:kern w:val="0"/>
                <w:sz w:val="21"/>
                <w:szCs w:val="21"/>
              </w:rPr>
              <w:t>)</w:t>
            </w: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7</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重大或者关系人民群众切身利益的规范性文件草案，采取座谈会、听证会、论证会或者向社会公布草案等方式公开听取社会公众意见。</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restart"/>
            <w:shd w:val="clear" w:color="auto" w:fill="auto"/>
            <w:vAlign w:val="center"/>
          </w:tcPr>
          <w:p w:rsidR="00287320" w:rsidRPr="00F870C7" w:rsidRDefault="00287320" w:rsidP="00287320">
            <w:pPr>
              <w:widowControl/>
              <w:spacing w:line="240" w:lineRule="exact"/>
              <w:ind w:leftChars="-30" w:left="-97" w:rightChars="-30" w:right="-97" w:firstLine="420"/>
              <w:rPr>
                <w:rFonts w:eastAsia="仿宋"/>
                <w:kern w:val="0"/>
                <w:sz w:val="21"/>
                <w:szCs w:val="21"/>
              </w:rPr>
            </w:pPr>
            <w:r w:rsidRPr="00F870C7">
              <w:rPr>
                <w:rFonts w:eastAsia="仿宋"/>
                <w:kern w:val="0"/>
                <w:sz w:val="21"/>
                <w:szCs w:val="21"/>
              </w:rPr>
              <w:t>检查县区政府。抽查至少</w:t>
            </w:r>
            <w:r w:rsidRPr="00F870C7">
              <w:rPr>
                <w:rFonts w:eastAsia="仿宋"/>
                <w:kern w:val="0"/>
                <w:sz w:val="21"/>
                <w:szCs w:val="21"/>
              </w:rPr>
              <w:t>2</w:t>
            </w:r>
            <w:r w:rsidRPr="00F870C7">
              <w:rPr>
                <w:rFonts w:eastAsia="仿宋"/>
                <w:kern w:val="0"/>
                <w:sz w:val="21"/>
                <w:szCs w:val="21"/>
              </w:rPr>
              <w:t>个县区部门。</w:t>
            </w:r>
            <w:r w:rsidRPr="00F870C7">
              <w:rPr>
                <w:rFonts w:eastAsia="仿宋"/>
                <w:kern w:val="0"/>
                <w:sz w:val="21"/>
                <w:szCs w:val="21"/>
              </w:rPr>
              <w:br w:type="page"/>
            </w:r>
            <w:r w:rsidRPr="00F870C7">
              <w:rPr>
                <w:rFonts w:eastAsia="仿宋"/>
                <w:kern w:val="0"/>
                <w:sz w:val="21"/>
                <w:szCs w:val="21"/>
              </w:rPr>
              <w:br w:type="page"/>
            </w:r>
          </w:p>
          <w:p w:rsidR="00287320" w:rsidRPr="00F870C7" w:rsidRDefault="00287320" w:rsidP="00287320">
            <w:pPr>
              <w:spacing w:line="240" w:lineRule="exact"/>
              <w:ind w:leftChars="-30" w:left="-97" w:rightChars="-30" w:right="-97" w:firstLine="420"/>
              <w:rPr>
                <w:rFonts w:eastAsia="仿宋"/>
                <w:kern w:val="0"/>
                <w:sz w:val="21"/>
                <w:szCs w:val="21"/>
              </w:rPr>
            </w:pPr>
            <w:r w:rsidRPr="00F870C7">
              <w:rPr>
                <w:rFonts w:eastAsia="仿宋"/>
                <w:kern w:val="0"/>
                <w:sz w:val="21"/>
                <w:szCs w:val="21"/>
              </w:rPr>
              <w:t>指标</w:t>
            </w:r>
            <w:r w:rsidRPr="00F870C7">
              <w:rPr>
                <w:rFonts w:eastAsia="仿宋"/>
                <w:kern w:val="0"/>
                <w:sz w:val="21"/>
                <w:szCs w:val="21"/>
              </w:rPr>
              <w:t>7</w:t>
            </w:r>
            <w:r w:rsidRPr="00F870C7">
              <w:rPr>
                <w:rFonts w:eastAsia="仿宋"/>
                <w:kern w:val="0"/>
                <w:sz w:val="21"/>
                <w:szCs w:val="21"/>
              </w:rPr>
              <w:t>、指标</w:t>
            </w:r>
            <w:r w:rsidRPr="00F870C7">
              <w:rPr>
                <w:rFonts w:eastAsia="仿宋"/>
                <w:kern w:val="0"/>
                <w:sz w:val="21"/>
                <w:szCs w:val="21"/>
              </w:rPr>
              <w:t>8</w:t>
            </w:r>
            <w:r w:rsidRPr="00F870C7">
              <w:rPr>
                <w:rFonts w:eastAsia="仿宋"/>
                <w:kern w:val="0"/>
                <w:sz w:val="21"/>
                <w:szCs w:val="21"/>
              </w:rPr>
              <w:t>、指标</w:t>
            </w:r>
            <w:r w:rsidRPr="00F870C7">
              <w:rPr>
                <w:rFonts w:eastAsia="仿宋"/>
                <w:kern w:val="0"/>
                <w:sz w:val="21"/>
                <w:szCs w:val="21"/>
              </w:rPr>
              <w:t>11</w:t>
            </w:r>
            <w:r w:rsidRPr="00F870C7">
              <w:rPr>
                <w:rFonts w:eastAsia="仿宋"/>
                <w:kern w:val="0"/>
                <w:sz w:val="21"/>
                <w:szCs w:val="21"/>
              </w:rPr>
              <w:t>、指标</w:t>
            </w:r>
            <w:r w:rsidRPr="00F870C7">
              <w:rPr>
                <w:rFonts w:eastAsia="仿宋"/>
                <w:kern w:val="0"/>
                <w:sz w:val="21"/>
                <w:szCs w:val="21"/>
              </w:rPr>
              <w:t>12</w:t>
            </w:r>
            <w:r w:rsidRPr="00F870C7">
              <w:rPr>
                <w:rFonts w:eastAsia="仿宋"/>
                <w:kern w:val="0"/>
                <w:sz w:val="21"/>
                <w:szCs w:val="21"/>
              </w:rPr>
              <w:t>：由县区政府和被抽查部门提供得分证明材料。指标</w:t>
            </w:r>
            <w:r w:rsidRPr="00F870C7">
              <w:rPr>
                <w:rFonts w:eastAsia="仿宋"/>
                <w:kern w:val="0"/>
                <w:sz w:val="21"/>
                <w:szCs w:val="21"/>
              </w:rPr>
              <w:t>7</w:t>
            </w:r>
            <w:r w:rsidRPr="00F870C7">
              <w:rPr>
                <w:rFonts w:eastAsia="仿宋"/>
                <w:kern w:val="0"/>
                <w:sz w:val="21"/>
                <w:szCs w:val="21"/>
              </w:rPr>
              <w:t>：由县区政府和被抽查部门各提供</w:t>
            </w:r>
            <w:r w:rsidRPr="00F870C7">
              <w:rPr>
                <w:rFonts w:eastAsia="仿宋"/>
                <w:kern w:val="0"/>
                <w:sz w:val="21"/>
                <w:szCs w:val="21"/>
              </w:rPr>
              <w:t>1</w:t>
            </w:r>
            <w:r w:rsidRPr="00F870C7">
              <w:rPr>
                <w:rFonts w:eastAsia="仿宋"/>
                <w:kern w:val="0"/>
                <w:sz w:val="21"/>
                <w:szCs w:val="21"/>
              </w:rPr>
              <w:t>份规范性文件的征求公众意见的资料。指标</w:t>
            </w:r>
            <w:r w:rsidRPr="00F870C7">
              <w:rPr>
                <w:rFonts w:eastAsia="仿宋"/>
                <w:kern w:val="0"/>
                <w:sz w:val="21"/>
                <w:szCs w:val="21"/>
              </w:rPr>
              <w:t>8</w:t>
            </w:r>
            <w:r w:rsidRPr="00F870C7">
              <w:rPr>
                <w:rFonts w:eastAsia="仿宋"/>
                <w:kern w:val="0"/>
                <w:sz w:val="21"/>
                <w:szCs w:val="21"/>
              </w:rPr>
              <w:t>：由被抽查部门各提供</w:t>
            </w:r>
            <w:r w:rsidRPr="00F870C7">
              <w:rPr>
                <w:rFonts w:eastAsia="仿宋"/>
                <w:kern w:val="0"/>
                <w:sz w:val="21"/>
                <w:szCs w:val="21"/>
              </w:rPr>
              <w:t>2017</w:t>
            </w:r>
            <w:r w:rsidRPr="00F870C7">
              <w:rPr>
                <w:rFonts w:eastAsia="仿宋"/>
                <w:kern w:val="0"/>
                <w:sz w:val="21"/>
                <w:szCs w:val="21"/>
              </w:rPr>
              <w:t>年度本部门主办的全部的政府规范性文件、部门规范性文件履行三统一程序的正式公文、相关文件及网页链接。指标</w:t>
            </w:r>
            <w:r w:rsidRPr="00F870C7">
              <w:rPr>
                <w:rFonts w:eastAsia="仿宋"/>
                <w:kern w:val="0"/>
                <w:sz w:val="21"/>
                <w:szCs w:val="21"/>
              </w:rPr>
              <w:t>11</w:t>
            </w:r>
            <w:r w:rsidRPr="00F870C7">
              <w:rPr>
                <w:rFonts w:eastAsia="仿宋"/>
                <w:kern w:val="0"/>
                <w:sz w:val="21"/>
                <w:szCs w:val="21"/>
              </w:rPr>
              <w:t>：由县区政府和被抽查部门各提供完成清理工作的报告、清理情况目录、网页截图和网页链接等。指标</w:t>
            </w:r>
            <w:r w:rsidRPr="00F870C7">
              <w:rPr>
                <w:rFonts w:eastAsia="仿宋"/>
                <w:kern w:val="0"/>
                <w:sz w:val="21"/>
                <w:szCs w:val="21"/>
              </w:rPr>
              <w:t>12</w:t>
            </w:r>
            <w:r w:rsidRPr="00F870C7">
              <w:rPr>
                <w:rFonts w:eastAsia="仿宋"/>
                <w:kern w:val="0"/>
                <w:sz w:val="21"/>
                <w:szCs w:val="21"/>
              </w:rPr>
              <w:t>：由县区政府和被抽查部门各提供</w:t>
            </w:r>
            <w:r w:rsidRPr="00F870C7">
              <w:rPr>
                <w:rFonts w:eastAsia="仿宋"/>
                <w:kern w:val="0"/>
                <w:sz w:val="21"/>
                <w:szCs w:val="21"/>
              </w:rPr>
              <w:t>1</w:t>
            </w:r>
            <w:r w:rsidRPr="00F870C7">
              <w:rPr>
                <w:rFonts w:eastAsia="仿宋"/>
                <w:kern w:val="0"/>
                <w:sz w:val="21"/>
                <w:szCs w:val="21"/>
              </w:rPr>
              <w:t>份注明有效期的规范性文件（正式文件）。</w:t>
            </w:r>
            <w:r w:rsidRPr="00F870C7">
              <w:rPr>
                <w:rFonts w:eastAsia="仿宋"/>
                <w:kern w:val="0"/>
                <w:sz w:val="21"/>
                <w:szCs w:val="21"/>
              </w:rPr>
              <w:br w:type="page"/>
            </w: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8</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制定机关对规范性文件统一登记、统一编号、统一印发制度有效落实。</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9</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规范性文件内容符合制定机关权限，未设定行政许可、行政处罚、行政强制等事项，未减损公民、法人和其他组织合法权益或者增加其义务。涉及公民、法人和其他组织权利义务的内容，应当有明确的法律法规规章依据。</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76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spacing w:line="240" w:lineRule="exact"/>
              <w:ind w:leftChars="-30" w:left="-97" w:rightChars="-30" w:right="-97"/>
              <w:jc w:val="center"/>
              <w:rPr>
                <w:rFonts w:eastAsia="仿宋"/>
                <w:kern w:val="0"/>
                <w:sz w:val="21"/>
                <w:szCs w:val="21"/>
              </w:rPr>
            </w:pPr>
            <w:r w:rsidRPr="00F870C7">
              <w:rPr>
                <w:rFonts w:eastAsia="仿宋"/>
                <w:kern w:val="0"/>
                <w:sz w:val="21"/>
                <w:szCs w:val="21"/>
              </w:rPr>
              <w:t>1</w:t>
            </w:r>
            <w:r>
              <w:rPr>
                <w:rFonts w:eastAsia="仿宋" w:hint="eastAsia"/>
                <w:kern w:val="0"/>
                <w:sz w:val="21"/>
                <w:szCs w:val="21"/>
              </w:rPr>
              <w:t>0</w:t>
            </w:r>
          </w:p>
        </w:tc>
        <w:tc>
          <w:tcPr>
            <w:tcW w:w="5047" w:type="dxa"/>
            <w:shd w:val="clear" w:color="auto" w:fill="auto"/>
            <w:vAlign w:val="center"/>
          </w:tcPr>
          <w:p w:rsidR="00287320" w:rsidRPr="00F870C7" w:rsidRDefault="00287320" w:rsidP="00287320">
            <w:pPr>
              <w:spacing w:line="240" w:lineRule="exact"/>
              <w:ind w:leftChars="-30" w:left="-97" w:rightChars="-30" w:right="-97"/>
              <w:rPr>
                <w:rFonts w:eastAsia="仿宋"/>
                <w:kern w:val="0"/>
                <w:sz w:val="21"/>
                <w:szCs w:val="21"/>
              </w:rPr>
            </w:pPr>
            <w:r w:rsidRPr="00F870C7">
              <w:rPr>
                <w:rFonts w:eastAsia="仿宋"/>
                <w:kern w:val="0"/>
                <w:sz w:val="21"/>
                <w:szCs w:val="21"/>
              </w:rPr>
              <w:t>加强规范性文件监督管理，落实规范性文件制定主体责任，切实履行规范性文件制定程序（如三统一、公开征求听取意见、合法性审查、领导班子集体讨论等）。</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4</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960"/>
          <w:jc w:val="center"/>
        </w:trPr>
        <w:tc>
          <w:tcPr>
            <w:tcW w:w="913" w:type="dxa"/>
            <w:vMerge w:val="restart"/>
            <w:vAlign w:val="center"/>
          </w:tcPr>
          <w:p w:rsidR="00287320" w:rsidRPr="00F870C7" w:rsidRDefault="00287320" w:rsidP="00287320">
            <w:pPr>
              <w:spacing w:line="240" w:lineRule="exact"/>
              <w:ind w:leftChars="-30" w:left="-97" w:rightChars="-30" w:right="-97"/>
              <w:rPr>
                <w:rFonts w:eastAsia="仿宋"/>
                <w:b/>
                <w:bCs/>
                <w:kern w:val="0"/>
                <w:sz w:val="21"/>
                <w:szCs w:val="21"/>
              </w:rPr>
            </w:pPr>
            <w:r w:rsidRPr="00F870C7">
              <w:rPr>
                <w:rFonts w:eastAsia="仿宋"/>
                <w:b/>
                <w:bCs/>
                <w:kern w:val="0"/>
                <w:sz w:val="21"/>
                <w:szCs w:val="21"/>
              </w:rPr>
              <w:lastRenderedPageBreak/>
              <w:t>二、</w:t>
            </w:r>
            <w:r w:rsidRPr="00F870C7">
              <w:rPr>
                <w:rFonts w:eastAsia="仿宋"/>
                <w:b/>
                <w:bCs/>
                <w:kern w:val="0"/>
                <w:sz w:val="21"/>
                <w:szCs w:val="21"/>
              </w:rPr>
              <w:br w:type="page"/>
            </w:r>
            <w:r w:rsidRPr="00F870C7">
              <w:rPr>
                <w:rFonts w:eastAsia="仿宋"/>
                <w:b/>
                <w:bCs/>
                <w:kern w:val="0"/>
                <w:sz w:val="21"/>
                <w:szCs w:val="21"/>
              </w:rPr>
              <w:t>完善依法行政制度体系</w:t>
            </w:r>
            <w:r w:rsidRPr="00F870C7">
              <w:rPr>
                <w:rFonts w:eastAsia="仿宋"/>
                <w:b/>
                <w:bCs/>
                <w:kern w:val="0"/>
                <w:sz w:val="21"/>
                <w:szCs w:val="21"/>
              </w:rPr>
              <w:br w:type="page"/>
              <w:t>(13</w:t>
            </w:r>
            <w:r w:rsidRPr="00F870C7">
              <w:rPr>
                <w:rFonts w:eastAsia="仿宋"/>
                <w:b/>
                <w:bCs/>
                <w:kern w:val="0"/>
                <w:sz w:val="21"/>
                <w:szCs w:val="21"/>
              </w:rPr>
              <w:t>分</w:t>
            </w:r>
            <w:r w:rsidRPr="00F870C7">
              <w:rPr>
                <w:rFonts w:eastAsia="仿宋"/>
                <w:b/>
                <w:bCs/>
                <w:kern w:val="0"/>
                <w:sz w:val="21"/>
                <w:szCs w:val="21"/>
              </w:rPr>
              <w:t>)</w:t>
            </w:r>
            <w:r>
              <w:rPr>
                <w:rFonts w:eastAsia="仿宋" w:hint="eastAsia"/>
                <w:b/>
                <w:bCs/>
                <w:kern w:val="0"/>
                <w:sz w:val="21"/>
                <w:szCs w:val="21"/>
              </w:rPr>
              <w:t xml:space="preserve"> </w:t>
            </w:r>
          </w:p>
        </w:tc>
        <w:tc>
          <w:tcPr>
            <w:tcW w:w="272" w:type="dxa"/>
            <w:shd w:val="clear" w:color="auto" w:fill="auto"/>
            <w:vAlign w:val="center"/>
          </w:tcPr>
          <w:p w:rsidR="00287320" w:rsidRPr="00F870C7" w:rsidRDefault="00287320" w:rsidP="00287320">
            <w:pPr>
              <w:spacing w:line="240" w:lineRule="exact"/>
              <w:ind w:leftChars="-30" w:left="-97" w:rightChars="-30" w:right="-97"/>
              <w:jc w:val="center"/>
              <w:rPr>
                <w:rFonts w:eastAsia="仿宋"/>
                <w:kern w:val="0"/>
                <w:sz w:val="21"/>
                <w:szCs w:val="21"/>
              </w:rPr>
            </w:pPr>
            <w:r w:rsidRPr="00F870C7">
              <w:rPr>
                <w:rFonts w:eastAsia="仿宋"/>
                <w:kern w:val="0"/>
                <w:sz w:val="21"/>
                <w:szCs w:val="21"/>
              </w:rPr>
              <w:t>11</w:t>
            </w:r>
          </w:p>
        </w:tc>
        <w:tc>
          <w:tcPr>
            <w:tcW w:w="5047" w:type="dxa"/>
            <w:shd w:val="clear" w:color="auto" w:fill="auto"/>
            <w:vAlign w:val="center"/>
          </w:tcPr>
          <w:p w:rsidR="00287320" w:rsidRPr="00F870C7" w:rsidRDefault="00287320" w:rsidP="00287320">
            <w:pPr>
              <w:spacing w:line="240" w:lineRule="exact"/>
              <w:ind w:leftChars="-30" w:left="-97" w:rightChars="-30" w:right="-97"/>
              <w:rPr>
                <w:rFonts w:eastAsia="仿宋"/>
                <w:kern w:val="0"/>
                <w:sz w:val="21"/>
                <w:szCs w:val="21"/>
              </w:rPr>
            </w:pPr>
            <w:r w:rsidRPr="00F870C7">
              <w:rPr>
                <w:rFonts w:eastAsia="仿宋"/>
                <w:kern w:val="0"/>
                <w:sz w:val="21"/>
                <w:szCs w:val="21"/>
              </w:rPr>
              <w:t>各级政府和县级以上政府部门完成对现行有效规范性文件的清理工作，清理结果向社会公布；对存在废止、失效等情况的规范性文件，</w:t>
            </w:r>
            <w:proofErr w:type="gramStart"/>
            <w:r w:rsidRPr="00F870C7">
              <w:rPr>
                <w:rFonts w:eastAsia="仿宋"/>
                <w:kern w:val="0"/>
                <w:sz w:val="21"/>
                <w:szCs w:val="21"/>
              </w:rPr>
              <w:t>作出</w:t>
            </w:r>
            <w:proofErr w:type="gramEnd"/>
            <w:r w:rsidRPr="00F870C7">
              <w:rPr>
                <w:rFonts w:eastAsia="仿宋"/>
                <w:kern w:val="0"/>
                <w:sz w:val="21"/>
                <w:szCs w:val="21"/>
              </w:rPr>
              <w:t>明确标注并向社会公开。</w:t>
            </w:r>
          </w:p>
        </w:tc>
        <w:tc>
          <w:tcPr>
            <w:tcW w:w="348" w:type="dxa"/>
            <w:shd w:val="clear" w:color="auto" w:fill="auto"/>
            <w:vAlign w:val="center"/>
          </w:tcPr>
          <w:p w:rsidR="00287320" w:rsidRPr="00F870C7" w:rsidRDefault="00287320" w:rsidP="00287320">
            <w:pPr>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restart"/>
            <w:vAlign w:val="center"/>
          </w:tcPr>
          <w:p w:rsidR="00287320" w:rsidRPr="00F870C7" w:rsidRDefault="00287320" w:rsidP="00287320">
            <w:pPr>
              <w:widowControl/>
              <w:spacing w:line="220" w:lineRule="exact"/>
              <w:ind w:leftChars="-30" w:left="-97" w:rightChars="-30" w:right="-97" w:firstLine="420"/>
              <w:rPr>
                <w:rFonts w:eastAsia="仿宋"/>
                <w:kern w:val="0"/>
                <w:sz w:val="21"/>
                <w:szCs w:val="21"/>
              </w:rPr>
            </w:pPr>
            <w:r w:rsidRPr="00F870C7">
              <w:rPr>
                <w:rFonts w:eastAsia="仿宋"/>
                <w:kern w:val="0"/>
                <w:sz w:val="21"/>
                <w:szCs w:val="21"/>
              </w:rPr>
              <w:t>指标</w:t>
            </w:r>
            <w:r w:rsidRPr="00F870C7">
              <w:rPr>
                <w:rFonts w:eastAsia="仿宋"/>
                <w:kern w:val="0"/>
                <w:sz w:val="21"/>
                <w:szCs w:val="21"/>
              </w:rPr>
              <w:t>9</w:t>
            </w:r>
            <w:r w:rsidRPr="00F870C7">
              <w:rPr>
                <w:rFonts w:eastAsia="仿宋"/>
                <w:kern w:val="0"/>
                <w:sz w:val="21"/>
                <w:szCs w:val="21"/>
              </w:rPr>
              <w:t>、指标</w:t>
            </w:r>
            <w:r w:rsidRPr="00F870C7">
              <w:rPr>
                <w:rFonts w:eastAsia="仿宋"/>
                <w:kern w:val="0"/>
                <w:sz w:val="21"/>
                <w:szCs w:val="21"/>
              </w:rPr>
              <w:t>10</w:t>
            </w:r>
            <w:r w:rsidRPr="00F870C7">
              <w:rPr>
                <w:rFonts w:eastAsia="仿宋"/>
                <w:kern w:val="0"/>
                <w:sz w:val="21"/>
                <w:szCs w:val="21"/>
              </w:rPr>
              <w:t>：实地考核时，被抽查部门先向考评组提供全年发文本（目录）、《部门</w:t>
            </w:r>
            <w:r w:rsidRPr="00F870C7">
              <w:rPr>
                <w:rFonts w:eastAsia="仿宋"/>
                <w:kern w:val="0"/>
                <w:sz w:val="21"/>
                <w:szCs w:val="21"/>
              </w:rPr>
              <w:t>2017</w:t>
            </w:r>
            <w:r w:rsidRPr="00F870C7">
              <w:rPr>
                <w:rFonts w:eastAsia="仿宋"/>
                <w:kern w:val="0"/>
                <w:sz w:val="21"/>
                <w:szCs w:val="21"/>
              </w:rPr>
              <w:t>年度发文情况统计表》，待考评组抽选至少</w:t>
            </w:r>
            <w:r w:rsidRPr="00F870C7">
              <w:rPr>
                <w:rFonts w:eastAsia="仿宋"/>
                <w:kern w:val="0"/>
                <w:sz w:val="21"/>
                <w:szCs w:val="21"/>
              </w:rPr>
              <w:t>8</w:t>
            </w:r>
            <w:r w:rsidRPr="00F870C7">
              <w:rPr>
                <w:rFonts w:eastAsia="仿宋"/>
                <w:kern w:val="0"/>
                <w:sz w:val="21"/>
                <w:szCs w:val="21"/>
              </w:rPr>
              <w:t>份文件后，再通知该部门提供文件档案待评查。评分标准：规范性文件存在</w:t>
            </w:r>
            <w:r w:rsidRPr="00F870C7">
              <w:rPr>
                <w:rFonts w:eastAsia="仿宋"/>
                <w:kern w:val="0"/>
                <w:sz w:val="21"/>
                <w:szCs w:val="21"/>
              </w:rPr>
              <w:t>1</w:t>
            </w:r>
            <w:r w:rsidRPr="00F870C7">
              <w:rPr>
                <w:rFonts w:eastAsia="仿宋"/>
                <w:kern w:val="0"/>
                <w:sz w:val="21"/>
                <w:szCs w:val="21"/>
              </w:rPr>
              <w:t>种情形的，扣</w:t>
            </w:r>
            <w:r w:rsidRPr="00F870C7">
              <w:rPr>
                <w:rFonts w:eastAsia="仿宋"/>
                <w:kern w:val="0"/>
                <w:sz w:val="21"/>
                <w:szCs w:val="21"/>
              </w:rPr>
              <w:t>1</w:t>
            </w:r>
            <w:r w:rsidRPr="00F870C7">
              <w:rPr>
                <w:rFonts w:eastAsia="仿宋"/>
                <w:kern w:val="0"/>
                <w:sz w:val="21"/>
                <w:szCs w:val="21"/>
              </w:rPr>
              <w:t>分；多份文件存在</w:t>
            </w:r>
            <w:r w:rsidRPr="00F870C7">
              <w:rPr>
                <w:rFonts w:eastAsia="仿宋"/>
                <w:kern w:val="0"/>
                <w:sz w:val="21"/>
                <w:szCs w:val="21"/>
              </w:rPr>
              <w:t>1</w:t>
            </w:r>
            <w:r w:rsidRPr="00F870C7">
              <w:rPr>
                <w:rFonts w:eastAsia="仿宋"/>
                <w:kern w:val="0"/>
                <w:sz w:val="21"/>
                <w:szCs w:val="21"/>
              </w:rPr>
              <w:t>种情形或者</w:t>
            </w:r>
            <w:r w:rsidRPr="00F870C7">
              <w:rPr>
                <w:rFonts w:eastAsia="仿宋"/>
                <w:kern w:val="0"/>
                <w:sz w:val="21"/>
                <w:szCs w:val="21"/>
              </w:rPr>
              <w:t>1</w:t>
            </w:r>
            <w:r w:rsidRPr="00F870C7">
              <w:rPr>
                <w:rFonts w:eastAsia="仿宋"/>
                <w:kern w:val="0"/>
                <w:sz w:val="21"/>
                <w:szCs w:val="21"/>
              </w:rPr>
              <w:t>份文件存在多种情形的，累计扣分（以对应指标分值为限）。</w:t>
            </w:r>
          </w:p>
          <w:p w:rsidR="00287320" w:rsidRPr="00F870C7" w:rsidRDefault="00287320" w:rsidP="00287320">
            <w:pPr>
              <w:spacing w:line="220" w:lineRule="exact"/>
              <w:ind w:leftChars="-30" w:left="-97" w:rightChars="-30" w:right="-97" w:firstLine="420"/>
              <w:rPr>
                <w:rFonts w:eastAsia="仿宋"/>
                <w:kern w:val="0"/>
                <w:sz w:val="21"/>
                <w:szCs w:val="21"/>
              </w:rPr>
            </w:pPr>
            <w:r w:rsidRPr="00F870C7">
              <w:rPr>
                <w:rFonts w:eastAsia="仿宋"/>
                <w:kern w:val="0"/>
                <w:sz w:val="21"/>
                <w:szCs w:val="21"/>
              </w:rPr>
              <w:t>县区政府同时提供</w:t>
            </w:r>
            <w:r w:rsidRPr="00F870C7">
              <w:rPr>
                <w:rFonts w:eastAsia="仿宋"/>
                <w:kern w:val="0"/>
                <w:sz w:val="21"/>
                <w:szCs w:val="21"/>
              </w:rPr>
              <w:t>2017</w:t>
            </w:r>
            <w:r w:rsidRPr="00F870C7">
              <w:rPr>
                <w:rFonts w:eastAsia="仿宋"/>
                <w:kern w:val="0"/>
                <w:sz w:val="21"/>
                <w:szCs w:val="21"/>
              </w:rPr>
              <w:t>年度规范性文件统一发布资料（如</w:t>
            </w:r>
            <w:r w:rsidRPr="00F870C7">
              <w:rPr>
                <w:rFonts w:eastAsia="仿宋"/>
                <w:kern w:val="0"/>
                <w:sz w:val="21"/>
                <w:szCs w:val="21"/>
              </w:rPr>
              <w:t>2017</w:t>
            </w:r>
            <w:r w:rsidRPr="00F870C7">
              <w:rPr>
                <w:rFonts w:eastAsia="仿宋"/>
                <w:kern w:val="0"/>
                <w:sz w:val="21"/>
                <w:szCs w:val="21"/>
              </w:rPr>
              <w:t>年度政府公报）；县区政府法制机构同时提供</w:t>
            </w:r>
            <w:r w:rsidRPr="00F870C7">
              <w:rPr>
                <w:rFonts w:eastAsia="仿宋"/>
                <w:kern w:val="0"/>
                <w:sz w:val="21"/>
                <w:szCs w:val="21"/>
              </w:rPr>
              <w:t>2017</w:t>
            </w:r>
            <w:r w:rsidRPr="00F870C7">
              <w:rPr>
                <w:rFonts w:eastAsia="仿宋"/>
                <w:kern w:val="0"/>
                <w:sz w:val="21"/>
                <w:szCs w:val="21"/>
              </w:rPr>
              <w:t>年度部门规范性文件审查目录备</w:t>
            </w:r>
            <w:proofErr w:type="gramStart"/>
            <w:r w:rsidRPr="00F870C7">
              <w:rPr>
                <w:rFonts w:eastAsia="仿宋"/>
                <w:kern w:val="0"/>
                <w:sz w:val="21"/>
                <w:szCs w:val="21"/>
              </w:rPr>
              <w:t>阅</w:t>
            </w:r>
            <w:proofErr w:type="gramEnd"/>
            <w:r w:rsidRPr="00F870C7">
              <w:rPr>
                <w:rFonts w:eastAsia="仿宋"/>
                <w:kern w:val="0"/>
                <w:sz w:val="21"/>
                <w:szCs w:val="21"/>
              </w:rPr>
              <w:t>。</w:t>
            </w: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96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12</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全面落实规范性文件有效期制度，加强规范性文件有效期届满前的评估工作。</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w:t>
            </w:r>
          </w:p>
        </w:tc>
        <w:tc>
          <w:tcPr>
            <w:tcW w:w="4132" w:type="dxa"/>
            <w:vMerge/>
            <w:vAlign w:val="center"/>
          </w:tcPr>
          <w:p w:rsidR="00287320" w:rsidRPr="00F870C7" w:rsidRDefault="00287320" w:rsidP="00287320">
            <w:pPr>
              <w:widowControl/>
              <w:spacing w:line="22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245"/>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13</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制定并按年度动态调整重大行政决策事项目录并向社会公布。</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w:t>
            </w:r>
          </w:p>
        </w:tc>
        <w:tc>
          <w:tcPr>
            <w:tcW w:w="4132" w:type="dxa"/>
            <w:vMerge/>
            <w:vAlign w:val="center"/>
          </w:tcPr>
          <w:p w:rsidR="00287320" w:rsidRPr="00F870C7" w:rsidRDefault="00287320" w:rsidP="00287320">
            <w:pPr>
              <w:widowControl/>
              <w:spacing w:line="22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restart"/>
            <w:shd w:val="clear" w:color="auto" w:fill="auto"/>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r w:rsidRPr="00F870C7">
              <w:rPr>
                <w:rFonts w:eastAsia="仿宋"/>
                <w:b/>
                <w:bCs/>
                <w:kern w:val="0"/>
                <w:sz w:val="21"/>
                <w:szCs w:val="21"/>
              </w:rPr>
              <w:t>三、</w:t>
            </w:r>
            <w:r w:rsidRPr="00F870C7">
              <w:rPr>
                <w:rFonts w:eastAsia="仿宋"/>
                <w:b/>
                <w:bCs/>
                <w:kern w:val="0"/>
                <w:sz w:val="21"/>
                <w:szCs w:val="21"/>
              </w:rPr>
              <w:br w:type="page"/>
            </w:r>
            <w:r w:rsidRPr="00F870C7">
              <w:rPr>
                <w:rFonts w:eastAsia="仿宋"/>
                <w:b/>
                <w:bCs/>
                <w:kern w:val="0"/>
                <w:sz w:val="21"/>
                <w:szCs w:val="21"/>
              </w:rPr>
              <w:t>推进行政决策科学化、民主化、法治化</w:t>
            </w:r>
            <w:r w:rsidRPr="00F870C7">
              <w:rPr>
                <w:rFonts w:eastAsia="仿宋"/>
                <w:b/>
                <w:bCs/>
                <w:kern w:val="0"/>
                <w:sz w:val="21"/>
                <w:szCs w:val="21"/>
              </w:rPr>
              <w:br w:type="page"/>
              <w:t>(11</w:t>
            </w:r>
            <w:r w:rsidRPr="00F870C7">
              <w:rPr>
                <w:rFonts w:eastAsia="仿宋"/>
                <w:b/>
                <w:bCs/>
                <w:kern w:val="0"/>
                <w:sz w:val="21"/>
                <w:szCs w:val="21"/>
              </w:rPr>
              <w:t>分</w:t>
            </w:r>
            <w:r w:rsidRPr="00F870C7">
              <w:rPr>
                <w:rFonts w:eastAsia="仿宋"/>
                <w:b/>
                <w:bCs/>
                <w:kern w:val="0"/>
                <w:sz w:val="21"/>
                <w:szCs w:val="21"/>
              </w:rPr>
              <w:t>)</w:t>
            </w: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14</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积极开展重大行政决策公众参与工作，对社会关注度高的决策事项，通过门户网站、行业网站、新闻媒体向社会公布决策信息（或召开听证会），对决策内容、目的、依据、影响等情况进行说明，征求社会公众意见，并及时反馈意见采纳情况和理由。</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3</w:t>
            </w:r>
          </w:p>
        </w:tc>
        <w:tc>
          <w:tcPr>
            <w:tcW w:w="4132" w:type="dxa"/>
            <w:vMerge w:val="restart"/>
            <w:shd w:val="clear" w:color="auto" w:fill="auto"/>
            <w:vAlign w:val="center"/>
          </w:tcPr>
          <w:p w:rsidR="00287320" w:rsidRPr="00F870C7" w:rsidRDefault="00287320" w:rsidP="00287320">
            <w:pPr>
              <w:widowControl/>
              <w:spacing w:line="220" w:lineRule="exact"/>
              <w:ind w:leftChars="-30" w:left="-97" w:rightChars="-30" w:right="-97" w:firstLine="420"/>
              <w:rPr>
                <w:rFonts w:eastAsia="仿宋"/>
                <w:kern w:val="0"/>
                <w:sz w:val="21"/>
                <w:szCs w:val="21"/>
              </w:rPr>
            </w:pPr>
            <w:r w:rsidRPr="00F870C7">
              <w:rPr>
                <w:rFonts w:eastAsia="仿宋"/>
                <w:kern w:val="0"/>
                <w:sz w:val="21"/>
                <w:szCs w:val="21"/>
              </w:rPr>
              <w:t>抽查至少</w:t>
            </w:r>
            <w:r w:rsidRPr="00F870C7">
              <w:rPr>
                <w:rFonts w:eastAsia="仿宋"/>
                <w:kern w:val="0"/>
                <w:sz w:val="21"/>
                <w:szCs w:val="21"/>
              </w:rPr>
              <w:t>2</w:t>
            </w:r>
            <w:r w:rsidRPr="00F870C7">
              <w:rPr>
                <w:rFonts w:eastAsia="仿宋"/>
                <w:kern w:val="0"/>
                <w:sz w:val="21"/>
                <w:szCs w:val="21"/>
              </w:rPr>
              <w:t>个县区部门。</w:t>
            </w:r>
          </w:p>
          <w:p w:rsidR="00287320" w:rsidRPr="00F870C7" w:rsidRDefault="00287320" w:rsidP="00287320">
            <w:pPr>
              <w:widowControl/>
              <w:spacing w:line="220" w:lineRule="exact"/>
              <w:ind w:leftChars="-30" w:left="-97" w:rightChars="-30" w:right="-97" w:firstLine="420"/>
              <w:rPr>
                <w:rFonts w:eastAsia="仿宋"/>
                <w:kern w:val="0"/>
                <w:sz w:val="21"/>
                <w:szCs w:val="21"/>
              </w:rPr>
            </w:pPr>
            <w:r w:rsidRPr="00F870C7">
              <w:rPr>
                <w:rFonts w:eastAsia="仿宋"/>
                <w:kern w:val="0"/>
                <w:sz w:val="21"/>
                <w:szCs w:val="21"/>
              </w:rPr>
              <w:t>指标</w:t>
            </w:r>
            <w:r w:rsidRPr="00F870C7">
              <w:rPr>
                <w:rFonts w:eastAsia="仿宋"/>
                <w:kern w:val="0"/>
                <w:sz w:val="21"/>
                <w:szCs w:val="21"/>
              </w:rPr>
              <w:t>13</w:t>
            </w:r>
            <w:r w:rsidRPr="00F870C7">
              <w:rPr>
                <w:rFonts w:eastAsia="仿宋"/>
                <w:kern w:val="0"/>
                <w:sz w:val="21"/>
                <w:szCs w:val="21"/>
              </w:rPr>
              <w:t>－</w:t>
            </w:r>
            <w:r w:rsidRPr="00F870C7">
              <w:rPr>
                <w:rFonts w:eastAsia="仿宋"/>
                <w:kern w:val="0"/>
                <w:sz w:val="21"/>
                <w:szCs w:val="21"/>
              </w:rPr>
              <w:t>18</w:t>
            </w:r>
            <w:r w:rsidRPr="00F870C7">
              <w:rPr>
                <w:rFonts w:eastAsia="仿宋"/>
                <w:kern w:val="0"/>
                <w:sz w:val="21"/>
                <w:szCs w:val="21"/>
              </w:rPr>
              <w:t>：由被抽查部门提供得分证明材料（重大行政决策目录以及在考评年度履行相关程序的行政决策档案）。</w:t>
            </w:r>
          </w:p>
          <w:p w:rsidR="00287320" w:rsidRPr="00F870C7" w:rsidRDefault="00287320" w:rsidP="00287320">
            <w:pPr>
              <w:widowControl/>
              <w:spacing w:line="220" w:lineRule="exact"/>
              <w:ind w:leftChars="-30" w:left="-97" w:rightChars="-30" w:right="-97" w:firstLine="420"/>
              <w:rPr>
                <w:rFonts w:eastAsia="仿宋"/>
                <w:kern w:val="0"/>
                <w:sz w:val="21"/>
                <w:szCs w:val="21"/>
              </w:rPr>
            </w:pPr>
            <w:r w:rsidRPr="00F870C7">
              <w:rPr>
                <w:rFonts w:eastAsia="仿宋"/>
                <w:kern w:val="0"/>
                <w:sz w:val="21"/>
                <w:szCs w:val="21"/>
              </w:rPr>
              <w:t>指标</w:t>
            </w:r>
            <w:r w:rsidRPr="00F870C7">
              <w:rPr>
                <w:rFonts w:eastAsia="仿宋"/>
                <w:kern w:val="0"/>
                <w:sz w:val="21"/>
                <w:szCs w:val="21"/>
              </w:rPr>
              <w:t>13</w:t>
            </w:r>
            <w:r w:rsidRPr="00F870C7">
              <w:rPr>
                <w:rFonts w:eastAsia="仿宋"/>
                <w:kern w:val="0"/>
                <w:sz w:val="21"/>
                <w:szCs w:val="21"/>
              </w:rPr>
              <w:t>：被抽查部门提供本部门公布的年度重大行政决策目录，以及其通过门户网站或报纸等向社会公布的证明材料（如截图等）。同级政府公布的目录中注明被抽查部门主办</w:t>
            </w:r>
            <w:proofErr w:type="gramStart"/>
            <w:r w:rsidRPr="00F870C7">
              <w:rPr>
                <w:rFonts w:eastAsia="仿宋"/>
                <w:kern w:val="0"/>
                <w:sz w:val="21"/>
                <w:szCs w:val="21"/>
              </w:rPr>
              <w:t>某决策</w:t>
            </w:r>
            <w:proofErr w:type="gramEnd"/>
            <w:r w:rsidRPr="00F870C7">
              <w:rPr>
                <w:rFonts w:eastAsia="仿宋"/>
                <w:kern w:val="0"/>
                <w:sz w:val="21"/>
                <w:szCs w:val="21"/>
              </w:rPr>
              <w:t>事项的，亦可得分。仅为决策听证目录的，不得分。</w:t>
            </w:r>
          </w:p>
          <w:p w:rsidR="00287320" w:rsidRPr="00F870C7" w:rsidRDefault="00287320" w:rsidP="00287320">
            <w:pPr>
              <w:widowControl/>
              <w:spacing w:line="220" w:lineRule="exact"/>
              <w:ind w:leftChars="-30" w:left="-97" w:rightChars="-30" w:right="-97" w:firstLine="420"/>
              <w:rPr>
                <w:rFonts w:eastAsia="仿宋"/>
                <w:kern w:val="0"/>
                <w:sz w:val="21"/>
                <w:szCs w:val="21"/>
              </w:rPr>
            </w:pPr>
            <w:r w:rsidRPr="00F870C7">
              <w:rPr>
                <w:rFonts w:eastAsia="仿宋"/>
                <w:kern w:val="0"/>
                <w:sz w:val="21"/>
                <w:szCs w:val="21"/>
              </w:rPr>
              <w:t>指标</w:t>
            </w:r>
            <w:r w:rsidRPr="00F870C7">
              <w:rPr>
                <w:rFonts w:eastAsia="仿宋"/>
                <w:kern w:val="0"/>
                <w:sz w:val="21"/>
                <w:szCs w:val="21"/>
              </w:rPr>
              <w:t>14</w:t>
            </w:r>
            <w:r w:rsidRPr="00F870C7">
              <w:rPr>
                <w:rFonts w:eastAsia="仿宋"/>
                <w:kern w:val="0"/>
                <w:sz w:val="21"/>
                <w:szCs w:val="21"/>
              </w:rPr>
              <w:t>、</w:t>
            </w:r>
            <w:r w:rsidRPr="00F870C7">
              <w:rPr>
                <w:rFonts w:eastAsia="仿宋"/>
                <w:kern w:val="0"/>
                <w:sz w:val="21"/>
                <w:szCs w:val="21"/>
              </w:rPr>
              <w:t>16</w:t>
            </w:r>
            <w:r w:rsidRPr="00F870C7">
              <w:rPr>
                <w:rFonts w:eastAsia="仿宋"/>
                <w:kern w:val="0"/>
                <w:sz w:val="21"/>
                <w:szCs w:val="21"/>
              </w:rPr>
              <w:t>、</w:t>
            </w:r>
            <w:r w:rsidRPr="00F870C7">
              <w:rPr>
                <w:rFonts w:eastAsia="仿宋"/>
                <w:kern w:val="0"/>
                <w:sz w:val="21"/>
                <w:szCs w:val="21"/>
              </w:rPr>
              <w:t>17</w:t>
            </w:r>
            <w:r w:rsidRPr="00F870C7">
              <w:rPr>
                <w:rFonts w:eastAsia="仿宋"/>
                <w:kern w:val="0"/>
                <w:sz w:val="21"/>
                <w:szCs w:val="21"/>
              </w:rPr>
              <w:t>：被抽查部门各都能提供一项以上决策证明履行了有关程序、开展了有关工作即可，或者同一项决策履行了不同决策程序亦可。提供的行政决策档案中：一是决策主体名义不限，但履行决策程序、开展具体工作的主体必须是该部门；二是未能提供决策档案的不得分。</w:t>
            </w:r>
          </w:p>
          <w:p w:rsidR="00287320" w:rsidRPr="00F870C7" w:rsidRDefault="00287320" w:rsidP="00287320">
            <w:pPr>
              <w:widowControl/>
              <w:spacing w:line="220" w:lineRule="exact"/>
              <w:ind w:leftChars="-30" w:left="-97" w:rightChars="-30" w:right="-97" w:firstLine="420"/>
              <w:rPr>
                <w:rFonts w:eastAsia="仿宋"/>
                <w:kern w:val="0"/>
                <w:sz w:val="21"/>
                <w:szCs w:val="21"/>
              </w:rPr>
            </w:pPr>
            <w:r w:rsidRPr="00F870C7">
              <w:rPr>
                <w:rFonts w:eastAsia="仿宋"/>
                <w:kern w:val="0"/>
                <w:sz w:val="21"/>
                <w:szCs w:val="21"/>
              </w:rPr>
              <w:t>指标</w:t>
            </w:r>
            <w:r w:rsidRPr="00F870C7">
              <w:rPr>
                <w:rFonts w:eastAsia="仿宋"/>
                <w:kern w:val="0"/>
                <w:sz w:val="21"/>
                <w:szCs w:val="21"/>
              </w:rPr>
              <w:t>15</w:t>
            </w:r>
            <w:r w:rsidRPr="00F870C7">
              <w:rPr>
                <w:rFonts w:eastAsia="仿宋"/>
                <w:kern w:val="0"/>
                <w:sz w:val="21"/>
                <w:szCs w:val="21"/>
              </w:rPr>
              <w:t>：提供强化重大决策公众参与的相关制度、方案或已建立的用于公众参与决策的工作机构、工作机制或信息系统的资料、截图；或者虽未建立相关平台，但能够提供网站、报纸、微信、电台、电视台等任意两种或以上公众参与方式的，符合要求。</w:t>
            </w:r>
            <w:r w:rsidRPr="00F870C7">
              <w:rPr>
                <w:rFonts w:eastAsia="仿宋"/>
                <w:kern w:val="0"/>
                <w:sz w:val="21"/>
                <w:szCs w:val="21"/>
              </w:rPr>
              <w:br w:type="page"/>
            </w:r>
          </w:p>
          <w:p w:rsidR="00287320" w:rsidRPr="00F870C7" w:rsidRDefault="00287320" w:rsidP="00287320">
            <w:pPr>
              <w:widowControl/>
              <w:spacing w:line="220" w:lineRule="exact"/>
              <w:ind w:leftChars="-30" w:left="-97" w:rightChars="-30" w:right="-97" w:firstLine="420"/>
              <w:rPr>
                <w:rFonts w:eastAsia="仿宋"/>
                <w:kern w:val="0"/>
                <w:sz w:val="21"/>
                <w:szCs w:val="21"/>
              </w:rPr>
            </w:pPr>
            <w:r w:rsidRPr="00F870C7">
              <w:rPr>
                <w:rFonts w:eastAsia="仿宋"/>
                <w:kern w:val="0"/>
                <w:sz w:val="21"/>
                <w:szCs w:val="21"/>
              </w:rPr>
              <w:t>指标</w:t>
            </w:r>
            <w:r w:rsidRPr="00F870C7">
              <w:rPr>
                <w:rFonts w:eastAsia="仿宋"/>
                <w:kern w:val="0"/>
                <w:sz w:val="21"/>
                <w:szCs w:val="21"/>
              </w:rPr>
              <w:t>18</w:t>
            </w:r>
            <w:r w:rsidRPr="00F870C7">
              <w:rPr>
                <w:rFonts w:eastAsia="仿宋"/>
                <w:kern w:val="0"/>
                <w:sz w:val="21"/>
                <w:szCs w:val="21"/>
              </w:rPr>
              <w:t>：应提供指标</w:t>
            </w:r>
            <w:r w:rsidRPr="00F870C7">
              <w:rPr>
                <w:rFonts w:eastAsia="仿宋"/>
                <w:kern w:val="0"/>
                <w:sz w:val="21"/>
                <w:szCs w:val="21"/>
              </w:rPr>
              <w:t>14</w:t>
            </w:r>
            <w:r w:rsidRPr="00F870C7">
              <w:rPr>
                <w:rFonts w:eastAsia="仿宋"/>
                <w:kern w:val="0"/>
                <w:sz w:val="21"/>
                <w:szCs w:val="21"/>
              </w:rPr>
              <w:t>、</w:t>
            </w:r>
            <w:r w:rsidRPr="00F870C7">
              <w:rPr>
                <w:rFonts w:eastAsia="仿宋"/>
                <w:kern w:val="0"/>
                <w:sz w:val="21"/>
                <w:szCs w:val="21"/>
              </w:rPr>
              <w:t>16</w:t>
            </w:r>
            <w:r w:rsidRPr="00F870C7">
              <w:rPr>
                <w:rFonts w:eastAsia="仿宋"/>
                <w:kern w:val="0"/>
                <w:sz w:val="21"/>
                <w:szCs w:val="21"/>
              </w:rPr>
              <w:t>、</w:t>
            </w:r>
            <w:r w:rsidRPr="00F870C7">
              <w:rPr>
                <w:rFonts w:eastAsia="仿宋"/>
                <w:kern w:val="0"/>
                <w:sz w:val="21"/>
                <w:szCs w:val="21"/>
              </w:rPr>
              <w:t>17</w:t>
            </w:r>
            <w:r w:rsidRPr="00F870C7">
              <w:rPr>
                <w:rFonts w:eastAsia="仿宋"/>
                <w:kern w:val="0"/>
                <w:sz w:val="21"/>
                <w:szCs w:val="21"/>
              </w:rPr>
              <w:t>佐证决策档案对应的合法性审查、领导班子集体讨论决定的证明材料。</w:t>
            </w: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694"/>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15</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加强重大行政决策公众参与平台建设，拓宽公众参与的载体和形式，激发公众参与的热情和积极性。</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616"/>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16</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开展重大行政决策专家咨询论证工作，对专业性、技术性较强的决策事项，组织专家、专业机构进行论证。</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71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17</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开展重大行政决策风险评估工作，经评估存在重大社会稳定风险的，不得</w:t>
            </w:r>
            <w:proofErr w:type="gramStart"/>
            <w:r w:rsidRPr="00F870C7">
              <w:rPr>
                <w:rFonts w:eastAsia="仿宋"/>
                <w:kern w:val="0"/>
                <w:sz w:val="21"/>
                <w:szCs w:val="21"/>
              </w:rPr>
              <w:t>作出</w:t>
            </w:r>
            <w:proofErr w:type="gramEnd"/>
            <w:r w:rsidRPr="00F870C7">
              <w:rPr>
                <w:rFonts w:eastAsia="仿宋"/>
                <w:kern w:val="0"/>
                <w:sz w:val="21"/>
                <w:szCs w:val="21"/>
              </w:rPr>
              <w:t>决策。</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18</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重大行政决策</w:t>
            </w:r>
            <w:proofErr w:type="gramStart"/>
            <w:r w:rsidRPr="00F870C7">
              <w:rPr>
                <w:rFonts w:eastAsia="仿宋"/>
                <w:kern w:val="0"/>
                <w:sz w:val="21"/>
                <w:szCs w:val="21"/>
              </w:rPr>
              <w:t>作出</w:t>
            </w:r>
            <w:proofErr w:type="gramEnd"/>
            <w:r w:rsidRPr="00F870C7">
              <w:rPr>
                <w:rFonts w:eastAsia="仿宋"/>
                <w:kern w:val="0"/>
                <w:sz w:val="21"/>
                <w:szCs w:val="21"/>
              </w:rPr>
              <w:t>前或者向上级机关报送草案前，应当经过法制机构合法性审查，应当经过领导班子集体讨论决定。</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120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19</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建立健全行政裁量权基准制度，细化、量化行政裁量标准，规范裁量范围、种类、幅度，并向社会公开；自由裁量权标准在执法过程中得到切实执行。</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831"/>
          <w:jc w:val="center"/>
        </w:trPr>
        <w:tc>
          <w:tcPr>
            <w:tcW w:w="913" w:type="dxa"/>
            <w:vMerge w:val="restart"/>
            <w:shd w:val="clear" w:color="auto" w:fill="auto"/>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r w:rsidRPr="00F870C7">
              <w:rPr>
                <w:rFonts w:eastAsia="仿宋"/>
                <w:b/>
                <w:bCs/>
                <w:kern w:val="0"/>
                <w:sz w:val="21"/>
                <w:szCs w:val="21"/>
              </w:rPr>
              <w:lastRenderedPageBreak/>
              <w:t>四、</w:t>
            </w:r>
            <w:r w:rsidRPr="00F870C7">
              <w:rPr>
                <w:rFonts w:eastAsia="仿宋"/>
                <w:b/>
                <w:bCs/>
                <w:kern w:val="0"/>
                <w:sz w:val="21"/>
                <w:szCs w:val="21"/>
              </w:rPr>
              <w:br w:type="page"/>
            </w:r>
            <w:r w:rsidRPr="00F870C7">
              <w:rPr>
                <w:rFonts w:eastAsia="仿宋"/>
                <w:b/>
                <w:bCs/>
                <w:kern w:val="0"/>
                <w:sz w:val="21"/>
                <w:szCs w:val="21"/>
              </w:rPr>
              <w:t>坚持严格规范公正文明执法</w:t>
            </w:r>
            <w:r w:rsidRPr="00F870C7">
              <w:rPr>
                <w:rFonts w:eastAsia="仿宋"/>
                <w:b/>
                <w:bCs/>
                <w:kern w:val="0"/>
                <w:sz w:val="21"/>
                <w:szCs w:val="21"/>
              </w:rPr>
              <w:t>(18</w:t>
            </w:r>
            <w:r w:rsidRPr="00F870C7">
              <w:rPr>
                <w:rFonts w:eastAsia="仿宋"/>
                <w:b/>
                <w:bCs/>
                <w:kern w:val="0"/>
                <w:sz w:val="21"/>
                <w:szCs w:val="21"/>
              </w:rPr>
              <w:t>分</w:t>
            </w:r>
            <w:r w:rsidRPr="00F870C7">
              <w:rPr>
                <w:rFonts w:eastAsia="仿宋"/>
                <w:b/>
                <w:bCs/>
                <w:kern w:val="0"/>
                <w:sz w:val="21"/>
                <w:szCs w:val="21"/>
              </w:rPr>
              <w:t>)</w:t>
            </w: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20</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行政执法程序不存在违反法律、法规、规章规定的情形，比如未出示行政执法证件、未告知当事人法定权利等。</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5</w:t>
            </w:r>
          </w:p>
        </w:tc>
        <w:tc>
          <w:tcPr>
            <w:tcW w:w="4132" w:type="dxa"/>
            <w:vMerge w:val="restart"/>
            <w:shd w:val="clear" w:color="auto" w:fill="auto"/>
            <w:vAlign w:val="center"/>
          </w:tcPr>
          <w:p w:rsidR="00287320" w:rsidRPr="00F870C7" w:rsidRDefault="00287320" w:rsidP="00287320">
            <w:pPr>
              <w:widowControl/>
              <w:spacing w:line="240" w:lineRule="exact"/>
              <w:ind w:leftChars="-30" w:left="-97" w:rightChars="-30" w:right="-97" w:firstLine="420"/>
              <w:rPr>
                <w:rFonts w:eastAsia="仿宋"/>
                <w:kern w:val="0"/>
                <w:sz w:val="21"/>
                <w:szCs w:val="21"/>
              </w:rPr>
            </w:pPr>
            <w:r w:rsidRPr="00F870C7">
              <w:rPr>
                <w:rFonts w:eastAsia="仿宋"/>
                <w:kern w:val="0"/>
                <w:sz w:val="21"/>
                <w:szCs w:val="21"/>
              </w:rPr>
              <w:t>抽查至少</w:t>
            </w:r>
            <w:r w:rsidRPr="00F870C7">
              <w:rPr>
                <w:rFonts w:eastAsia="仿宋"/>
                <w:kern w:val="0"/>
                <w:sz w:val="21"/>
                <w:szCs w:val="21"/>
              </w:rPr>
              <w:t>2</w:t>
            </w:r>
            <w:r w:rsidRPr="00F870C7">
              <w:rPr>
                <w:rFonts w:eastAsia="仿宋"/>
                <w:kern w:val="0"/>
                <w:sz w:val="21"/>
                <w:szCs w:val="21"/>
              </w:rPr>
              <w:t>个县区部门。</w:t>
            </w:r>
            <w:r w:rsidRPr="00F870C7">
              <w:rPr>
                <w:rFonts w:eastAsia="仿宋"/>
                <w:kern w:val="0"/>
                <w:sz w:val="21"/>
                <w:szCs w:val="21"/>
              </w:rPr>
              <w:br w:type="page"/>
            </w:r>
            <w:r w:rsidRPr="00F870C7">
              <w:rPr>
                <w:rFonts w:eastAsia="仿宋"/>
                <w:kern w:val="0"/>
                <w:sz w:val="21"/>
                <w:szCs w:val="21"/>
              </w:rPr>
              <w:br w:type="page"/>
            </w:r>
          </w:p>
          <w:p w:rsidR="00287320" w:rsidRPr="00F870C7" w:rsidRDefault="00287320" w:rsidP="00287320">
            <w:pPr>
              <w:widowControl/>
              <w:spacing w:line="240" w:lineRule="exact"/>
              <w:ind w:leftChars="-30" w:left="-97" w:rightChars="-30" w:right="-97" w:firstLine="420"/>
              <w:rPr>
                <w:rFonts w:eastAsia="仿宋"/>
                <w:kern w:val="0"/>
                <w:sz w:val="21"/>
                <w:szCs w:val="21"/>
              </w:rPr>
            </w:pPr>
            <w:r w:rsidRPr="00F870C7">
              <w:rPr>
                <w:rFonts w:eastAsia="仿宋"/>
                <w:kern w:val="0"/>
                <w:sz w:val="21"/>
                <w:szCs w:val="21"/>
              </w:rPr>
              <w:t>指标</w:t>
            </w:r>
            <w:r w:rsidRPr="00F870C7">
              <w:rPr>
                <w:rFonts w:eastAsia="仿宋"/>
                <w:kern w:val="0"/>
                <w:sz w:val="21"/>
                <w:szCs w:val="21"/>
              </w:rPr>
              <w:t>19</w:t>
            </w:r>
            <w:r w:rsidRPr="00F870C7">
              <w:rPr>
                <w:rFonts w:eastAsia="仿宋"/>
                <w:kern w:val="0"/>
                <w:sz w:val="21"/>
                <w:szCs w:val="21"/>
              </w:rPr>
              <w:t>：由被抽查部门提供得分证明材料。能够提供本部门制定（或者上级部门制定）的行政处罚自由裁量标准文件，及其向社会公开的证明材料，且能在执法中予以适用即符合要求。</w:t>
            </w:r>
          </w:p>
          <w:p w:rsidR="00287320" w:rsidRPr="00F870C7" w:rsidRDefault="00287320" w:rsidP="00287320">
            <w:pPr>
              <w:widowControl/>
              <w:spacing w:line="240" w:lineRule="exact"/>
              <w:ind w:leftChars="-30" w:left="-97" w:rightChars="-30" w:right="-97" w:firstLine="420"/>
              <w:rPr>
                <w:rFonts w:eastAsia="仿宋"/>
                <w:kern w:val="0"/>
                <w:sz w:val="21"/>
                <w:szCs w:val="21"/>
              </w:rPr>
            </w:pPr>
            <w:r w:rsidRPr="00F870C7">
              <w:rPr>
                <w:rFonts w:eastAsia="仿宋"/>
                <w:kern w:val="0"/>
                <w:sz w:val="21"/>
                <w:szCs w:val="21"/>
              </w:rPr>
              <w:t>指标</w:t>
            </w:r>
            <w:r w:rsidRPr="00F870C7">
              <w:rPr>
                <w:rFonts w:eastAsia="仿宋"/>
                <w:kern w:val="0"/>
                <w:sz w:val="21"/>
                <w:szCs w:val="21"/>
              </w:rPr>
              <w:t>20</w:t>
            </w:r>
            <w:r w:rsidRPr="00F870C7">
              <w:rPr>
                <w:rFonts w:eastAsia="仿宋"/>
                <w:kern w:val="0"/>
                <w:sz w:val="21"/>
                <w:szCs w:val="21"/>
              </w:rPr>
              <w:t>－</w:t>
            </w:r>
            <w:r w:rsidRPr="00F870C7">
              <w:rPr>
                <w:rFonts w:eastAsia="仿宋"/>
                <w:kern w:val="0"/>
                <w:sz w:val="21"/>
                <w:szCs w:val="21"/>
              </w:rPr>
              <w:t>22</w:t>
            </w:r>
            <w:r w:rsidRPr="00F870C7">
              <w:rPr>
                <w:rFonts w:eastAsia="仿宋"/>
                <w:kern w:val="0"/>
                <w:sz w:val="21"/>
                <w:szCs w:val="21"/>
              </w:rPr>
              <w:t>、</w:t>
            </w:r>
            <w:r w:rsidRPr="00F870C7">
              <w:rPr>
                <w:rFonts w:eastAsia="仿宋"/>
                <w:kern w:val="0"/>
                <w:sz w:val="21"/>
                <w:szCs w:val="21"/>
              </w:rPr>
              <w:t>24</w:t>
            </w:r>
            <w:r w:rsidRPr="00F870C7">
              <w:rPr>
                <w:rFonts w:eastAsia="仿宋"/>
                <w:kern w:val="0"/>
                <w:sz w:val="21"/>
                <w:szCs w:val="21"/>
              </w:rPr>
              <w:t>：实地考核时，不再根据目录进行抽选，由被抽查的县区部门向考评组直接提供</w:t>
            </w:r>
            <w:r w:rsidRPr="00F870C7">
              <w:rPr>
                <w:rFonts w:eastAsia="仿宋"/>
                <w:kern w:val="0"/>
                <w:sz w:val="21"/>
                <w:szCs w:val="21"/>
              </w:rPr>
              <w:t>2017</w:t>
            </w:r>
            <w:r w:rsidRPr="00F870C7">
              <w:rPr>
                <w:rFonts w:eastAsia="仿宋"/>
                <w:kern w:val="0"/>
                <w:sz w:val="21"/>
                <w:szCs w:val="21"/>
              </w:rPr>
              <w:t>年度《行政执法职权和案件情况说明》和行政执法案卷（处罚、许可及单独立卷的强制、检查案件均各分别提供第</w:t>
            </w:r>
            <w:r w:rsidRPr="00F870C7">
              <w:rPr>
                <w:rFonts w:eastAsia="仿宋"/>
                <w:kern w:val="0"/>
                <w:sz w:val="21"/>
                <w:szCs w:val="21"/>
              </w:rPr>
              <w:t>6</w:t>
            </w:r>
            <w:r w:rsidRPr="00F870C7">
              <w:rPr>
                <w:rFonts w:eastAsia="仿宋"/>
                <w:kern w:val="0"/>
                <w:sz w:val="21"/>
                <w:szCs w:val="21"/>
              </w:rPr>
              <w:t>－</w:t>
            </w:r>
            <w:r w:rsidRPr="00F870C7">
              <w:rPr>
                <w:rFonts w:eastAsia="仿宋"/>
                <w:kern w:val="0"/>
                <w:sz w:val="21"/>
                <w:szCs w:val="21"/>
              </w:rPr>
              <w:t>15</w:t>
            </w:r>
            <w:r w:rsidRPr="00F870C7">
              <w:rPr>
                <w:rFonts w:eastAsia="仿宋"/>
                <w:kern w:val="0"/>
                <w:sz w:val="21"/>
                <w:szCs w:val="21"/>
              </w:rPr>
              <w:t>号案件</w:t>
            </w:r>
            <w:r w:rsidRPr="00F870C7">
              <w:rPr>
                <w:rFonts w:eastAsia="仿宋"/>
                <w:kern w:val="0"/>
                <w:sz w:val="21"/>
                <w:szCs w:val="21"/>
              </w:rPr>
              <w:t>)</w:t>
            </w:r>
            <w:r w:rsidRPr="00F870C7">
              <w:rPr>
                <w:rFonts w:eastAsia="仿宋"/>
                <w:kern w:val="0"/>
                <w:sz w:val="21"/>
                <w:szCs w:val="21"/>
              </w:rPr>
              <w:t>和投诉举报案卷（第</w:t>
            </w:r>
            <w:r w:rsidRPr="00F870C7">
              <w:rPr>
                <w:rFonts w:eastAsia="仿宋"/>
                <w:kern w:val="0"/>
                <w:sz w:val="21"/>
                <w:szCs w:val="21"/>
              </w:rPr>
              <w:t>6-10</w:t>
            </w:r>
            <w:r w:rsidRPr="00F870C7">
              <w:rPr>
                <w:rFonts w:eastAsia="仿宋"/>
                <w:kern w:val="0"/>
                <w:sz w:val="21"/>
                <w:szCs w:val="21"/>
              </w:rPr>
              <w:t>号案件）。执法案件数不足</w:t>
            </w:r>
            <w:r w:rsidRPr="00F870C7">
              <w:rPr>
                <w:rFonts w:eastAsia="仿宋"/>
                <w:kern w:val="0"/>
                <w:sz w:val="21"/>
                <w:szCs w:val="21"/>
              </w:rPr>
              <w:t>15</w:t>
            </w:r>
            <w:r w:rsidRPr="00F870C7">
              <w:rPr>
                <w:rFonts w:eastAsia="仿宋"/>
                <w:kern w:val="0"/>
                <w:sz w:val="21"/>
                <w:szCs w:val="21"/>
              </w:rPr>
              <w:t>的，评查末</w:t>
            </w:r>
            <w:r w:rsidRPr="00F870C7">
              <w:rPr>
                <w:rFonts w:eastAsia="仿宋"/>
                <w:kern w:val="0"/>
                <w:sz w:val="21"/>
                <w:szCs w:val="21"/>
              </w:rPr>
              <w:t>10</w:t>
            </w:r>
            <w:r w:rsidRPr="00F870C7">
              <w:rPr>
                <w:rFonts w:eastAsia="仿宋"/>
                <w:kern w:val="0"/>
                <w:sz w:val="21"/>
                <w:szCs w:val="21"/>
              </w:rPr>
              <w:t>件；不足</w:t>
            </w:r>
            <w:r w:rsidRPr="00F870C7">
              <w:rPr>
                <w:rFonts w:eastAsia="仿宋"/>
                <w:kern w:val="0"/>
                <w:sz w:val="21"/>
                <w:szCs w:val="21"/>
              </w:rPr>
              <w:t>10</w:t>
            </w:r>
            <w:r w:rsidRPr="00F870C7">
              <w:rPr>
                <w:rFonts w:eastAsia="仿宋"/>
                <w:kern w:val="0"/>
                <w:sz w:val="21"/>
                <w:szCs w:val="21"/>
              </w:rPr>
              <w:t>的，全部评查。投诉举报案件数不足</w:t>
            </w:r>
            <w:r w:rsidRPr="00F870C7">
              <w:rPr>
                <w:rFonts w:eastAsia="仿宋"/>
                <w:kern w:val="0"/>
                <w:sz w:val="21"/>
                <w:szCs w:val="21"/>
              </w:rPr>
              <w:t>10</w:t>
            </w:r>
            <w:r w:rsidRPr="00F870C7">
              <w:rPr>
                <w:rFonts w:eastAsia="仿宋"/>
                <w:kern w:val="0"/>
                <w:sz w:val="21"/>
                <w:szCs w:val="21"/>
              </w:rPr>
              <w:t>的，评查末</w:t>
            </w:r>
            <w:r w:rsidRPr="00F870C7">
              <w:rPr>
                <w:rFonts w:eastAsia="仿宋"/>
                <w:kern w:val="0"/>
                <w:sz w:val="21"/>
                <w:szCs w:val="21"/>
              </w:rPr>
              <w:t>5</w:t>
            </w:r>
            <w:r w:rsidRPr="00F870C7">
              <w:rPr>
                <w:rFonts w:eastAsia="仿宋"/>
                <w:kern w:val="0"/>
                <w:sz w:val="21"/>
                <w:szCs w:val="21"/>
              </w:rPr>
              <w:t>件；不足</w:t>
            </w:r>
            <w:r w:rsidRPr="00F870C7">
              <w:rPr>
                <w:rFonts w:eastAsia="仿宋"/>
                <w:kern w:val="0"/>
                <w:sz w:val="21"/>
                <w:szCs w:val="21"/>
              </w:rPr>
              <w:t>5</w:t>
            </w:r>
            <w:r w:rsidRPr="00F870C7">
              <w:rPr>
                <w:rFonts w:eastAsia="仿宋"/>
                <w:kern w:val="0"/>
                <w:sz w:val="21"/>
                <w:szCs w:val="21"/>
              </w:rPr>
              <w:t>的，全部评查。评分标准：</w:t>
            </w:r>
            <w:r w:rsidRPr="00F870C7">
              <w:rPr>
                <w:rFonts w:eastAsia="仿宋"/>
                <w:kern w:val="0"/>
                <w:sz w:val="21"/>
                <w:szCs w:val="21"/>
              </w:rPr>
              <w:t>1</w:t>
            </w:r>
            <w:r w:rsidRPr="00F870C7">
              <w:rPr>
                <w:rFonts w:eastAsia="仿宋"/>
                <w:kern w:val="0"/>
                <w:sz w:val="21"/>
                <w:szCs w:val="21"/>
              </w:rPr>
              <w:t>个案件存在指标所列</w:t>
            </w:r>
            <w:r w:rsidRPr="00F870C7">
              <w:rPr>
                <w:rFonts w:eastAsia="仿宋"/>
                <w:kern w:val="0"/>
                <w:sz w:val="21"/>
                <w:szCs w:val="21"/>
              </w:rPr>
              <w:t>1</w:t>
            </w:r>
            <w:r w:rsidRPr="00F870C7">
              <w:rPr>
                <w:rFonts w:eastAsia="仿宋"/>
                <w:kern w:val="0"/>
                <w:sz w:val="21"/>
                <w:szCs w:val="21"/>
              </w:rPr>
              <w:t>种情形的，扣</w:t>
            </w:r>
            <w:r w:rsidRPr="00F870C7">
              <w:rPr>
                <w:rFonts w:eastAsia="仿宋"/>
                <w:kern w:val="0"/>
                <w:sz w:val="21"/>
                <w:szCs w:val="21"/>
              </w:rPr>
              <w:t>1</w:t>
            </w:r>
            <w:r w:rsidRPr="00F870C7">
              <w:rPr>
                <w:rFonts w:eastAsia="仿宋"/>
                <w:kern w:val="0"/>
                <w:sz w:val="21"/>
                <w:szCs w:val="21"/>
              </w:rPr>
              <w:t>分；多个案件存在</w:t>
            </w:r>
            <w:r w:rsidRPr="00F870C7">
              <w:rPr>
                <w:rFonts w:eastAsia="仿宋"/>
                <w:kern w:val="0"/>
                <w:sz w:val="21"/>
                <w:szCs w:val="21"/>
              </w:rPr>
              <w:t>1</w:t>
            </w:r>
            <w:r w:rsidRPr="00F870C7">
              <w:rPr>
                <w:rFonts w:eastAsia="仿宋"/>
                <w:kern w:val="0"/>
                <w:sz w:val="21"/>
                <w:szCs w:val="21"/>
              </w:rPr>
              <w:t>种情形或者</w:t>
            </w:r>
            <w:r w:rsidRPr="00F870C7">
              <w:rPr>
                <w:rFonts w:eastAsia="仿宋"/>
                <w:kern w:val="0"/>
                <w:sz w:val="21"/>
                <w:szCs w:val="21"/>
              </w:rPr>
              <w:t>1</w:t>
            </w:r>
            <w:r w:rsidRPr="00F870C7">
              <w:rPr>
                <w:rFonts w:eastAsia="仿宋"/>
                <w:kern w:val="0"/>
                <w:sz w:val="21"/>
                <w:szCs w:val="21"/>
              </w:rPr>
              <w:t>个案件存在多种情形的，累计扣分（以对应指标分值为限）。</w:t>
            </w:r>
          </w:p>
          <w:p w:rsidR="00287320" w:rsidRPr="00F870C7" w:rsidRDefault="00287320" w:rsidP="00287320">
            <w:pPr>
              <w:widowControl/>
              <w:spacing w:line="240" w:lineRule="exact"/>
              <w:ind w:leftChars="-30" w:left="-97" w:rightChars="-30" w:right="-97" w:firstLine="420"/>
              <w:rPr>
                <w:rFonts w:eastAsia="仿宋"/>
                <w:bCs/>
                <w:kern w:val="0"/>
                <w:sz w:val="21"/>
                <w:szCs w:val="21"/>
              </w:rPr>
            </w:pPr>
            <w:r w:rsidRPr="00F870C7">
              <w:rPr>
                <w:rFonts w:eastAsia="仿宋"/>
                <w:bCs/>
                <w:kern w:val="0"/>
                <w:sz w:val="21"/>
                <w:szCs w:val="21"/>
              </w:rPr>
              <w:t>指标</w:t>
            </w:r>
            <w:r w:rsidRPr="00F870C7">
              <w:rPr>
                <w:rFonts w:eastAsia="仿宋"/>
                <w:bCs/>
                <w:kern w:val="0"/>
                <w:sz w:val="21"/>
                <w:szCs w:val="21"/>
              </w:rPr>
              <w:t>23</w:t>
            </w:r>
            <w:r w:rsidRPr="00F870C7">
              <w:rPr>
                <w:rFonts w:eastAsia="仿宋"/>
                <w:bCs/>
                <w:kern w:val="0"/>
                <w:sz w:val="21"/>
                <w:szCs w:val="21"/>
              </w:rPr>
              <w:t>：依据监管数据进行评分。</w:t>
            </w:r>
          </w:p>
          <w:p w:rsidR="00287320" w:rsidRPr="00F870C7" w:rsidRDefault="00287320" w:rsidP="00287320">
            <w:pPr>
              <w:widowControl/>
              <w:spacing w:line="240" w:lineRule="exact"/>
              <w:ind w:leftChars="-30" w:left="-97" w:rightChars="-30" w:right="-97" w:firstLine="420"/>
              <w:rPr>
                <w:rFonts w:eastAsia="仿宋"/>
                <w:bCs/>
                <w:kern w:val="0"/>
                <w:sz w:val="21"/>
                <w:szCs w:val="21"/>
              </w:rPr>
            </w:pPr>
            <w:r w:rsidRPr="00F870C7">
              <w:rPr>
                <w:rFonts w:eastAsia="仿宋"/>
                <w:bCs/>
                <w:kern w:val="0"/>
                <w:sz w:val="21"/>
                <w:szCs w:val="21"/>
              </w:rPr>
              <w:t>执法人员目录可通过执法</w:t>
            </w:r>
            <w:proofErr w:type="gramStart"/>
            <w:r w:rsidRPr="00F870C7">
              <w:rPr>
                <w:rFonts w:eastAsia="仿宋"/>
                <w:bCs/>
                <w:kern w:val="0"/>
                <w:sz w:val="21"/>
                <w:szCs w:val="21"/>
              </w:rPr>
              <w:t>证系统</w:t>
            </w:r>
            <w:proofErr w:type="gramEnd"/>
            <w:r w:rsidRPr="00F870C7">
              <w:rPr>
                <w:rFonts w:eastAsia="仿宋"/>
                <w:bCs/>
                <w:kern w:val="0"/>
                <w:sz w:val="21"/>
                <w:szCs w:val="21"/>
              </w:rPr>
              <w:t>查询。</w:t>
            </w: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832"/>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21</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行政执法决定不存在违反法律、法规、规章规定的情形，比如事实认定不清、违反法定条件、法律适用错误等。</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5</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832"/>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22</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执法案卷和执法文书要素齐备、填写规范、归档完整。</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831"/>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23</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实现市场监管检查和执法检查事项随机抽查全覆盖，跨部门联合抽查取得初步成效。</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832"/>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24</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群众举报的违法行为及时查处或者按照管辖权限转交下级机关查处；切实履行监管职责，不存在行政执法不作为。</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832"/>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25</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健全完善政务公开领导体制、工作机制和配套制度。</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480"/>
          <w:jc w:val="center"/>
        </w:trPr>
        <w:tc>
          <w:tcPr>
            <w:tcW w:w="913" w:type="dxa"/>
            <w:vMerge w:val="restart"/>
            <w:shd w:val="clear" w:color="auto" w:fill="auto"/>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r w:rsidRPr="00F870C7">
              <w:rPr>
                <w:rFonts w:eastAsia="仿宋"/>
                <w:b/>
                <w:bCs/>
                <w:kern w:val="0"/>
                <w:sz w:val="21"/>
                <w:szCs w:val="21"/>
              </w:rPr>
              <w:t>五、</w:t>
            </w:r>
            <w:r w:rsidRPr="00F870C7">
              <w:rPr>
                <w:rFonts w:eastAsia="仿宋"/>
                <w:b/>
                <w:bCs/>
                <w:kern w:val="0"/>
                <w:sz w:val="21"/>
                <w:szCs w:val="21"/>
              </w:rPr>
              <w:br w:type="page"/>
            </w:r>
            <w:r w:rsidRPr="00F870C7">
              <w:rPr>
                <w:rFonts w:eastAsia="仿宋"/>
                <w:b/>
                <w:bCs/>
                <w:kern w:val="0"/>
                <w:sz w:val="21"/>
                <w:szCs w:val="21"/>
              </w:rPr>
              <w:t>全面推进政务公开</w:t>
            </w:r>
            <w:r w:rsidRPr="00F870C7">
              <w:rPr>
                <w:rFonts w:eastAsia="仿宋"/>
                <w:b/>
                <w:bCs/>
                <w:kern w:val="0"/>
                <w:sz w:val="21"/>
                <w:szCs w:val="21"/>
              </w:rPr>
              <w:br w:type="page"/>
              <w:t>(15</w:t>
            </w:r>
            <w:r w:rsidRPr="00F870C7">
              <w:rPr>
                <w:rFonts w:eastAsia="仿宋"/>
                <w:b/>
                <w:bCs/>
                <w:kern w:val="0"/>
                <w:sz w:val="21"/>
                <w:szCs w:val="21"/>
              </w:rPr>
              <w:t>分</w:t>
            </w:r>
            <w:r w:rsidRPr="00F870C7">
              <w:rPr>
                <w:rFonts w:eastAsia="仿宋"/>
                <w:b/>
                <w:bCs/>
                <w:kern w:val="0"/>
                <w:sz w:val="21"/>
                <w:szCs w:val="21"/>
              </w:rPr>
              <w:t>)</w:t>
            </w: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26</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按规定公开政府信息公开指南、政府信息公开工作年度报告。</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restart"/>
            <w:shd w:val="clear" w:color="auto" w:fill="auto"/>
            <w:vAlign w:val="center"/>
          </w:tcPr>
          <w:p w:rsidR="00287320" w:rsidRPr="00F870C7" w:rsidRDefault="00287320" w:rsidP="00287320">
            <w:pPr>
              <w:widowControl/>
              <w:spacing w:line="240" w:lineRule="exact"/>
              <w:ind w:leftChars="-30" w:left="-97" w:rightChars="-30" w:right="-97" w:firstLineChars="200" w:firstLine="444"/>
              <w:rPr>
                <w:rFonts w:eastAsia="仿宋"/>
                <w:kern w:val="0"/>
                <w:sz w:val="21"/>
                <w:szCs w:val="21"/>
              </w:rPr>
            </w:pPr>
            <w:r w:rsidRPr="00F870C7">
              <w:rPr>
                <w:rFonts w:eastAsia="仿宋"/>
                <w:kern w:val="0"/>
                <w:sz w:val="21"/>
                <w:szCs w:val="21"/>
              </w:rPr>
              <w:t>检查县区政府。抽查至少</w:t>
            </w:r>
            <w:r w:rsidRPr="00F870C7">
              <w:rPr>
                <w:rFonts w:eastAsia="仿宋"/>
                <w:kern w:val="0"/>
                <w:sz w:val="21"/>
                <w:szCs w:val="21"/>
              </w:rPr>
              <w:t>2</w:t>
            </w:r>
            <w:r w:rsidRPr="00F870C7">
              <w:rPr>
                <w:rFonts w:eastAsia="仿宋"/>
                <w:kern w:val="0"/>
                <w:sz w:val="21"/>
                <w:szCs w:val="21"/>
              </w:rPr>
              <w:t>个县区部门。</w:t>
            </w:r>
          </w:p>
          <w:p w:rsidR="00287320" w:rsidRPr="00F870C7" w:rsidRDefault="00287320" w:rsidP="00287320">
            <w:pPr>
              <w:widowControl/>
              <w:spacing w:line="240" w:lineRule="exact"/>
              <w:ind w:leftChars="-30" w:left="-97" w:rightChars="-30" w:right="-97" w:firstLineChars="200" w:firstLine="444"/>
              <w:rPr>
                <w:rFonts w:eastAsia="仿宋"/>
                <w:kern w:val="0"/>
                <w:sz w:val="21"/>
                <w:szCs w:val="21"/>
              </w:rPr>
            </w:pPr>
            <w:r w:rsidRPr="00F870C7">
              <w:rPr>
                <w:rFonts w:eastAsia="仿宋"/>
                <w:kern w:val="0"/>
                <w:sz w:val="21"/>
                <w:szCs w:val="21"/>
              </w:rPr>
              <w:t>指标</w:t>
            </w:r>
            <w:r w:rsidRPr="00F870C7">
              <w:rPr>
                <w:rFonts w:eastAsia="仿宋"/>
                <w:kern w:val="0"/>
                <w:sz w:val="21"/>
                <w:szCs w:val="21"/>
              </w:rPr>
              <w:t>25</w:t>
            </w:r>
            <w:r w:rsidRPr="00F870C7">
              <w:rPr>
                <w:rFonts w:eastAsia="仿宋"/>
                <w:kern w:val="0"/>
                <w:sz w:val="21"/>
                <w:szCs w:val="21"/>
              </w:rPr>
              <w:t>：县区政府提供证明材料。比如确定一名负责同志分管政务公开工作并对外公布的材料；政府办公室设置政务公开工作机构的材料；制定的政务公开工作制度；年度具体工作计划等。</w:t>
            </w:r>
          </w:p>
          <w:p w:rsidR="00287320" w:rsidRPr="00F870C7" w:rsidRDefault="00287320" w:rsidP="00287320">
            <w:pPr>
              <w:widowControl/>
              <w:spacing w:line="240" w:lineRule="exact"/>
              <w:ind w:leftChars="-30" w:left="-97" w:rightChars="-30" w:right="-97" w:firstLineChars="200" w:firstLine="444"/>
              <w:rPr>
                <w:rFonts w:eastAsia="仿宋"/>
                <w:kern w:val="0"/>
                <w:sz w:val="21"/>
                <w:szCs w:val="21"/>
              </w:rPr>
            </w:pPr>
            <w:r w:rsidRPr="00F870C7">
              <w:rPr>
                <w:rFonts w:eastAsia="仿宋"/>
                <w:kern w:val="0"/>
                <w:sz w:val="21"/>
                <w:szCs w:val="21"/>
              </w:rPr>
              <w:t>指标</w:t>
            </w:r>
            <w:r w:rsidRPr="00F870C7">
              <w:rPr>
                <w:rFonts w:eastAsia="仿宋"/>
                <w:kern w:val="0"/>
                <w:sz w:val="21"/>
                <w:szCs w:val="21"/>
              </w:rPr>
              <w:t>26</w:t>
            </w:r>
            <w:r w:rsidRPr="00F870C7">
              <w:rPr>
                <w:rFonts w:eastAsia="仿宋"/>
                <w:kern w:val="0"/>
                <w:sz w:val="21"/>
                <w:szCs w:val="21"/>
              </w:rPr>
              <w:t>、</w:t>
            </w:r>
            <w:r w:rsidRPr="00F870C7">
              <w:rPr>
                <w:rFonts w:eastAsia="仿宋"/>
                <w:kern w:val="0"/>
                <w:sz w:val="21"/>
                <w:szCs w:val="21"/>
              </w:rPr>
              <w:t>27</w:t>
            </w:r>
            <w:r w:rsidRPr="00F870C7">
              <w:rPr>
                <w:rFonts w:eastAsia="仿宋"/>
                <w:kern w:val="0"/>
                <w:sz w:val="21"/>
                <w:szCs w:val="21"/>
              </w:rPr>
              <w:t>：实地考核时，主要依托政府信息公开目录系统、政府部门门户网站，检查县区政府、部门的有关情况。</w:t>
            </w:r>
          </w:p>
          <w:p w:rsidR="00287320" w:rsidRPr="00F870C7" w:rsidRDefault="00287320" w:rsidP="00287320">
            <w:pPr>
              <w:widowControl/>
              <w:spacing w:line="240" w:lineRule="exact"/>
              <w:ind w:leftChars="-30" w:left="-97" w:rightChars="-30" w:right="-97" w:firstLineChars="200" w:firstLine="444"/>
              <w:rPr>
                <w:rFonts w:eastAsia="仿宋"/>
                <w:kern w:val="0"/>
                <w:sz w:val="21"/>
                <w:szCs w:val="21"/>
              </w:rPr>
            </w:pPr>
            <w:r w:rsidRPr="00F870C7">
              <w:rPr>
                <w:rFonts w:eastAsia="仿宋"/>
                <w:kern w:val="0"/>
                <w:sz w:val="21"/>
                <w:szCs w:val="21"/>
              </w:rPr>
              <w:t>指标</w:t>
            </w:r>
            <w:r w:rsidRPr="00F870C7">
              <w:rPr>
                <w:rFonts w:eastAsia="仿宋"/>
                <w:kern w:val="0"/>
                <w:sz w:val="21"/>
                <w:szCs w:val="21"/>
              </w:rPr>
              <w:t>29</w:t>
            </w:r>
            <w:r w:rsidRPr="00F870C7">
              <w:rPr>
                <w:rFonts w:eastAsia="仿宋"/>
                <w:kern w:val="0"/>
                <w:sz w:val="21"/>
                <w:szCs w:val="21"/>
              </w:rPr>
              <w:t>：县区政府提供证明材料。比如在线访谈、网站政策解读栏目、网站纠错栏目、舆情处置等的资料或截图。</w:t>
            </w:r>
          </w:p>
          <w:p w:rsidR="00287320" w:rsidRPr="00F870C7" w:rsidRDefault="00287320" w:rsidP="00287320">
            <w:pPr>
              <w:widowControl/>
              <w:spacing w:line="240" w:lineRule="exact"/>
              <w:ind w:leftChars="-30" w:left="-97" w:rightChars="-30" w:right="-97" w:firstLineChars="200" w:firstLine="444"/>
              <w:rPr>
                <w:rFonts w:eastAsia="仿宋"/>
                <w:kern w:val="0"/>
                <w:sz w:val="21"/>
                <w:szCs w:val="21"/>
              </w:rPr>
            </w:pPr>
            <w:r w:rsidRPr="00F870C7">
              <w:rPr>
                <w:rFonts w:eastAsia="仿宋"/>
                <w:kern w:val="0"/>
                <w:sz w:val="21"/>
                <w:szCs w:val="21"/>
              </w:rPr>
              <w:t>指标</w:t>
            </w:r>
            <w:r w:rsidRPr="00F870C7">
              <w:rPr>
                <w:rFonts w:eastAsia="仿宋"/>
                <w:kern w:val="0"/>
                <w:sz w:val="21"/>
                <w:szCs w:val="21"/>
              </w:rPr>
              <w:t>28</w:t>
            </w:r>
            <w:r w:rsidRPr="00F870C7">
              <w:rPr>
                <w:rFonts w:eastAsia="仿宋"/>
                <w:kern w:val="0"/>
                <w:sz w:val="21"/>
                <w:szCs w:val="21"/>
              </w:rPr>
              <w:t>、</w:t>
            </w:r>
            <w:r w:rsidRPr="00F870C7">
              <w:rPr>
                <w:rFonts w:eastAsia="仿宋"/>
                <w:kern w:val="0"/>
                <w:sz w:val="21"/>
                <w:szCs w:val="21"/>
              </w:rPr>
              <w:t>30</w:t>
            </w:r>
            <w:r w:rsidRPr="00F870C7">
              <w:rPr>
                <w:rFonts w:eastAsia="仿宋"/>
                <w:kern w:val="0"/>
                <w:sz w:val="21"/>
                <w:szCs w:val="21"/>
              </w:rPr>
              <w:t>、</w:t>
            </w:r>
            <w:r w:rsidRPr="00F870C7">
              <w:rPr>
                <w:rFonts w:eastAsia="仿宋"/>
                <w:kern w:val="0"/>
                <w:sz w:val="21"/>
                <w:szCs w:val="21"/>
              </w:rPr>
              <w:t>31</w:t>
            </w:r>
            <w:r w:rsidRPr="00F870C7">
              <w:rPr>
                <w:rFonts w:eastAsia="仿宋"/>
                <w:kern w:val="0"/>
                <w:sz w:val="21"/>
                <w:szCs w:val="21"/>
              </w:rPr>
              <w:t>、</w:t>
            </w:r>
            <w:r w:rsidRPr="00F870C7">
              <w:rPr>
                <w:rFonts w:eastAsia="仿宋"/>
                <w:kern w:val="0"/>
                <w:sz w:val="21"/>
                <w:szCs w:val="21"/>
              </w:rPr>
              <w:t>32</w:t>
            </w:r>
            <w:r w:rsidRPr="00F870C7">
              <w:rPr>
                <w:rFonts w:eastAsia="仿宋"/>
                <w:kern w:val="0"/>
                <w:sz w:val="21"/>
                <w:szCs w:val="21"/>
              </w:rPr>
              <w:t>：</w:t>
            </w:r>
            <w:r w:rsidRPr="00F870C7">
              <w:rPr>
                <w:rFonts w:eastAsia="仿宋"/>
                <w:bCs/>
                <w:kern w:val="0"/>
                <w:sz w:val="21"/>
                <w:szCs w:val="21"/>
              </w:rPr>
              <w:t>依据监管数据进行评分。</w:t>
            </w: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48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27</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按规定通过政府信息公开目录系统公开信息。</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4</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48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28</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按规定公开重点领域信息。</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211"/>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29</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按规定开展政策解读、回应社会关切。</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147"/>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30</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按规定依申请公开政府信息。</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48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31</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完善政务公开平台。</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48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32</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正确履行政务公开职责；落实政务公开工作要求的其他事项。</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48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33</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设立行政复议接待室</w:t>
            </w:r>
            <w:r w:rsidRPr="00F870C7">
              <w:rPr>
                <w:rFonts w:eastAsia="仿宋"/>
                <w:kern w:val="0"/>
                <w:sz w:val="21"/>
                <w:szCs w:val="21"/>
              </w:rPr>
              <w:t>(</w:t>
            </w:r>
            <w:r w:rsidRPr="00F870C7">
              <w:rPr>
                <w:rFonts w:eastAsia="仿宋"/>
                <w:kern w:val="0"/>
                <w:sz w:val="21"/>
                <w:szCs w:val="21"/>
              </w:rPr>
              <w:t>受理窗口</w:t>
            </w:r>
            <w:r w:rsidRPr="00F870C7">
              <w:rPr>
                <w:rFonts w:eastAsia="仿宋"/>
                <w:kern w:val="0"/>
                <w:sz w:val="21"/>
                <w:szCs w:val="21"/>
              </w:rPr>
              <w:t>)</w:t>
            </w:r>
            <w:r w:rsidRPr="00F870C7">
              <w:rPr>
                <w:rFonts w:eastAsia="仿宋"/>
                <w:kern w:val="0"/>
                <w:sz w:val="21"/>
                <w:szCs w:val="21"/>
              </w:rPr>
              <w:t>、听证室、审理室、档案室。</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restart"/>
            <w:shd w:val="clear" w:color="auto" w:fill="auto"/>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r w:rsidRPr="00F870C7">
              <w:rPr>
                <w:rFonts w:eastAsia="仿宋"/>
                <w:b/>
                <w:bCs/>
                <w:kern w:val="0"/>
                <w:sz w:val="21"/>
                <w:szCs w:val="21"/>
              </w:rPr>
              <w:lastRenderedPageBreak/>
              <w:t>六、</w:t>
            </w:r>
            <w:r w:rsidRPr="00F870C7">
              <w:rPr>
                <w:rFonts w:eastAsia="仿宋"/>
                <w:b/>
                <w:bCs/>
                <w:kern w:val="0"/>
                <w:sz w:val="21"/>
                <w:szCs w:val="21"/>
              </w:rPr>
              <w:br w:type="page"/>
            </w:r>
            <w:r w:rsidRPr="00F870C7">
              <w:rPr>
                <w:rFonts w:eastAsia="仿宋"/>
                <w:b/>
                <w:bCs/>
                <w:kern w:val="0"/>
                <w:sz w:val="21"/>
                <w:szCs w:val="21"/>
              </w:rPr>
              <w:t>依法有效化解社会矛盾纠纷</w:t>
            </w:r>
            <w:r w:rsidRPr="00F870C7">
              <w:rPr>
                <w:rFonts w:eastAsia="仿宋"/>
                <w:b/>
                <w:bCs/>
                <w:kern w:val="0"/>
                <w:sz w:val="21"/>
                <w:szCs w:val="21"/>
              </w:rPr>
              <w:br w:type="page"/>
              <w:t>(7</w:t>
            </w:r>
            <w:r w:rsidRPr="00F870C7">
              <w:rPr>
                <w:rFonts w:eastAsia="仿宋"/>
                <w:b/>
                <w:bCs/>
                <w:kern w:val="0"/>
                <w:sz w:val="21"/>
                <w:szCs w:val="21"/>
              </w:rPr>
              <w:t>分）</w:t>
            </w:r>
            <w:r w:rsidRPr="00F870C7">
              <w:rPr>
                <w:rFonts w:eastAsia="仿宋"/>
                <w:b/>
                <w:bCs/>
                <w:kern w:val="0"/>
                <w:sz w:val="21"/>
                <w:szCs w:val="21"/>
              </w:rPr>
              <w:br w:type="page"/>
            </w: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34</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在网站公开本机关受理复议案件的范围、条件、程序等事项，提供复议申请书格式样本。</w:t>
            </w:r>
            <w:r w:rsidRPr="00F870C7">
              <w:rPr>
                <w:rFonts w:eastAsia="仿宋"/>
                <w:kern w:val="0"/>
                <w:sz w:val="21"/>
                <w:szCs w:val="21"/>
              </w:rPr>
              <w:t xml:space="preserve"> </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w:t>
            </w:r>
          </w:p>
        </w:tc>
        <w:tc>
          <w:tcPr>
            <w:tcW w:w="4132" w:type="dxa"/>
            <w:vMerge w:val="restart"/>
            <w:shd w:val="clear" w:color="auto" w:fill="auto"/>
            <w:vAlign w:val="center"/>
          </w:tcPr>
          <w:p w:rsidR="00287320" w:rsidRPr="00F870C7" w:rsidRDefault="00287320" w:rsidP="00287320">
            <w:pPr>
              <w:widowControl/>
              <w:spacing w:line="240" w:lineRule="exact"/>
              <w:ind w:leftChars="-30" w:left="-97" w:rightChars="-30" w:right="-97" w:firstLineChars="200" w:firstLine="444"/>
              <w:rPr>
                <w:rFonts w:eastAsia="仿宋"/>
                <w:kern w:val="0"/>
                <w:sz w:val="21"/>
                <w:szCs w:val="21"/>
              </w:rPr>
            </w:pPr>
            <w:r w:rsidRPr="00F870C7">
              <w:rPr>
                <w:rFonts w:eastAsia="仿宋"/>
                <w:kern w:val="0"/>
                <w:sz w:val="21"/>
                <w:szCs w:val="21"/>
              </w:rPr>
              <w:t>检查县区政府。抽查至少</w:t>
            </w:r>
            <w:r w:rsidRPr="00F870C7">
              <w:rPr>
                <w:rFonts w:eastAsia="仿宋"/>
                <w:kern w:val="0"/>
                <w:sz w:val="21"/>
                <w:szCs w:val="21"/>
              </w:rPr>
              <w:t>2</w:t>
            </w:r>
            <w:r w:rsidRPr="00F870C7">
              <w:rPr>
                <w:rFonts w:eastAsia="仿宋"/>
                <w:kern w:val="0"/>
                <w:sz w:val="21"/>
                <w:szCs w:val="21"/>
              </w:rPr>
              <w:t>个县区部门。</w:t>
            </w:r>
          </w:p>
          <w:p w:rsidR="00287320" w:rsidRPr="00F870C7" w:rsidRDefault="00287320" w:rsidP="00287320">
            <w:pPr>
              <w:widowControl/>
              <w:spacing w:line="240" w:lineRule="exact"/>
              <w:ind w:leftChars="-30" w:left="-97" w:rightChars="-30" w:right="-97" w:firstLineChars="200" w:firstLine="444"/>
              <w:rPr>
                <w:rFonts w:eastAsia="仿宋"/>
                <w:kern w:val="0"/>
                <w:sz w:val="21"/>
                <w:szCs w:val="21"/>
              </w:rPr>
            </w:pPr>
            <w:r w:rsidRPr="00F870C7">
              <w:rPr>
                <w:rFonts w:eastAsia="仿宋"/>
                <w:kern w:val="0"/>
                <w:sz w:val="21"/>
                <w:szCs w:val="21"/>
              </w:rPr>
              <w:t>指标</w:t>
            </w:r>
            <w:r w:rsidRPr="00F870C7">
              <w:rPr>
                <w:rFonts w:eastAsia="仿宋"/>
                <w:kern w:val="0"/>
                <w:sz w:val="21"/>
                <w:szCs w:val="21"/>
              </w:rPr>
              <w:t>33:</w:t>
            </w:r>
            <w:r w:rsidRPr="00F870C7">
              <w:rPr>
                <w:rFonts w:eastAsia="仿宋"/>
                <w:kern w:val="0"/>
                <w:sz w:val="21"/>
                <w:szCs w:val="21"/>
              </w:rPr>
              <w:t>考评对象为县区政府，现场核查或提供场所设施相片。</w:t>
            </w:r>
            <w:r w:rsidRPr="00F870C7">
              <w:rPr>
                <w:rFonts w:eastAsia="仿宋"/>
                <w:kern w:val="0"/>
                <w:sz w:val="21"/>
                <w:szCs w:val="21"/>
              </w:rPr>
              <w:br w:type="page"/>
            </w:r>
          </w:p>
          <w:p w:rsidR="00287320" w:rsidRPr="00F870C7" w:rsidRDefault="00287320" w:rsidP="00287320">
            <w:pPr>
              <w:widowControl/>
              <w:spacing w:line="240" w:lineRule="exact"/>
              <w:ind w:leftChars="-30" w:left="-97" w:rightChars="-30" w:right="-97" w:firstLineChars="200" w:firstLine="444"/>
              <w:rPr>
                <w:rFonts w:eastAsia="仿宋"/>
                <w:kern w:val="0"/>
                <w:sz w:val="21"/>
                <w:szCs w:val="21"/>
              </w:rPr>
            </w:pPr>
            <w:r w:rsidRPr="00F870C7">
              <w:rPr>
                <w:rFonts w:eastAsia="仿宋"/>
                <w:kern w:val="0"/>
                <w:sz w:val="21"/>
                <w:szCs w:val="21"/>
              </w:rPr>
              <w:t>指标</w:t>
            </w:r>
            <w:r w:rsidRPr="00F870C7">
              <w:rPr>
                <w:rFonts w:eastAsia="仿宋"/>
                <w:kern w:val="0"/>
                <w:sz w:val="21"/>
                <w:szCs w:val="21"/>
              </w:rPr>
              <w:t>34</w:t>
            </w:r>
            <w:r w:rsidRPr="00F870C7">
              <w:rPr>
                <w:rFonts w:eastAsia="仿宋"/>
                <w:kern w:val="0"/>
                <w:sz w:val="21"/>
                <w:szCs w:val="21"/>
              </w:rPr>
              <w:t>：由县区政府、被抽查部门提供相关网页截图和链接。</w:t>
            </w:r>
            <w:r w:rsidRPr="00F870C7">
              <w:rPr>
                <w:rFonts w:eastAsia="仿宋"/>
                <w:kern w:val="0"/>
                <w:sz w:val="21"/>
                <w:szCs w:val="21"/>
              </w:rPr>
              <w:br w:type="page"/>
            </w:r>
          </w:p>
          <w:p w:rsidR="00287320" w:rsidRPr="00F870C7" w:rsidRDefault="00287320" w:rsidP="00287320">
            <w:pPr>
              <w:widowControl/>
              <w:spacing w:line="240" w:lineRule="exact"/>
              <w:ind w:leftChars="-30" w:left="-97" w:rightChars="-30" w:right="-97" w:firstLineChars="200" w:firstLine="444"/>
              <w:rPr>
                <w:rFonts w:eastAsia="仿宋"/>
                <w:kern w:val="0"/>
                <w:sz w:val="21"/>
                <w:szCs w:val="21"/>
              </w:rPr>
            </w:pPr>
            <w:r w:rsidRPr="00F870C7">
              <w:rPr>
                <w:rFonts w:eastAsia="仿宋"/>
                <w:kern w:val="0"/>
                <w:sz w:val="21"/>
                <w:szCs w:val="21"/>
              </w:rPr>
              <w:t>指标</w:t>
            </w:r>
            <w:r w:rsidRPr="00F870C7">
              <w:rPr>
                <w:rFonts w:eastAsia="仿宋"/>
                <w:kern w:val="0"/>
                <w:sz w:val="21"/>
                <w:szCs w:val="21"/>
              </w:rPr>
              <w:t>35</w:t>
            </w:r>
            <w:r w:rsidRPr="00F870C7">
              <w:rPr>
                <w:rFonts w:eastAsia="仿宋"/>
                <w:kern w:val="0"/>
                <w:sz w:val="21"/>
                <w:szCs w:val="21"/>
              </w:rPr>
              <w:t>、指标</w:t>
            </w:r>
            <w:r w:rsidRPr="00F870C7">
              <w:rPr>
                <w:rFonts w:eastAsia="仿宋"/>
                <w:kern w:val="0"/>
                <w:sz w:val="21"/>
                <w:szCs w:val="21"/>
              </w:rPr>
              <w:t>36</w:t>
            </w:r>
            <w:r w:rsidRPr="00F870C7">
              <w:rPr>
                <w:rFonts w:eastAsia="仿宋"/>
                <w:kern w:val="0"/>
                <w:sz w:val="21"/>
                <w:szCs w:val="21"/>
              </w:rPr>
              <w:t>：实地考核时，县区政府提供作为行政复议机关办理的行政复议案件卷宗</w:t>
            </w:r>
            <w:r w:rsidRPr="00F870C7">
              <w:rPr>
                <w:rFonts w:eastAsia="仿宋"/>
                <w:kern w:val="0"/>
                <w:sz w:val="21"/>
                <w:szCs w:val="21"/>
              </w:rPr>
              <w:t>1</w:t>
            </w:r>
            <w:r w:rsidRPr="00F870C7">
              <w:rPr>
                <w:rFonts w:eastAsia="仿宋"/>
                <w:kern w:val="0"/>
                <w:sz w:val="21"/>
                <w:szCs w:val="21"/>
              </w:rPr>
              <w:t>宗。</w:t>
            </w:r>
            <w:r w:rsidRPr="00F870C7">
              <w:rPr>
                <w:rFonts w:eastAsia="仿宋"/>
                <w:kern w:val="0"/>
                <w:sz w:val="21"/>
                <w:szCs w:val="21"/>
              </w:rPr>
              <w:br w:type="page"/>
            </w:r>
            <w:r w:rsidRPr="00F870C7">
              <w:rPr>
                <w:rFonts w:eastAsia="仿宋"/>
                <w:kern w:val="0"/>
                <w:sz w:val="21"/>
                <w:szCs w:val="21"/>
              </w:rPr>
              <w:t>被抽查部门作为被申请人的行政复议案件目录和案卷，由县区政府法制机构提供给考评组评查。</w:t>
            </w:r>
          </w:p>
          <w:p w:rsidR="00287320" w:rsidRPr="00F870C7" w:rsidRDefault="00287320" w:rsidP="00287320">
            <w:pPr>
              <w:widowControl/>
              <w:spacing w:line="240" w:lineRule="exact"/>
              <w:ind w:leftChars="-30" w:left="-97" w:rightChars="-30" w:right="-97" w:firstLineChars="200" w:firstLine="444"/>
              <w:rPr>
                <w:rFonts w:eastAsia="仿宋"/>
                <w:kern w:val="0"/>
                <w:sz w:val="21"/>
                <w:szCs w:val="21"/>
              </w:rPr>
            </w:pPr>
            <w:r w:rsidRPr="00F870C7">
              <w:rPr>
                <w:rFonts w:eastAsia="仿宋"/>
                <w:kern w:val="0"/>
                <w:sz w:val="21"/>
                <w:szCs w:val="21"/>
              </w:rPr>
              <w:t>县区政府作为被申请人的案件</w:t>
            </w:r>
            <w:r w:rsidRPr="00F870C7">
              <w:rPr>
                <w:rFonts w:eastAsia="仿宋"/>
                <w:bCs/>
                <w:kern w:val="0"/>
                <w:sz w:val="21"/>
                <w:szCs w:val="21"/>
              </w:rPr>
              <w:t>依据监管数据进行评分。</w:t>
            </w:r>
          </w:p>
          <w:p w:rsidR="00287320" w:rsidRPr="00F870C7" w:rsidRDefault="00287320" w:rsidP="00287320">
            <w:pPr>
              <w:widowControl/>
              <w:spacing w:line="240" w:lineRule="exact"/>
              <w:ind w:leftChars="-30" w:left="-97" w:rightChars="-30" w:right="-97" w:firstLineChars="200" w:firstLine="444"/>
              <w:rPr>
                <w:rFonts w:eastAsia="仿宋"/>
                <w:kern w:val="0"/>
                <w:sz w:val="21"/>
                <w:szCs w:val="21"/>
              </w:rPr>
            </w:pPr>
            <w:r w:rsidRPr="00F870C7">
              <w:rPr>
                <w:rFonts w:eastAsia="仿宋"/>
                <w:bCs/>
                <w:kern w:val="0"/>
                <w:sz w:val="21"/>
                <w:szCs w:val="21"/>
              </w:rPr>
              <w:t>指标</w:t>
            </w:r>
            <w:r w:rsidRPr="00F870C7">
              <w:rPr>
                <w:rFonts w:eastAsia="仿宋"/>
                <w:bCs/>
                <w:kern w:val="0"/>
                <w:sz w:val="21"/>
                <w:szCs w:val="21"/>
              </w:rPr>
              <w:t>37</w:t>
            </w:r>
            <w:r w:rsidRPr="00F870C7">
              <w:rPr>
                <w:rFonts w:eastAsia="仿宋"/>
                <w:bCs/>
                <w:kern w:val="0"/>
                <w:sz w:val="21"/>
                <w:szCs w:val="21"/>
              </w:rPr>
              <w:t>：依据监管数据进行评分。</w:t>
            </w:r>
            <w:r w:rsidRPr="00F870C7">
              <w:rPr>
                <w:rFonts w:eastAsia="仿宋"/>
                <w:kern w:val="0"/>
                <w:sz w:val="21"/>
                <w:szCs w:val="21"/>
              </w:rPr>
              <w:br w:type="page"/>
            </w:r>
          </w:p>
          <w:p w:rsidR="00287320" w:rsidRPr="00F870C7" w:rsidRDefault="00287320" w:rsidP="00287320">
            <w:pPr>
              <w:widowControl/>
              <w:spacing w:line="240" w:lineRule="exact"/>
              <w:ind w:leftChars="-30" w:left="-97" w:rightChars="-30" w:right="-97" w:firstLineChars="200" w:firstLine="444"/>
              <w:rPr>
                <w:rFonts w:eastAsia="仿宋"/>
                <w:kern w:val="0"/>
                <w:sz w:val="21"/>
                <w:szCs w:val="21"/>
              </w:rPr>
            </w:pPr>
            <w:r w:rsidRPr="00F870C7">
              <w:rPr>
                <w:rFonts w:eastAsia="仿宋"/>
                <w:kern w:val="0"/>
                <w:sz w:val="21"/>
                <w:szCs w:val="21"/>
              </w:rPr>
              <w:t>评分标准：</w:t>
            </w:r>
            <w:r w:rsidRPr="00F870C7">
              <w:rPr>
                <w:rFonts w:eastAsia="仿宋"/>
                <w:kern w:val="0"/>
                <w:sz w:val="21"/>
                <w:szCs w:val="21"/>
              </w:rPr>
              <w:t>1</w:t>
            </w:r>
            <w:r w:rsidRPr="00F870C7">
              <w:rPr>
                <w:rFonts w:eastAsia="仿宋"/>
                <w:kern w:val="0"/>
                <w:sz w:val="21"/>
                <w:szCs w:val="21"/>
              </w:rPr>
              <w:t>个案件存在指标所列</w:t>
            </w:r>
            <w:r w:rsidRPr="00F870C7">
              <w:rPr>
                <w:rFonts w:eastAsia="仿宋"/>
                <w:kern w:val="0"/>
                <w:sz w:val="21"/>
                <w:szCs w:val="21"/>
              </w:rPr>
              <w:t>1</w:t>
            </w:r>
            <w:r w:rsidRPr="00F870C7">
              <w:rPr>
                <w:rFonts w:eastAsia="仿宋"/>
                <w:kern w:val="0"/>
                <w:sz w:val="21"/>
                <w:szCs w:val="21"/>
              </w:rPr>
              <w:t>种情形的，扣</w:t>
            </w:r>
            <w:r w:rsidRPr="00F870C7">
              <w:rPr>
                <w:rFonts w:eastAsia="仿宋"/>
                <w:kern w:val="0"/>
                <w:sz w:val="21"/>
                <w:szCs w:val="21"/>
              </w:rPr>
              <w:t>1</w:t>
            </w:r>
            <w:r w:rsidRPr="00F870C7">
              <w:rPr>
                <w:rFonts w:eastAsia="仿宋"/>
                <w:kern w:val="0"/>
                <w:sz w:val="21"/>
                <w:szCs w:val="21"/>
              </w:rPr>
              <w:t>分；多个案件存在</w:t>
            </w:r>
            <w:r w:rsidRPr="00F870C7">
              <w:rPr>
                <w:rFonts w:eastAsia="仿宋"/>
                <w:kern w:val="0"/>
                <w:sz w:val="21"/>
                <w:szCs w:val="21"/>
              </w:rPr>
              <w:t>1</w:t>
            </w:r>
            <w:r w:rsidRPr="00F870C7">
              <w:rPr>
                <w:rFonts w:eastAsia="仿宋"/>
                <w:kern w:val="0"/>
                <w:sz w:val="21"/>
                <w:szCs w:val="21"/>
              </w:rPr>
              <w:t>种情形或者</w:t>
            </w:r>
            <w:r w:rsidRPr="00F870C7">
              <w:rPr>
                <w:rFonts w:eastAsia="仿宋"/>
                <w:kern w:val="0"/>
                <w:sz w:val="21"/>
                <w:szCs w:val="21"/>
              </w:rPr>
              <w:t>1</w:t>
            </w:r>
            <w:r w:rsidRPr="00F870C7">
              <w:rPr>
                <w:rFonts w:eastAsia="仿宋"/>
                <w:kern w:val="0"/>
                <w:sz w:val="21"/>
                <w:szCs w:val="21"/>
              </w:rPr>
              <w:t>个案件存在多种情形的，累计扣分（以对应指标分值为限）。</w:t>
            </w: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35</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作为行政复议机关，畅通行政复议渠道，依法受理、及时办结行政复议案件。</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36</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作为行政复议被申请人，按时答复并积极配合案件审查。</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37</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 xml:space="preserve"> </w:t>
            </w:r>
            <w:r w:rsidRPr="00F870C7">
              <w:rPr>
                <w:rFonts w:eastAsia="仿宋"/>
                <w:kern w:val="0"/>
                <w:sz w:val="21"/>
                <w:szCs w:val="21"/>
              </w:rPr>
              <w:t>贯彻实施《广东省信访条例》，规范信访工作秩序，依法及时处理信访诉求。</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78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38</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认真执行向本级人大及其常委会报告工作制度，接受询问和质询制度，主动向人大常委会报备规章和规范性文件，认真办理并按时办结议案和建议。自觉接受政协的民主监督，认真办理并按时办结政协委员提案。</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restart"/>
            <w:shd w:val="clear" w:color="auto" w:fill="auto"/>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r w:rsidRPr="00F870C7">
              <w:rPr>
                <w:rFonts w:eastAsia="仿宋"/>
                <w:b/>
                <w:bCs/>
                <w:kern w:val="0"/>
                <w:sz w:val="21"/>
                <w:szCs w:val="21"/>
              </w:rPr>
              <w:t>七、强化对行政权力的制约和监督</w:t>
            </w:r>
            <w:r w:rsidRPr="00F870C7">
              <w:rPr>
                <w:rFonts w:eastAsia="仿宋"/>
                <w:b/>
                <w:bCs/>
                <w:kern w:val="0"/>
                <w:sz w:val="21"/>
                <w:szCs w:val="21"/>
              </w:rPr>
              <w:br/>
              <w:t>(11</w:t>
            </w:r>
            <w:r w:rsidRPr="00F870C7">
              <w:rPr>
                <w:rFonts w:eastAsia="仿宋"/>
                <w:b/>
                <w:bCs/>
                <w:kern w:val="0"/>
                <w:sz w:val="21"/>
                <w:szCs w:val="21"/>
              </w:rPr>
              <w:t>分</w:t>
            </w:r>
            <w:r w:rsidRPr="00F870C7">
              <w:rPr>
                <w:rFonts w:eastAsia="仿宋"/>
                <w:b/>
                <w:bCs/>
                <w:kern w:val="0"/>
                <w:sz w:val="21"/>
                <w:szCs w:val="21"/>
              </w:rPr>
              <w:t>)</w:t>
            </w: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39</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重视人民法院提出的司法建议，并向人民法院反馈司法建议的采纳情况。</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restart"/>
            <w:shd w:val="clear" w:color="auto" w:fill="auto"/>
            <w:vAlign w:val="center"/>
          </w:tcPr>
          <w:p w:rsidR="00287320" w:rsidRPr="00F870C7" w:rsidRDefault="00287320" w:rsidP="00287320">
            <w:pPr>
              <w:widowControl/>
              <w:spacing w:line="240" w:lineRule="exact"/>
              <w:ind w:leftChars="-30" w:left="-97" w:rightChars="-30" w:right="-97" w:firstLine="420"/>
              <w:rPr>
                <w:rFonts w:eastAsia="仿宋"/>
                <w:kern w:val="0"/>
                <w:sz w:val="21"/>
                <w:szCs w:val="21"/>
              </w:rPr>
            </w:pPr>
            <w:r w:rsidRPr="00F870C7">
              <w:rPr>
                <w:rFonts w:eastAsia="仿宋"/>
                <w:kern w:val="0"/>
                <w:sz w:val="21"/>
                <w:szCs w:val="21"/>
              </w:rPr>
              <w:t>检查县区政府及部门。</w:t>
            </w:r>
          </w:p>
          <w:p w:rsidR="00287320" w:rsidRPr="00F870C7" w:rsidRDefault="00287320" w:rsidP="00287320">
            <w:pPr>
              <w:widowControl/>
              <w:spacing w:line="240" w:lineRule="exact"/>
              <w:ind w:leftChars="-30" w:left="-97" w:rightChars="-30" w:right="-97" w:firstLine="420"/>
              <w:rPr>
                <w:rFonts w:eastAsia="仿宋"/>
                <w:bCs/>
                <w:kern w:val="0"/>
                <w:sz w:val="21"/>
                <w:szCs w:val="21"/>
              </w:rPr>
            </w:pPr>
            <w:r w:rsidRPr="00F870C7">
              <w:rPr>
                <w:rFonts w:eastAsia="仿宋"/>
                <w:bCs/>
                <w:kern w:val="0"/>
                <w:sz w:val="21"/>
                <w:szCs w:val="21"/>
              </w:rPr>
              <w:t>指标</w:t>
            </w:r>
            <w:r w:rsidRPr="00F870C7">
              <w:rPr>
                <w:rFonts w:eastAsia="仿宋"/>
                <w:bCs/>
                <w:kern w:val="0"/>
                <w:sz w:val="21"/>
                <w:szCs w:val="21"/>
              </w:rPr>
              <w:t>38</w:t>
            </w:r>
            <w:r w:rsidRPr="00F870C7">
              <w:rPr>
                <w:rFonts w:eastAsia="仿宋"/>
                <w:bCs/>
                <w:kern w:val="0"/>
                <w:sz w:val="21"/>
                <w:szCs w:val="21"/>
              </w:rPr>
              <w:t>－指标</w:t>
            </w:r>
            <w:r w:rsidRPr="00F870C7">
              <w:rPr>
                <w:rFonts w:eastAsia="仿宋"/>
                <w:bCs/>
                <w:kern w:val="0"/>
                <w:sz w:val="21"/>
                <w:szCs w:val="21"/>
              </w:rPr>
              <w:t>42</w:t>
            </w:r>
            <w:r w:rsidRPr="00F870C7">
              <w:rPr>
                <w:rFonts w:eastAsia="仿宋"/>
                <w:bCs/>
                <w:kern w:val="0"/>
                <w:sz w:val="21"/>
                <w:szCs w:val="21"/>
              </w:rPr>
              <w:t>：根据监管单位和社会评议机构提供情况进行评分。</w:t>
            </w:r>
          </w:p>
          <w:p w:rsidR="00287320" w:rsidRPr="00F870C7" w:rsidRDefault="00287320" w:rsidP="00287320">
            <w:pPr>
              <w:widowControl/>
              <w:spacing w:line="240" w:lineRule="exact"/>
              <w:ind w:leftChars="-30" w:left="-97" w:rightChars="-30" w:right="-97" w:firstLine="420"/>
              <w:rPr>
                <w:rFonts w:eastAsia="仿宋"/>
                <w:kern w:val="0"/>
                <w:sz w:val="21"/>
                <w:szCs w:val="21"/>
              </w:rPr>
            </w:pPr>
            <w:r w:rsidRPr="00F870C7">
              <w:rPr>
                <w:rFonts w:eastAsia="仿宋"/>
                <w:kern w:val="0"/>
                <w:sz w:val="21"/>
                <w:szCs w:val="21"/>
              </w:rPr>
              <w:t>指标</w:t>
            </w:r>
            <w:r w:rsidRPr="00F870C7">
              <w:rPr>
                <w:rFonts w:eastAsia="仿宋"/>
                <w:kern w:val="0"/>
                <w:sz w:val="21"/>
                <w:szCs w:val="21"/>
              </w:rPr>
              <w:t>40</w:t>
            </w:r>
            <w:r w:rsidRPr="00F870C7">
              <w:rPr>
                <w:rFonts w:eastAsia="仿宋"/>
                <w:kern w:val="0"/>
                <w:sz w:val="21"/>
                <w:szCs w:val="21"/>
              </w:rPr>
              <w:t>：同时结合行政执法案卷查阅情况评分。</w:t>
            </w: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40</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积极配合检察机关开展的监督工作；两法衔接制度得到有效落实，按程序及时移送涉嫌违法犯罪案件。</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41</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配合监察、审计机关依法开展监督工作。</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42</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建立行政机关违法行政行为投诉举报登记制度，畅通举报箱、电子信箱、热线电话等监督渠道，如实记录投诉举报信息，依法及时调查处理违法行政行为。</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3</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43</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在考评年度内组织开展行政执法人员通用法律知识、专门法律知识、新法律法规等专题培训。</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restart"/>
            <w:shd w:val="clear" w:color="auto" w:fill="auto"/>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r w:rsidRPr="00F870C7">
              <w:rPr>
                <w:rFonts w:eastAsia="仿宋"/>
                <w:b/>
                <w:bCs/>
                <w:kern w:val="0"/>
                <w:sz w:val="21"/>
                <w:szCs w:val="21"/>
              </w:rPr>
              <w:t>八、</w:t>
            </w:r>
            <w:r w:rsidRPr="00F870C7">
              <w:rPr>
                <w:rFonts w:eastAsia="仿宋"/>
                <w:b/>
                <w:bCs/>
                <w:kern w:val="0"/>
                <w:sz w:val="21"/>
                <w:szCs w:val="21"/>
              </w:rPr>
              <w:br w:type="page"/>
            </w:r>
            <w:r w:rsidRPr="00F870C7">
              <w:rPr>
                <w:rFonts w:eastAsia="仿宋"/>
                <w:b/>
                <w:bCs/>
                <w:kern w:val="0"/>
                <w:sz w:val="21"/>
                <w:szCs w:val="21"/>
              </w:rPr>
              <w:t>全面提高政府工作人员法治思维和依法行政能力</w:t>
            </w:r>
            <w:r w:rsidRPr="00F870C7">
              <w:rPr>
                <w:rFonts w:eastAsia="仿宋"/>
                <w:b/>
                <w:bCs/>
                <w:kern w:val="0"/>
                <w:sz w:val="21"/>
                <w:szCs w:val="21"/>
              </w:rPr>
              <w:t>(9</w:t>
            </w:r>
            <w:r w:rsidRPr="00F870C7">
              <w:rPr>
                <w:rFonts w:eastAsia="仿宋"/>
                <w:b/>
                <w:bCs/>
                <w:kern w:val="0"/>
                <w:sz w:val="21"/>
                <w:szCs w:val="21"/>
              </w:rPr>
              <w:t>分</w:t>
            </w:r>
            <w:r w:rsidRPr="00F870C7">
              <w:rPr>
                <w:rFonts w:eastAsia="仿宋"/>
                <w:b/>
                <w:bCs/>
                <w:kern w:val="0"/>
                <w:sz w:val="21"/>
                <w:szCs w:val="21"/>
              </w:rPr>
              <w:t>)</w:t>
            </w: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44</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政府在考评年度内举办一期以上领导干部法治专题培训班，举办两期以上政府领导班子法治专题讲座。</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restart"/>
            <w:shd w:val="clear" w:color="auto" w:fill="auto"/>
            <w:vAlign w:val="center"/>
          </w:tcPr>
          <w:p w:rsidR="00287320" w:rsidRPr="00F870C7" w:rsidRDefault="00287320" w:rsidP="00287320">
            <w:pPr>
              <w:widowControl/>
              <w:spacing w:line="240" w:lineRule="exact"/>
              <w:ind w:leftChars="-30" w:left="-97" w:rightChars="-30" w:right="-97" w:firstLineChars="200" w:firstLine="444"/>
              <w:rPr>
                <w:rFonts w:eastAsia="仿宋"/>
                <w:kern w:val="0"/>
                <w:sz w:val="21"/>
                <w:szCs w:val="21"/>
              </w:rPr>
            </w:pPr>
            <w:r w:rsidRPr="00F870C7">
              <w:rPr>
                <w:rFonts w:eastAsia="仿宋"/>
                <w:kern w:val="0"/>
                <w:sz w:val="21"/>
                <w:szCs w:val="21"/>
              </w:rPr>
              <w:t>检查县区政府。</w:t>
            </w:r>
          </w:p>
          <w:p w:rsidR="00287320" w:rsidRPr="00F870C7" w:rsidRDefault="00287320" w:rsidP="00287320">
            <w:pPr>
              <w:widowControl/>
              <w:spacing w:line="240" w:lineRule="exact"/>
              <w:ind w:leftChars="-30" w:left="-97" w:rightChars="-30" w:right="-97" w:firstLineChars="200" w:firstLine="444"/>
              <w:rPr>
                <w:rFonts w:eastAsia="仿宋"/>
                <w:kern w:val="0"/>
                <w:sz w:val="21"/>
                <w:szCs w:val="21"/>
              </w:rPr>
            </w:pPr>
            <w:r w:rsidRPr="00F870C7">
              <w:rPr>
                <w:rFonts w:eastAsia="仿宋"/>
                <w:kern w:val="0"/>
                <w:sz w:val="21"/>
                <w:szCs w:val="21"/>
              </w:rPr>
              <w:t>指标</w:t>
            </w:r>
            <w:r w:rsidRPr="00F870C7">
              <w:rPr>
                <w:rFonts w:eastAsia="仿宋"/>
                <w:kern w:val="0"/>
                <w:sz w:val="21"/>
                <w:szCs w:val="21"/>
              </w:rPr>
              <w:t>43</w:t>
            </w:r>
            <w:r w:rsidRPr="00F870C7">
              <w:rPr>
                <w:rFonts w:eastAsia="仿宋"/>
                <w:kern w:val="0"/>
                <w:sz w:val="21"/>
                <w:szCs w:val="21"/>
              </w:rPr>
              <w:t>、</w:t>
            </w:r>
            <w:r w:rsidRPr="00F870C7">
              <w:rPr>
                <w:rFonts w:eastAsia="仿宋"/>
                <w:kern w:val="0"/>
                <w:sz w:val="21"/>
                <w:szCs w:val="21"/>
              </w:rPr>
              <w:t>44</w:t>
            </w:r>
            <w:r w:rsidRPr="00F870C7">
              <w:rPr>
                <w:rFonts w:eastAsia="仿宋"/>
                <w:kern w:val="0"/>
                <w:sz w:val="21"/>
                <w:szCs w:val="21"/>
              </w:rPr>
              <w:t>：由县区政府提供得分证明材料（如执法人员培训资料、领导干部学法通知或相关纪要、图片等）。评分标准：未能提供材料或者材料不符合要求的，不得分。</w:t>
            </w:r>
          </w:p>
          <w:p w:rsidR="00287320" w:rsidRPr="00F870C7" w:rsidRDefault="00287320" w:rsidP="00287320">
            <w:pPr>
              <w:widowControl/>
              <w:spacing w:line="240" w:lineRule="exact"/>
              <w:ind w:leftChars="-30" w:left="-97" w:rightChars="-30" w:right="-97" w:firstLineChars="200" w:firstLine="444"/>
              <w:rPr>
                <w:rFonts w:eastAsia="仿宋"/>
                <w:kern w:val="0"/>
                <w:sz w:val="21"/>
                <w:szCs w:val="21"/>
              </w:rPr>
            </w:pPr>
            <w:r w:rsidRPr="00F870C7">
              <w:rPr>
                <w:rFonts w:eastAsia="仿宋"/>
                <w:kern w:val="0"/>
                <w:sz w:val="21"/>
                <w:szCs w:val="21"/>
              </w:rPr>
              <w:t>指标</w:t>
            </w:r>
            <w:r w:rsidRPr="00F870C7">
              <w:rPr>
                <w:rFonts w:eastAsia="仿宋"/>
                <w:kern w:val="0"/>
                <w:sz w:val="21"/>
                <w:szCs w:val="21"/>
              </w:rPr>
              <w:t>45</w:t>
            </w:r>
            <w:r w:rsidRPr="00F870C7">
              <w:rPr>
                <w:rFonts w:eastAsia="仿宋"/>
                <w:kern w:val="0"/>
                <w:sz w:val="21"/>
                <w:szCs w:val="21"/>
              </w:rPr>
              <w:t>、</w:t>
            </w:r>
            <w:r w:rsidRPr="00F870C7">
              <w:rPr>
                <w:rFonts w:eastAsia="仿宋"/>
                <w:kern w:val="0"/>
                <w:sz w:val="21"/>
                <w:szCs w:val="21"/>
              </w:rPr>
              <w:t>46</w:t>
            </w:r>
            <w:r w:rsidRPr="00F870C7">
              <w:rPr>
                <w:rFonts w:eastAsia="仿宋"/>
                <w:kern w:val="0"/>
                <w:sz w:val="21"/>
                <w:szCs w:val="21"/>
              </w:rPr>
              <w:t>：根据监管单位提供情况进行评分。</w:t>
            </w:r>
            <w:r w:rsidRPr="00F870C7">
              <w:rPr>
                <w:rFonts w:eastAsia="仿宋"/>
                <w:kern w:val="0"/>
                <w:sz w:val="21"/>
                <w:szCs w:val="21"/>
              </w:rPr>
              <w:br w:type="page"/>
            </w: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45</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本级政府领导班子成员未发生严重违法违纪行为。</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4</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46</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本级政府具体行政行为引发的行政复议、行政诉讼案件，被撤销、确认违法或者责令履行率不超过</w:t>
            </w:r>
            <w:r w:rsidRPr="00F870C7">
              <w:rPr>
                <w:rFonts w:eastAsia="仿宋"/>
                <w:kern w:val="0"/>
                <w:sz w:val="21"/>
                <w:szCs w:val="21"/>
              </w:rPr>
              <w:t>25%</w:t>
            </w:r>
            <w:r w:rsidRPr="00F870C7">
              <w:rPr>
                <w:rFonts w:eastAsia="仿宋"/>
                <w:kern w:val="0"/>
                <w:sz w:val="21"/>
                <w:szCs w:val="21"/>
              </w:rPr>
              <w:t>。</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47</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制定《惠州市</w:t>
            </w:r>
            <w:r w:rsidRPr="00F870C7">
              <w:rPr>
                <w:rFonts w:eastAsia="仿宋"/>
                <w:kern w:val="0"/>
                <w:sz w:val="21"/>
                <w:szCs w:val="21"/>
              </w:rPr>
              <w:t>“</w:t>
            </w:r>
            <w:r w:rsidRPr="00F870C7">
              <w:rPr>
                <w:rFonts w:eastAsia="仿宋"/>
                <w:kern w:val="0"/>
                <w:sz w:val="21"/>
                <w:szCs w:val="21"/>
              </w:rPr>
              <w:t>十三五</w:t>
            </w:r>
            <w:r w:rsidRPr="00F870C7">
              <w:rPr>
                <w:rFonts w:eastAsia="仿宋"/>
                <w:kern w:val="0"/>
                <w:sz w:val="21"/>
                <w:szCs w:val="21"/>
              </w:rPr>
              <w:t>”</w:t>
            </w:r>
            <w:r w:rsidRPr="00F870C7">
              <w:rPr>
                <w:rFonts w:eastAsia="仿宋"/>
                <w:kern w:val="0"/>
                <w:sz w:val="21"/>
                <w:szCs w:val="21"/>
              </w:rPr>
              <w:t>时期贯彻落实法治政府建设实施纲要的实施意见》落实方案。结合本地区实际，对法治政府建设年度重点工作</w:t>
            </w:r>
            <w:proofErr w:type="gramStart"/>
            <w:r w:rsidRPr="00F870C7">
              <w:rPr>
                <w:rFonts w:eastAsia="仿宋"/>
                <w:kern w:val="0"/>
                <w:sz w:val="21"/>
                <w:szCs w:val="21"/>
              </w:rPr>
              <w:t>作出</w:t>
            </w:r>
            <w:proofErr w:type="gramEnd"/>
            <w:r w:rsidRPr="00F870C7">
              <w:rPr>
                <w:rFonts w:eastAsia="仿宋"/>
                <w:kern w:val="0"/>
                <w:sz w:val="21"/>
                <w:szCs w:val="21"/>
              </w:rPr>
              <w:t>部署。</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660"/>
          <w:jc w:val="center"/>
        </w:trPr>
        <w:tc>
          <w:tcPr>
            <w:tcW w:w="913" w:type="dxa"/>
            <w:vMerge w:val="restart"/>
            <w:shd w:val="clear" w:color="auto" w:fill="auto"/>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r w:rsidRPr="00F870C7">
              <w:rPr>
                <w:rFonts w:eastAsia="仿宋"/>
                <w:b/>
                <w:bCs/>
                <w:kern w:val="0"/>
                <w:sz w:val="21"/>
                <w:szCs w:val="21"/>
              </w:rPr>
              <w:lastRenderedPageBreak/>
              <w:t>九、加强法治政府建设的组织保障</w:t>
            </w:r>
            <w:r w:rsidRPr="00F870C7">
              <w:rPr>
                <w:rFonts w:eastAsia="仿宋"/>
                <w:b/>
                <w:bCs/>
                <w:kern w:val="0"/>
                <w:sz w:val="21"/>
                <w:szCs w:val="21"/>
              </w:rPr>
              <w:t xml:space="preserve"> (10</w:t>
            </w:r>
            <w:r w:rsidRPr="00F870C7">
              <w:rPr>
                <w:rFonts w:eastAsia="仿宋"/>
                <w:b/>
                <w:bCs/>
                <w:kern w:val="0"/>
                <w:sz w:val="21"/>
                <w:szCs w:val="21"/>
              </w:rPr>
              <w:t>分</w:t>
            </w:r>
            <w:r w:rsidRPr="00F870C7">
              <w:rPr>
                <w:rFonts w:eastAsia="仿宋"/>
                <w:b/>
                <w:bCs/>
                <w:kern w:val="0"/>
                <w:sz w:val="21"/>
                <w:szCs w:val="21"/>
              </w:rPr>
              <w:t>)</w:t>
            </w: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48</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落实</w:t>
            </w:r>
            <w:proofErr w:type="gramStart"/>
            <w:r w:rsidRPr="00F870C7">
              <w:rPr>
                <w:rFonts w:eastAsia="仿宋"/>
                <w:kern w:val="0"/>
                <w:sz w:val="21"/>
                <w:szCs w:val="21"/>
              </w:rPr>
              <w:t>粤机编发</w:t>
            </w:r>
            <w:proofErr w:type="gramEnd"/>
            <w:r w:rsidRPr="00F870C7">
              <w:rPr>
                <w:rFonts w:eastAsia="仿宋"/>
                <w:kern w:val="0"/>
                <w:sz w:val="21"/>
                <w:szCs w:val="21"/>
              </w:rPr>
              <w:t>〔</w:t>
            </w:r>
            <w:r w:rsidRPr="00F870C7">
              <w:rPr>
                <w:rFonts w:eastAsia="仿宋"/>
                <w:kern w:val="0"/>
                <w:sz w:val="21"/>
                <w:szCs w:val="21"/>
              </w:rPr>
              <w:t>2016</w:t>
            </w:r>
            <w:r w:rsidRPr="00F870C7">
              <w:rPr>
                <w:rFonts w:eastAsia="仿宋"/>
                <w:kern w:val="0"/>
                <w:sz w:val="21"/>
                <w:szCs w:val="21"/>
              </w:rPr>
              <w:t>〕</w:t>
            </w:r>
            <w:r w:rsidRPr="00F870C7">
              <w:rPr>
                <w:rFonts w:eastAsia="仿宋"/>
                <w:kern w:val="0"/>
                <w:sz w:val="21"/>
                <w:szCs w:val="21"/>
              </w:rPr>
              <w:t>6</w:t>
            </w:r>
            <w:r w:rsidRPr="00F870C7">
              <w:rPr>
                <w:rFonts w:eastAsia="仿宋"/>
                <w:kern w:val="0"/>
                <w:sz w:val="21"/>
                <w:szCs w:val="21"/>
              </w:rPr>
              <w:t>号文，加强政府法制力量建设，提高政府立法能力、行政复议能力、行政应诉队伍能力。</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4</w:t>
            </w:r>
          </w:p>
        </w:tc>
        <w:tc>
          <w:tcPr>
            <w:tcW w:w="4132" w:type="dxa"/>
            <w:vMerge w:val="restart"/>
            <w:shd w:val="clear" w:color="auto" w:fill="auto"/>
            <w:vAlign w:val="center"/>
          </w:tcPr>
          <w:p w:rsidR="00287320" w:rsidRPr="00F870C7" w:rsidRDefault="00287320" w:rsidP="00287320">
            <w:pPr>
              <w:widowControl/>
              <w:spacing w:line="240" w:lineRule="exact"/>
              <w:ind w:leftChars="-30" w:left="-97" w:rightChars="-30" w:right="-97" w:firstLine="360"/>
              <w:rPr>
                <w:rFonts w:eastAsia="仿宋"/>
                <w:kern w:val="0"/>
                <w:sz w:val="21"/>
                <w:szCs w:val="21"/>
              </w:rPr>
            </w:pPr>
            <w:r w:rsidRPr="00F870C7">
              <w:rPr>
                <w:rFonts w:eastAsia="仿宋"/>
                <w:kern w:val="0"/>
                <w:sz w:val="21"/>
                <w:szCs w:val="21"/>
              </w:rPr>
              <w:t>检查县区政府。</w:t>
            </w:r>
          </w:p>
          <w:p w:rsidR="00287320" w:rsidRPr="00F870C7" w:rsidRDefault="00287320" w:rsidP="00287320">
            <w:pPr>
              <w:widowControl/>
              <w:spacing w:line="240" w:lineRule="exact"/>
              <w:ind w:leftChars="-30" w:left="-97" w:rightChars="-30" w:right="-97" w:firstLine="360"/>
              <w:rPr>
                <w:rFonts w:eastAsia="仿宋"/>
                <w:kern w:val="0"/>
                <w:sz w:val="21"/>
                <w:szCs w:val="21"/>
              </w:rPr>
            </w:pPr>
            <w:r w:rsidRPr="00F870C7">
              <w:rPr>
                <w:rFonts w:eastAsia="仿宋"/>
                <w:kern w:val="0"/>
                <w:sz w:val="21"/>
                <w:szCs w:val="21"/>
              </w:rPr>
              <w:t>指标</w:t>
            </w:r>
            <w:r w:rsidRPr="00F870C7">
              <w:rPr>
                <w:rFonts w:eastAsia="仿宋"/>
                <w:kern w:val="0"/>
                <w:sz w:val="21"/>
                <w:szCs w:val="21"/>
              </w:rPr>
              <w:t>47</w:t>
            </w:r>
            <w:r w:rsidRPr="00F870C7">
              <w:rPr>
                <w:rFonts w:eastAsia="仿宋"/>
                <w:kern w:val="0"/>
                <w:sz w:val="21"/>
                <w:szCs w:val="21"/>
              </w:rPr>
              <w:t>：由县区政府提供得分证明材料（相关正式文件）。</w:t>
            </w:r>
          </w:p>
          <w:p w:rsidR="00287320" w:rsidRPr="00F870C7" w:rsidRDefault="00287320" w:rsidP="00287320">
            <w:pPr>
              <w:widowControl/>
              <w:spacing w:line="240" w:lineRule="exact"/>
              <w:ind w:leftChars="-30" w:left="-97" w:rightChars="-30" w:right="-97" w:firstLine="360"/>
              <w:rPr>
                <w:rFonts w:eastAsia="仿宋"/>
                <w:kern w:val="0"/>
                <w:sz w:val="21"/>
                <w:szCs w:val="21"/>
              </w:rPr>
            </w:pPr>
            <w:r w:rsidRPr="00F870C7">
              <w:rPr>
                <w:rFonts w:eastAsia="仿宋"/>
                <w:kern w:val="0"/>
                <w:sz w:val="21"/>
                <w:szCs w:val="21"/>
              </w:rPr>
              <w:t>指标</w:t>
            </w:r>
            <w:r w:rsidRPr="00F870C7">
              <w:rPr>
                <w:rFonts w:eastAsia="仿宋"/>
                <w:kern w:val="0"/>
                <w:sz w:val="21"/>
                <w:szCs w:val="21"/>
              </w:rPr>
              <w:t>48</w:t>
            </w:r>
            <w:r w:rsidRPr="00F870C7">
              <w:rPr>
                <w:rFonts w:eastAsia="仿宋"/>
                <w:kern w:val="0"/>
                <w:sz w:val="21"/>
                <w:szCs w:val="21"/>
              </w:rPr>
              <w:t>：由县区政府提供政府法制机构</w:t>
            </w:r>
            <w:r w:rsidRPr="00F870C7">
              <w:rPr>
                <w:rFonts w:eastAsia="仿宋"/>
                <w:kern w:val="0"/>
                <w:sz w:val="21"/>
                <w:szCs w:val="21"/>
              </w:rPr>
              <w:t>“</w:t>
            </w:r>
            <w:r w:rsidRPr="00F870C7">
              <w:rPr>
                <w:rFonts w:eastAsia="仿宋"/>
                <w:kern w:val="0"/>
                <w:sz w:val="21"/>
                <w:szCs w:val="21"/>
              </w:rPr>
              <w:t>三定</w:t>
            </w:r>
            <w:r w:rsidRPr="00F870C7">
              <w:rPr>
                <w:rFonts w:eastAsia="仿宋"/>
                <w:kern w:val="0"/>
                <w:sz w:val="21"/>
                <w:szCs w:val="21"/>
              </w:rPr>
              <w:t>”</w:t>
            </w:r>
            <w:r w:rsidRPr="00F870C7">
              <w:rPr>
                <w:rFonts w:eastAsia="仿宋"/>
                <w:kern w:val="0"/>
                <w:sz w:val="21"/>
                <w:szCs w:val="21"/>
              </w:rPr>
              <w:t>规定或者相关机构编制文件、在编人员名册和人员岗位职责。</w:t>
            </w:r>
          </w:p>
          <w:p w:rsidR="00287320" w:rsidRPr="00F870C7" w:rsidRDefault="00287320" w:rsidP="00287320">
            <w:pPr>
              <w:widowControl/>
              <w:spacing w:line="240" w:lineRule="exact"/>
              <w:ind w:leftChars="-30" w:left="-97" w:rightChars="-30" w:right="-97" w:firstLine="360"/>
              <w:rPr>
                <w:rFonts w:eastAsia="仿宋"/>
                <w:kern w:val="0"/>
                <w:sz w:val="21"/>
                <w:szCs w:val="21"/>
              </w:rPr>
            </w:pPr>
            <w:r w:rsidRPr="00F870C7">
              <w:rPr>
                <w:rFonts w:eastAsia="仿宋"/>
                <w:kern w:val="0"/>
                <w:sz w:val="21"/>
                <w:szCs w:val="21"/>
              </w:rPr>
              <w:t>指标</w:t>
            </w:r>
            <w:r w:rsidRPr="00F870C7">
              <w:rPr>
                <w:rFonts w:eastAsia="仿宋"/>
                <w:kern w:val="0"/>
                <w:sz w:val="21"/>
                <w:szCs w:val="21"/>
              </w:rPr>
              <w:t>49</w:t>
            </w:r>
            <w:r w:rsidRPr="00F870C7">
              <w:rPr>
                <w:rFonts w:eastAsia="仿宋"/>
                <w:kern w:val="0"/>
                <w:sz w:val="21"/>
                <w:szCs w:val="21"/>
              </w:rPr>
              <w:t>：由县区政府提供开展督查通知、新闻报道、存在问题反馈等资料。</w:t>
            </w:r>
          </w:p>
          <w:p w:rsidR="00287320" w:rsidRPr="00F870C7" w:rsidRDefault="00287320" w:rsidP="00287320">
            <w:pPr>
              <w:widowControl/>
              <w:spacing w:line="240" w:lineRule="exact"/>
              <w:ind w:leftChars="-30" w:left="-97" w:rightChars="-30" w:right="-97" w:firstLine="360"/>
              <w:rPr>
                <w:rFonts w:eastAsia="仿宋"/>
                <w:kern w:val="0"/>
                <w:sz w:val="21"/>
                <w:szCs w:val="21"/>
              </w:rPr>
            </w:pPr>
            <w:r w:rsidRPr="00F870C7">
              <w:rPr>
                <w:rFonts w:eastAsia="仿宋"/>
                <w:kern w:val="0"/>
                <w:sz w:val="21"/>
                <w:szCs w:val="21"/>
              </w:rPr>
              <w:t>资料</w:t>
            </w:r>
            <w:r w:rsidRPr="00F870C7">
              <w:rPr>
                <w:rFonts w:eastAsia="仿宋"/>
                <w:kern w:val="0"/>
                <w:sz w:val="21"/>
                <w:szCs w:val="21"/>
              </w:rPr>
              <w:t>50</w:t>
            </w:r>
            <w:r w:rsidRPr="00F870C7">
              <w:rPr>
                <w:rFonts w:eastAsia="仿宋"/>
                <w:kern w:val="0"/>
                <w:sz w:val="21"/>
                <w:szCs w:val="21"/>
              </w:rPr>
              <w:t>：由县区政府提供政府常务会议记录、纪要等相关证明材料。</w:t>
            </w:r>
          </w:p>
          <w:p w:rsidR="00287320" w:rsidRPr="00F870C7" w:rsidRDefault="00287320" w:rsidP="00287320">
            <w:pPr>
              <w:widowControl/>
              <w:spacing w:line="240" w:lineRule="exact"/>
              <w:ind w:leftChars="-30" w:left="-97" w:rightChars="-30" w:right="-97" w:firstLine="360"/>
              <w:rPr>
                <w:rFonts w:eastAsia="仿宋"/>
                <w:kern w:val="0"/>
                <w:sz w:val="21"/>
                <w:szCs w:val="21"/>
              </w:rPr>
            </w:pPr>
            <w:r w:rsidRPr="00F870C7">
              <w:rPr>
                <w:rFonts w:eastAsia="仿宋"/>
                <w:kern w:val="0"/>
                <w:sz w:val="21"/>
                <w:szCs w:val="21"/>
              </w:rPr>
              <w:t>指标</w:t>
            </w:r>
            <w:r w:rsidRPr="00F870C7">
              <w:rPr>
                <w:rFonts w:eastAsia="仿宋"/>
                <w:kern w:val="0"/>
                <w:sz w:val="21"/>
                <w:szCs w:val="21"/>
              </w:rPr>
              <w:t>51</w:t>
            </w:r>
            <w:r w:rsidRPr="00F870C7">
              <w:rPr>
                <w:rFonts w:eastAsia="仿宋"/>
                <w:kern w:val="0"/>
                <w:sz w:val="21"/>
                <w:szCs w:val="21"/>
              </w:rPr>
              <w:t>：由县区政府提供得分证明材料（</w:t>
            </w:r>
            <w:r w:rsidRPr="00F870C7">
              <w:rPr>
                <w:rFonts w:eastAsia="仿宋"/>
                <w:kern w:val="0"/>
                <w:sz w:val="21"/>
                <w:szCs w:val="21"/>
              </w:rPr>
              <w:t>2017</w:t>
            </w:r>
            <w:r w:rsidRPr="00F870C7">
              <w:rPr>
                <w:rFonts w:eastAsia="仿宋"/>
                <w:kern w:val="0"/>
                <w:sz w:val="21"/>
                <w:szCs w:val="21"/>
              </w:rPr>
              <w:t>年</w:t>
            </w:r>
            <w:r w:rsidRPr="00F870C7">
              <w:rPr>
                <w:rFonts w:eastAsia="仿宋"/>
                <w:kern w:val="0"/>
                <w:sz w:val="21"/>
                <w:szCs w:val="21"/>
              </w:rPr>
              <w:t>1</w:t>
            </w:r>
            <w:r w:rsidRPr="00F870C7">
              <w:rPr>
                <w:rFonts w:eastAsia="仿宋"/>
                <w:kern w:val="0"/>
                <w:sz w:val="21"/>
                <w:szCs w:val="21"/>
              </w:rPr>
              <w:t>月底前报送的</w:t>
            </w:r>
            <w:r w:rsidRPr="00F870C7">
              <w:rPr>
                <w:rFonts w:eastAsia="仿宋"/>
                <w:kern w:val="0"/>
                <w:sz w:val="21"/>
                <w:szCs w:val="21"/>
              </w:rPr>
              <w:t>2016</w:t>
            </w:r>
            <w:r w:rsidRPr="00F870C7">
              <w:rPr>
                <w:rFonts w:eastAsia="仿宋"/>
                <w:kern w:val="0"/>
                <w:sz w:val="21"/>
                <w:szCs w:val="21"/>
              </w:rPr>
              <w:t>年度法治政府建设报告（正式文件）及报告公开的证明材料）。</w:t>
            </w:r>
          </w:p>
          <w:p w:rsidR="00287320" w:rsidRPr="00F870C7" w:rsidRDefault="00287320" w:rsidP="00287320">
            <w:pPr>
              <w:widowControl/>
              <w:spacing w:line="240" w:lineRule="exact"/>
              <w:ind w:leftChars="-30" w:left="-97" w:rightChars="-30" w:right="-97" w:firstLine="360"/>
              <w:rPr>
                <w:rFonts w:eastAsia="仿宋"/>
                <w:kern w:val="0"/>
                <w:sz w:val="21"/>
                <w:szCs w:val="21"/>
              </w:rPr>
            </w:pPr>
            <w:r w:rsidRPr="00F870C7">
              <w:rPr>
                <w:rFonts w:eastAsia="仿宋"/>
                <w:kern w:val="0"/>
                <w:sz w:val="21"/>
                <w:szCs w:val="21"/>
              </w:rPr>
              <w:t>评分标准：未能提供材料或者材料反映情况不符合要求的，不得分。</w:t>
            </w: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49</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开展法治政府建设进展情况专项督查；对工作不力、问题较多的单位，及时约谈、责令整改、通报批评。</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1</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50</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政府常务会议在考评年度内听取法治政府建设工作情况汇报。政府负责人定期听取行政复议机构的情况汇报每年不少于</w:t>
            </w:r>
            <w:r w:rsidRPr="00F870C7">
              <w:rPr>
                <w:rFonts w:eastAsia="仿宋"/>
                <w:kern w:val="0"/>
                <w:sz w:val="21"/>
                <w:szCs w:val="21"/>
              </w:rPr>
              <w:t>1</w:t>
            </w:r>
            <w:r w:rsidRPr="00F870C7">
              <w:rPr>
                <w:rFonts w:eastAsia="仿宋"/>
                <w:kern w:val="0"/>
                <w:sz w:val="21"/>
                <w:szCs w:val="21"/>
              </w:rPr>
              <w:t>次。</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51</w:t>
            </w: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r w:rsidRPr="00F870C7">
              <w:rPr>
                <w:rFonts w:eastAsia="仿宋"/>
                <w:kern w:val="0"/>
                <w:sz w:val="21"/>
                <w:szCs w:val="21"/>
              </w:rPr>
              <w:t>县级以上地方各级政府在考评年度的</w:t>
            </w:r>
            <w:r w:rsidRPr="00F870C7">
              <w:rPr>
                <w:rFonts w:eastAsia="仿宋"/>
                <w:kern w:val="0"/>
                <w:sz w:val="21"/>
                <w:szCs w:val="21"/>
              </w:rPr>
              <w:t>1</w:t>
            </w:r>
            <w:r w:rsidRPr="00F870C7">
              <w:rPr>
                <w:rFonts w:eastAsia="仿宋"/>
                <w:kern w:val="0"/>
                <w:sz w:val="21"/>
                <w:szCs w:val="21"/>
              </w:rPr>
              <w:t>月底前向同级党委、人大常委会和上一级政府报告上一年度法治政府建设情况，并向社会公开。</w:t>
            </w:r>
          </w:p>
        </w:tc>
        <w:tc>
          <w:tcPr>
            <w:tcW w:w="348"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r w:rsidRPr="00F870C7">
              <w:rPr>
                <w:rFonts w:eastAsia="仿宋"/>
                <w:kern w:val="0"/>
                <w:sz w:val="21"/>
                <w:szCs w:val="21"/>
              </w:rPr>
              <w:t>2</w:t>
            </w: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50"/>
          <w:jc w:val="center"/>
        </w:trPr>
        <w:tc>
          <w:tcPr>
            <w:tcW w:w="913" w:type="dxa"/>
            <w:vMerge/>
            <w:vAlign w:val="center"/>
          </w:tcPr>
          <w:p w:rsidR="00287320" w:rsidRPr="00F870C7" w:rsidRDefault="00287320" w:rsidP="00287320">
            <w:pPr>
              <w:widowControl/>
              <w:spacing w:line="240" w:lineRule="exact"/>
              <w:ind w:leftChars="-30" w:left="-97" w:rightChars="-30" w:right="-97"/>
              <w:rPr>
                <w:rFonts w:eastAsia="仿宋"/>
                <w:b/>
                <w:bCs/>
                <w:kern w:val="0"/>
                <w:sz w:val="21"/>
                <w:szCs w:val="21"/>
              </w:rPr>
            </w:pPr>
          </w:p>
        </w:tc>
        <w:tc>
          <w:tcPr>
            <w:tcW w:w="272"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p>
        </w:tc>
        <w:tc>
          <w:tcPr>
            <w:tcW w:w="5047"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348" w:type="dxa"/>
          </w:tcPr>
          <w:p w:rsidR="00287320" w:rsidRPr="00F870C7" w:rsidRDefault="00287320" w:rsidP="00287320">
            <w:pPr>
              <w:widowControl/>
              <w:spacing w:line="240" w:lineRule="exact"/>
              <w:ind w:leftChars="-30" w:left="-97" w:rightChars="-30" w:right="-97"/>
              <w:jc w:val="center"/>
              <w:rPr>
                <w:rFonts w:eastAsia="仿宋"/>
                <w:kern w:val="0"/>
                <w:sz w:val="21"/>
                <w:szCs w:val="21"/>
              </w:rPr>
            </w:pPr>
          </w:p>
        </w:tc>
        <w:tc>
          <w:tcPr>
            <w:tcW w:w="4132" w:type="dxa"/>
            <w:vMerge/>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800"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c>
          <w:tcPr>
            <w:tcW w:w="2525" w:type="dxa"/>
            <w:shd w:val="clear" w:color="auto" w:fill="auto"/>
            <w:vAlign w:val="center"/>
          </w:tcPr>
          <w:p w:rsidR="00287320" w:rsidRPr="00F870C7" w:rsidRDefault="00287320" w:rsidP="00287320">
            <w:pPr>
              <w:widowControl/>
              <w:spacing w:line="240" w:lineRule="exact"/>
              <w:ind w:leftChars="-30" w:left="-97" w:rightChars="-30" w:right="-97"/>
              <w:rPr>
                <w:rFonts w:eastAsia="仿宋"/>
                <w:kern w:val="0"/>
                <w:sz w:val="21"/>
                <w:szCs w:val="21"/>
              </w:rPr>
            </w:pPr>
          </w:p>
        </w:tc>
      </w:tr>
      <w:tr w:rsidR="00287320" w:rsidRPr="00F870C7" w:rsidTr="005E139F">
        <w:trPr>
          <w:trHeight w:val="471"/>
          <w:jc w:val="center"/>
        </w:trPr>
        <w:tc>
          <w:tcPr>
            <w:tcW w:w="10712" w:type="dxa"/>
            <w:gridSpan w:val="5"/>
            <w:shd w:val="clear" w:color="auto" w:fill="auto"/>
            <w:vAlign w:val="center"/>
          </w:tcPr>
          <w:p w:rsidR="00287320" w:rsidRPr="00803399" w:rsidRDefault="00287320" w:rsidP="00287320">
            <w:pPr>
              <w:widowControl/>
              <w:spacing w:line="240" w:lineRule="exact"/>
              <w:ind w:leftChars="-30" w:left="-97" w:rightChars="-30" w:right="-97"/>
              <w:jc w:val="center"/>
              <w:rPr>
                <w:rFonts w:ascii="黑体" w:eastAsia="黑体" w:hAnsi="黑体"/>
                <w:bCs/>
                <w:kern w:val="0"/>
                <w:sz w:val="21"/>
                <w:szCs w:val="21"/>
              </w:rPr>
            </w:pPr>
            <w:r w:rsidRPr="00803399">
              <w:rPr>
                <w:rFonts w:ascii="黑体" w:eastAsia="黑体" w:hAnsi="黑体"/>
                <w:bCs/>
                <w:kern w:val="0"/>
                <w:sz w:val="21"/>
                <w:szCs w:val="21"/>
              </w:rPr>
              <w:t>总未得分</w:t>
            </w:r>
          </w:p>
        </w:tc>
        <w:tc>
          <w:tcPr>
            <w:tcW w:w="800"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b/>
                <w:bCs/>
                <w:kern w:val="0"/>
                <w:sz w:val="21"/>
                <w:szCs w:val="21"/>
              </w:rPr>
            </w:pPr>
          </w:p>
        </w:tc>
        <w:tc>
          <w:tcPr>
            <w:tcW w:w="2525" w:type="dxa"/>
            <w:vMerge w:val="restart"/>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p>
        </w:tc>
      </w:tr>
      <w:tr w:rsidR="00287320" w:rsidRPr="00F870C7" w:rsidTr="005E139F">
        <w:trPr>
          <w:trHeight w:val="549"/>
          <w:jc w:val="center"/>
        </w:trPr>
        <w:tc>
          <w:tcPr>
            <w:tcW w:w="10712" w:type="dxa"/>
            <w:gridSpan w:val="5"/>
            <w:shd w:val="clear" w:color="auto" w:fill="auto"/>
            <w:vAlign w:val="center"/>
          </w:tcPr>
          <w:p w:rsidR="00287320" w:rsidRPr="00803399" w:rsidRDefault="00287320" w:rsidP="00287320">
            <w:pPr>
              <w:widowControl/>
              <w:spacing w:line="240" w:lineRule="exact"/>
              <w:ind w:leftChars="-30" w:left="-97" w:rightChars="-30" w:right="-97"/>
              <w:jc w:val="center"/>
              <w:rPr>
                <w:rFonts w:ascii="黑体" w:eastAsia="黑体" w:hAnsi="黑体"/>
                <w:bCs/>
                <w:kern w:val="0"/>
                <w:sz w:val="21"/>
                <w:szCs w:val="21"/>
              </w:rPr>
            </w:pPr>
            <w:r w:rsidRPr="00803399">
              <w:rPr>
                <w:rFonts w:ascii="黑体" w:eastAsia="黑体" w:hAnsi="黑体"/>
                <w:bCs/>
                <w:kern w:val="0"/>
                <w:sz w:val="21"/>
                <w:szCs w:val="21"/>
              </w:rPr>
              <w:t>得分（得分=100分-总未得分）</w:t>
            </w:r>
          </w:p>
        </w:tc>
        <w:tc>
          <w:tcPr>
            <w:tcW w:w="800" w:type="dxa"/>
            <w:shd w:val="clear" w:color="auto" w:fill="auto"/>
            <w:vAlign w:val="center"/>
          </w:tcPr>
          <w:p w:rsidR="00287320" w:rsidRPr="00F870C7" w:rsidRDefault="00287320" w:rsidP="00287320">
            <w:pPr>
              <w:widowControl/>
              <w:spacing w:line="240" w:lineRule="exact"/>
              <w:ind w:leftChars="-30" w:left="-97" w:rightChars="-30" w:right="-97"/>
              <w:jc w:val="center"/>
              <w:rPr>
                <w:rFonts w:eastAsia="仿宋"/>
                <w:b/>
                <w:bCs/>
                <w:kern w:val="0"/>
                <w:sz w:val="21"/>
                <w:szCs w:val="21"/>
              </w:rPr>
            </w:pPr>
          </w:p>
        </w:tc>
        <w:tc>
          <w:tcPr>
            <w:tcW w:w="2525" w:type="dxa"/>
            <w:vMerge/>
            <w:vAlign w:val="center"/>
          </w:tcPr>
          <w:p w:rsidR="00287320" w:rsidRPr="00F870C7" w:rsidRDefault="00287320" w:rsidP="00287320">
            <w:pPr>
              <w:widowControl/>
              <w:spacing w:line="240" w:lineRule="exact"/>
              <w:ind w:leftChars="-30" w:left="-97" w:rightChars="-30" w:right="-97"/>
              <w:jc w:val="center"/>
              <w:rPr>
                <w:rFonts w:eastAsia="仿宋"/>
                <w:kern w:val="0"/>
                <w:sz w:val="21"/>
                <w:szCs w:val="21"/>
              </w:rPr>
            </w:pPr>
          </w:p>
        </w:tc>
      </w:tr>
    </w:tbl>
    <w:p w:rsidR="00287320" w:rsidRPr="00803399" w:rsidRDefault="00287320" w:rsidP="00287320">
      <w:pPr>
        <w:spacing w:line="480" w:lineRule="exact"/>
        <w:rPr>
          <w:rFonts w:ascii="黑体" w:eastAsia="黑体" w:hAnsi="黑体"/>
          <w:spacing w:val="0"/>
          <w:kern w:val="0"/>
          <w:sz w:val="32"/>
          <w:szCs w:val="32"/>
        </w:rPr>
      </w:pPr>
      <w:r>
        <w:rPr>
          <w:rFonts w:eastAsia="黑体"/>
          <w:spacing w:val="0"/>
          <w:kern w:val="0"/>
          <w:sz w:val="32"/>
          <w:szCs w:val="32"/>
        </w:rPr>
        <w:br w:type="page"/>
      </w:r>
      <w:r w:rsidRPr="00803399">
        <w:rPr>
          <w:rFonts w:ascii="黑体" w:eastAsia="黑体" w:hAnsi="黑体"/>
          <w:spacing w:val="0"/>
          <w:kern w:val="0"/>
          <w:sz w:val="32"/>
          <w:szCs w:val="32"/>
        </w:rPr>
        <w:lastRenderedPageBreak/>
        <w:t>附件2</w:t>
      </w:r>
    </w:p>
    <w:p w:rsidR="00287320" w:rsidRPr="006166C9" w:rsidRDefault="00287320" w:rsidP="00287320">
      <w:pPr>
        <w:autoSpaceDE/>
        <w:autoSpaceDN/>
        <w:spacing w:line="240" w:lineRule="exact"/>
        <w:jc w:val="center"/>
        <w:rPr>
          <w:rFonts w:eastAsia="方正小标宋简体"/>
          <w:spacing w:val="0"/>
          <w:sz w:val="44"/>
          <w:szCs w:val="44"/>
        </w:rPr>
      </w:pPr>
    </w:p>
    <w:p w:rsidR="00287320" w:rsidRPr="00803399" w:rsidRDefault="00287320" w:rsidP="00287320">
      <w:pPr>
        <w:autoSpaceDE/>
        <w:autoSpaceDN/>
        <w:spacing w:line="560" w:lineRule="exact"/>
        <w:jc w:val="center"/>
        <w:rPr>
          <w:rFonts w:ascii="方正小标宋简体" w:eastAsia="方正小标宋简体" w:hint="eastAsia"/>
          <w:spacing w:val="0"/>
          <w:sz w:val="44"/>
          <w:szCs w:val="44"/>
        </w:rPr>
      </w:pPr>
      <w:r w:rsidRPr="00803399">
        <w:rPr>
          <w:rFonts w:ascii="方正小标宋简体" w:eastAsia="方正小标宋简体" w:hint="eastAsia"/>
          <w:spacing w:val="0"/>
          <w:sz w:val="44"/>
          <w:szCs w:val="44"/>
        </w:rPr>
        <w:t>惠州市2017年度依法行政考评内部考核市政府部门评分表</w:t>
      </w:r>
    </w:p>
    <w:p w:rsidR="00287320" w:rsidRPr="006166C9" w:rsidRDefault="00287320" w:rsidP="00287320">
      <w:pPr>
        <w:autoSpaceDE/>
        <w:autoSpaceDN/>
        <w:spacing w:line="240" w:lineRule="exact"/>
        <w:jc w:val="center"/>
        <w:rPr>
          <w:rFonts w:eastAsia="方正小标宋简体"/>
          <w:spacing w:val="0"/>
          <w:sz w:val="44"/>
          <w:szCs w:val="44"/>
        </w:rPr>
      </w:pPr>
    </w:p>
    <w:tbl>
      <w:tblPr>
        <w:tblW w:w="140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448"/>
        <w:gridCol w:w="4927"/>
        <w:gridCol w:w="364"/>
        <w:gridCol w:w="4144"/>
        <w:gridCol w:w="769"/>
        <w:gridCol w:w="2464"/>
      </w:tblGrid>
      <w:tr w:rsidR="00287320" w:rsidRPr="00B75DE8" w:rsidTr="005E139F">
        <w:trPr>
          <w:trHeight w:val="50"/>
          <w:tblHeader/>
        </w:trPr>
        <w:tc>
          <w:tcPr>
            <w:tcW w:w="896" w:type="dxa"/>
            <w:shd w:val="clear" w:color="auto" w:fill="auto"/>
            <w:vAlign w:val="center"/>
          </w:tcPr>
          <w:p w:rsidR="00287320" w:rsidRPr="00B75DE8" w:rsidRDefault="00287320" w:rsidP="00287320">
            <w:pPr>
              <w:widowControl/>
              <w:spacing w:line="240" w:lineRule="exact"/>
              <w:ind w:leftChars="-30" w:left="-97" w:rightChars="-30" w:right="-97"/>
              <w:jc w:val="center"/>
              <w:rPr>
                <w:rFonts w:ascii="黑体" w:eastAsia="黑体" w:hAnsi="黑体"/>
                <w:bCs/>
                <w:kern w:val="0"/>
                <w:sz w:val="21"/>
                <w:szCs w:val="21"/>
              </w:rPr>
            </w:pPr>
            <w:r w:rsidRPr="00B75DE8">
              <w:rPr>
                <w:rFonts w:ascii="黑体" w:eastAsia="黑体" w:hAnsi="黑体"/>
                <w:bCs/>
                <w:kern w:val="0"/>
                <w:sz w:val="21"/>
                <w:szCs w:val="21"/>
              </w:rPr>
              <w:t>指标</w:t>
            </w:r>
          </w:p>
        </w:tc>
        <w:tc>
          <w:tcPr>
            <w:tcW w:w="448" w:type="dxa"/>
            <w:shd w:val="clear" w:color="auto" w:fill="auto"/>
            <w:vAlign w:val="center"/>
          </w:tcPr>
          <w:p w:rsidR="00287320" w:rsidRPr="00B75DE8" w:rsidRDefault="00287320" w:rsidP="00287320">
            <w:pPr>
              <w:widowControl/>
              <w:spacing w:line="240" w:lineRule="exact"/>
              <w:ind w:leftChars="-30" w:left="-97" w:rightChars="-30" w:right="-97"/>
              <w:jc w:val="center"/>
              <w:rPr>
                <w:rFonts w:ascii="黑体" w:eastAsia="黑体" w:hAnsi="黑体"/>
                <w:bCs/>
                <w:kern w:val="0"/>
                <w:sz w:val="21"/>
                <w:szCs w:val="21"/>
              </w:rPr>
            </w:pPr>
            <w:r w:rsidRPr="00B75DE8">
              <w:rPr>
                <w:rFonts w:ascii="黑体" w:eastAsia="黑体" w:hAnsi="黑体"/>
                <w:bCs/>
                <w:kern w:val="0"/>
                <w:sz w:val="21"/>
                <w:szCs w:val="21"/>
              </w:rPr>
              <w:t>序号</w:t>
            </w:r>
          </w:p>
        </w:tc>
        <w:tc>
          <w:tcPr>
            <w:tcW w:w="4927" w:type="dxa"/>
            <w:shd w:val="clear" w:color="auto" w:fill="auto"/>
            <w:vAlign w:val="center"/>
          </w:tcPr>
          <w:p w:rsidR="00287320" w:rsidRPr="00B75DE8" w:rsidRDefault="00287320" w:rsidP="00287320">
            <w:pPr>
              <w:widowControl/>
              <w:spacing w:line="240" w:lineRule="exact"/>
              <w:ind w:leftChars="-30" w:left="-97" w:rightChars="-30" w:right="-97"/>
              <w:jc w:val="center"/>
              <w:rPr>
                <w:rFonts w:ascii="黑体" w:eastAsia="黑体" w:hAnsi="黑体"/>
                <w:bCs/>
                <w:kern w:val="0"/>
                <w:sz w:val="21"/>
                <w:szCs w:val="21"/>
              </w:rPr>
            </w:pPr>
            <w:r w:rsidRPr="00B75DE8">
              <w:rPr>
                <w:rFonts w:ascii="黑体" w:eastAsia="黑体" w:hAnsi="黑体"/>
                <w:bCs/>
                <w:kern w:val="0"/>
                <w:sz w:val="21"/>
                <w:szCs w:val="21"/>
              </w:rPr>
              <w:t>考 核 指 标</w:t>
            </w:r>
          </w:p>
        </w:tc>
        <w:tc>
          <w:tcPr>
            <w:tcW w:w="364" w:type="dxa"/>
            <w:shd w:val="clear" w:color="auto" w:fill="auto"/>
            <w:vAlign w:val="center"/>
          </w:tcPr>
          <w:p w:rsidR="00287320" w:rsidRPr="00B75DE8" w:rsidRDefault="00287320" w:rsidP="00287320">
            <w:pPr>
              <w:widowControl/>
              <w:spacing w:line="240" w:lineRule="exact"/>
              <w:ind w:leftChars="-30" w:left="-97" w:rightChars="-30" w:right="-97"/>
              <w:jc w:val="center"/>
              <w:rPr>
                <w:rFonts w:ascii="黑体" w:eastAsia="黑体" w:hAnsi="黑体"/>
                <w:bCs/>
                <w:kern w:val="0"/>
                <w:sz w:val="21"/>
                <w:szCs w:val="21"/>
              </w:rPr>
            </w:pPr>
            <w:r w:rsidRPr="00B75DE8">
              <w:rPr>
                <w:rFonts w:ascii="黑体" w:eastAsia="黑体" w:hAnsi="黑体"/>
                <w:bCs/>
                <w:kern w:val="0"/>
                <w:sz w:val="21"/>
                <w:szCs w:val="21"/>
              </w:rPr>
              <w:t>分值</w:t>
            </w:r>
          </w:p>
        </w:tc>
        <w:tc>
          <w:tcPr>
            <w:tcW w:w="4144" w:type="dxa"/>
            <w:shd w:val="clear" w:color="auto" w:fill="auto"/>
            <w:vAlign w:val="center"/>
          </w:tcPr>
          <w:p w:rsidR="00287320" w:rsidRPr="00B75DE8" w:rsidRDefault="00287320" w:rsidP="00287320">
            <w:pPr>
              <w:widowControl/>
              <w:spacing w:line="240" w:lineRule="exact"/>
              <w:ind w:leftChars="-30" w:left="-97" w:rightChars="-30" w:right="-97"/>
              <w:jc w:val="center"/>
              <w:rPr>
                <w:rFonts w:ascii="黑体" w:eastAsia="黑体" w:hAnsi="黑体"/>
                <w:bCs/>
                <w:kern w:val="0"/>
                <w:sz w:val="21"/>
                <w:szCs w:val="21"/>
              </w:rPr>
            </w:pPr>
            <w:r w:rsidRPr="00B75DE8">
              <w:rPr>
                <w:rFonts w:ascii="黑体" w:eastAsia="黑体" w:hAnsi="黑体"/>
                <w:bCs/>
                <w:kern w:val="0"/>
                <w:sz w:val="21"/>
                <w:szCs w:val="21"/>
              </w:rPr>
              <w:t>应考指引</w:t>
            </w:r>
          </w:p>
        </w:tc>
        <w:tc>
          <w:tcPr>
            <w:tcW w:w="769" w:type="dxa"/>
            <w:shd w:val="clear" w:color="auto" w:fill="auto"/>
            <w:vAlign w:val="center"/>
          </w:tcPr>
          <w:p w:rsidR="00287320" w:rsidRPr="00B75DE8" w:rsidRDefault="00287320" w:rsidP="00287320">
            <w:pPr>
              <w:widowControl/>
              <w:spacing w:line="240" w:lineRule="exact"/>
              <w:ind w:leftChars="-30" w:left="-97" w:rightChars="-30" w:right="-97"/>
              <w:jc w:val="center"/>
              <w:rPr>
                <w:rFonts w:ascii="黑体" w:eastAsia="黑体" w:hAnsi="黑体"/>
                <w:bCs/>
                <w:kern w:val="0"/>
                <w:sz w:val="21"/>
                <w:szCs w:val="21"/>
              </w:rPr>
            </w:pPr>
            <w:r w:rsidRPr="00B75DE8">
              <w:rPr>
                <w:rFonts w:ascii="黑体" w:eastAsia="黑体" w:hAnsi="黑体"/>
                <w:bCs/>
                <w:kern w:val="0"/>
                <w:sz w:val="21"/>
                <w:szCs w:val="21"/>
              </w:rPr>
              <w:t>自查</w:t>
            </w:r>
          </w:p>
          <w:p w:rsidR="00287320" w:rsidRPr="00B75DE8" w:rsidRDefault="00287320" w:rsidP="00287320">
            <w:pPr>
              <w:widowControl/>
              <w:spacing w:line="240" w:lineRule="exact"/>
              <w:ind w:leftChars="-30" w:left="-97" w:rightChars="-30" w:right="-97"/>
              <w:jc w:val="center"/>
              <w:rPr>
                <w:rFonts w:ascii="黑体" w:eastAsia="黑体" w:hAnsi="黑体"/>
                <w:bCs/>
                <w:kern w:val="0"/>
                <w:sz w:val="21"/>
                <w:szCs w:val="21"/>
              </w:rPr>
            </w:pPr>
            <w:r w:rsidRPr="00B75DE8">
              <w:rPr>
                <w:rFonts w:ascii="黑体" w:eastAsia="黑体" w:hAnsi="黑体"/>
                <w:bCs/>
                <w:kern w:val="0"/>
                <w:sz w:val="21"/>
                <w:szCs w:val="21"/>
              </w:rPr>
              <w:t>未得分</w:t>
            </w:r>
          </w:p>
        </w:tc>
        <w:tc>
          <w:tcPr>
            <w:tcW w:w="2464" w:type="dxa"/>
            <w:shd w:val="clear" w:color="auto" w:fill="auto"/>
            <w:vAlign w:val="center"/>
          </w:tcPr>
          <w:p w:rsidR="00287320" w:rsidRPr="00B75DE8" w:rsidRDefault="00287320" w:rsidP="00287320">
            <w:pPr>
              <w:widowControl/>
              <w:spacing w:line="240" w:lineRule="exact"/>
              <w:ind w:leftChars="-30" w:left="-97" w:rightChars="-30" w:right="-97"/>
              <w:jc w:val="center"/>
              <w:rPr>
                <w:rFonts w:ascii="黑体" w:eastAsia="黑体" w:hAnsi="黑体"/>
                <w:bCs/>
                <w:kern w:val="0"/>
                <w:sz w:val="21"/>
                <w:szCs w:val="21"/>
              </w:rPr>
            </w:pPr>
            <w:r w:rsidRPr="00B75DE8">
              <w:rPr>
                <w:rFonts w:ascii="黑体" w:eastAsia="黑体" w:hAnsi="黑体"/>
                <w:bCs/>
                <w:kern w:val="0"/>
                <w:sz w:val="21"/>
                <w:szCs w:val="21"/>
              </w:rPr>
              <w:t>未得分原因（得分理由）</w:t>
            </w:r>
          </w:p>
        </w:tc>
      </w:tr>
      <w:tr w:rsidR="00287320" w:rsidRPr="00803399" w:rsidTr="005E139F">
        <w:trPr>
          <w:trHeight w:val="762"/>
        </w:trPr>
        <w:tc>
          <w:tcPr>
            <w:tcW w:w="896" w:type="dxa"/>
            <w:vMerge w:val="restart"/>
            <w:shd w:val="clear" w:color="auto" w:fill="auto"/>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r w:rsidRPr="00803399">
              <w:rPr>
                <w:rFonts w:eastAsia="仿宋"/>
                <w:b/>
                <w:bCs/>
                <w:kern w:val="0"/>
                <w:sz w:val="21"/>
                <w:szCs w:val="21"/>
              </w:rPr>
              <w:t>一、依法全面履行政府职能</w:t>
            </w:r>
            <w:r w:rsidRPr="00803399">
              <w:rPr>
                <w:rFonts w:eastAsia="仿宋"/>
                <w:b/>
                <w:bCs/>
                <w:kern w:val="0"/>
                <w:sz w:val="21"/>
                <w:szCs w:val="21"/>
              </w:rPr>
              <w:br/>
              <w:t>(5</w:t>
            </w:r>
            <w:r w:rsidRPr="00803399">
              <w:rPr>
                <w:rFonts w:eastAsia="仿宋"/>
                <w:b/>
                <w:bCs/>
                <w:kern w:val="0"/>
                <w:sz w:val="21"/>
                <w:szCs w:val="21"/>
              </w:rPr>
              <w:t>分</w:t>
            </w:r>
            <w:r w:rsidRPr="00803399">
              <w:rPr>
                <w:rFonts w:eastAsia="仿宋"/>
                <w:b/>
                <w:bCs/>
                <w:kern w:val="0"/>
                <w:sz w:val="21"/>
                <w:szCs w:val="21"/>
              </w:rPr>
              <w:t>)</w:t>
            </w: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1</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创新社会治理，健全社会组织管理制度，加强综合监管，实现行业协会商会与行政机关全部脱钩，强化行业自律。</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1</w:t>
            </w:r>
          </w:p>
        </w:tc>
        <w:tc>
          <w:tcPr>
            <w:tcW w:w="4144" w:type="dxa"/>
            <w:vMerge w:val="restart"/>
            <w:shd w:val="clear" w:color="auto" w:fill="auto"/>
            <w:vAlign w:val="center"/>
          </w:tcPr>
          <w:p w:rsidR="00287320" w:rsidRPr="00803399" w:rsidRDefault="00287320" w:rsidP="00287320">
            <w:pPr>
              <w:widowControl/>
              <w:spacing w:line="240" w:lineRule="exact"/>
              <w:ind w:leftChars="-30" w:left="-97" w:rightChars="-30" w:right="-97" w:firstLineChars="200" w:firstLine="444"/>
              <w:jc w:val="left"/>
              <w:rPr>
                <w:rFonts w:eastAsia="仿宋"/>
                <w:kern w:val="0"/>
                <w:sz w:val="21"/>
                <w:szCs w:val="21"/>
              </w:rPr>
            </w:pPr>
            <w:r w:rsidRPr="00803399">
              <w:rPr>
                <w:rFonts w:eastAsia="仿宋"/>
                <w:bCs/>
                <w:kern w:val="0"/>
                <w:sz w:val="21"/>
                <w:szCs w:val="21"/>
              </w:rPr>
              <w:t>指标</w:t>
            </w:r>
            <w:r w:rsidRPr="00803399">
              <w:rPr>
                <w:rFonts w:eastAsia="仿宋"/>
                <w:bCs/>
                <w:kern w:val="0"/>
                <w:sz w:val="21"/>
                <w:szCs w:val="21"/>
              </w:rPr>
              <w:t>1</w:t>
            </w:r>
            <w:r w:rsidRPr="00803399">
              <w:rPr>
                <w:rFonts w:eastAsia="仿宋"/>
                <w:bCs/>
                <w:kern w:val="0"/>
                <w:sz w:val="21"/>
                <w:szCs w:val="21"/>
              </w:rPr>
              <w:t>－</w:t>
            </w:r>
            <w:r w:rsidRPr="00803399">
              <w:rPr>
                <w:rFonts w:eastAsia="仿宋"/>
                <w:bCs/>
                <w:kern w:val="0"/>
                <w:sz w:val="21"/>
                <w:szCs w:val="21"/>
              </w:rPr>
              <w:t>5</w:t>
            </w:r>
            <w:r w:rsidRPr="00803399">
              <w:rPr>
                <w:rFonts w:eastAsia="仿宋"/>
                <w:bCs/>
                <w:kern w:val="0"/>
                <w:sz w:val="21"/>
                <w:szCs w:val="21"/>
              </w:rPr>
              <w:t>：根据监管单位或社会评议机构提供情况进行评分。</w:t>
            </w: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行政审批改革任务有效落实、行政审批事项有效实施；按照统一部署完成</w:t>
            </w:r>
            <w:r w:rsidRPr="00803399">
              <w:rPr>
                <w:rFonts w:eastAsia="仿宋"/>
                <w:kern w:val="0"/>
                <w:sz w:val="21"/>
                <w:szCs w:val="21"/>
              </w:rPr>
              <w:t>“</w:t>
            </w:r>
            <w:r w:rsidRPr="00803399">
              <w:rPr>
                <w:rFonts w:eastAsia="仿宋"/>
                <w:kern w:val="0"/>
                <w:sz w:val="21"/>
                <w:szCs w:val="21"/>
              </w:rPr>
              <w:t>放管服</w:t>
            </w:r>
            <w:r w:rsidRPr="00803399">
              <w:rPr>
                <w:rFonts w:eastAsia="仿宋"/>
                <w:kern w:val="0"/>
                <w:sz w:val="21"/>
                <w:szCs w:val="21"/>
              </w:rPr>
              <w:t>”</w:t>
            </w:r>
            <w:r w:rsidRPr="00803399">
              <w:rPr>
                <w:rFonts w:eastAsia="仿宋"/>
                <w:kern w:val="0"/>
                <w:sz w:val="21"/>
                <w:szCs w:val="21"/>
              </w:rPr>
              <w:t>文件清理工作。</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1</w:t>
            </w:r>
          </w:p>
        </w:tc>
        <w:tc>
          <w:tcPr>
            <w:tcW w:w="4144" w:type="dxa"/>
            <w:vMerge/>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3</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提升服务对象对网上办事大厅事项办理的满意度；网上办事大厅投诉举报事项得到及时有效处理。</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1</w:t>
            </w:r>
          </w:p>
        </w:tc>
        <w:tc>
          <w:tcPr>
            <w:tcW w:w="4144" w:type="dxa"/>
            <w:vMerge/>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1020"/>
        </w:trPr>
        <w:tc>
          <w:tcPr>
            <w:tcW w:w="896" w:type="dxa"/>
            <w:vMerge/>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4</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行政审批事项</w:t>
            </w:r>
            <w:proofErr w:type="gramStart"/>
            <w:r w:rsidRPr="00803399">
              <w:rPr>
                <w:rFonts w:eastAsia="仿宋"/>
                <w:kern w:val="0"/>
                <w:sz w:val="21"/>
                <w:szCs w:val="21"/>
              </w:rPr>
              <w:t>网上全</w:t>
            </w:r>
            <w:proofErr w:type="gramEnd"/>
            <w:r w:rsidRPr="00803399">
              <w:rPr>
                <w:rFonts w:eastAsia="仿宋"/>
                <w:kern w:val="0"/>
                <w:sz w:val="21"/>
                <w:szCs w:val="21"/>
              </w:rPr>
              <w:t>流程办理率达</w:t>
            </w:r>
            <w:r w:rsidRPr="00803399">
              <w:rPr>
                <w:rFonts w:eastAsia="仿宋"/>
                <w:kern w:val="0"/>
                <w:sz w:val="21"/>
                <w:szCs w:val="21"/>
              </w:rPr>
              <w:t>70%</w:t>
            </w:r>
            <w:r w:rsidRPr="00803399">
              <w:rPr>
                <w:rFonts w:eastAsia="仿宋"/>
                <w:kern w:val="0"/>
                <w:sz w:val="21"/>
                <w:szCs w:val="21"/>
              </w:rPr>
              <w:t>以上，上网办理率达</w:t>
            </w:r>
            <w:r w:rsidRPr="00803399">
              <w:rPr>
                <w:rFonts w:eastAsia="仿宋"/>
                <w:kern w:val="0"/>
                <w:sz w:val="21"/>
                <w:szCs w:val="21"/>
              </w:rPr>
              <w:t>70%</w:t>
            </w:r>
            <w:r w:rsidRPr="00803399">
              <w:rPr>
                <w:rFonts w:eastAsia="仿宋"/>
                <w:kern w:val="0"/>
                <w:sz w:val="21"/>
                <w:szCs w:val="21"/>
              </w:rPr>
              <w:t>以上，网上办结率达</w:t>
            </w:r>
            <w:r w:rsidRPr="00803399">
              <w:rPr>
                <w:rFonts w:eastAsia="仿宋"/>
                <w:kern w:val="0"/>
                <w:sz w:val="21"/>
                <w:szCs w:val="21"/>
              </w:rPr>
              <w:t>65%</w:t>
            </w:r>
            <w:r w:rsidRPr="00803399">
              <w:rPr>
                <w:rFonts w:eastAsia="仿宋"/>
                <w:kern w:val="0"/>
                <w:sz w:val="21"/>
                <w:szCs w:val="21"/>
              </w:rPr>
              <w:t>以上，</w:t>
            </w:r>
            <w:r w:rsidRPr="00803399">
              <w:rPr>
                <w:rFonts w:eastAsia="仿宋"/>
                <w:kern w:val="0"/>
                <w:sz w:val="21"/>
                <w:szCs w:val="21"/>
              </w:rPr>
              <w:t>75%</w:t>
            </w:r>
            <w:r w:rsidRPr="00803399">
              <w:rPr>
                <w:rFonts w:eastAsia="仿宋"/>
                <w:kern w:val="0"/>
                <w:sz w:val="21"/>
                <w:szCs w:val="21"/>
              </w:rPr>
              <w:t>以上审批事项到现场办理次数不超过</w:t>
            </w:r>
            <w:r w:rsidRPr="00803399">
              <w:rPr>
                <w:rFonts w:eastAsia="仿宋"/>
                <w:kern w:val="0"/>
                <w:sz w:val="21"/>
                <w:szCs w:val="21"/>
              </w:rPr>
              <w:t>1</w:t>
            </w:r>
            <w:r w:rsidRPr="00803399">
              <w:rPr>
                <w:rFonts w:eastAsia="仿宋"/>
                <w:kern w:val="0"/>
                <w:sz w:val="21"/>
                <w:szCs w:val="21"/>
              </w:rPr>
              <w:t>次。</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1</w:t>
            </w:r>
          </w:p>
        </w:tc>
        <w:tc>
          <w:tcPr>
            <w:tcW w:w="4144" w:type="dxa"/>
            <w:vMerge/>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5</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加强政务服务体系创新，提升网上办事大厅和政务服务中心服务质量与效率。</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1</w:t>
            </w:r>
          </w:p>
        </w:tc>
        <w:tc>
          <w:tcPr>
            <w:tcW w:w="4144" w:type="dxa"/>
            <w:vMerge/>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restart"/>
            <w:shd w:val="clear" w:color="auto" w:fill="auto"/>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r w:rsidRPr="00803399">
              <w:rPr>
                <w:rFonts w:eastAsia="仿宋"/>
                <w:b/>
                <w:bCs/>
                <w:kern w:val="0"/>
                <w:sz w:val="21"/>
                <w:szCs w:val="21"/>
              </w:rPr>
              <w:t>二、完善依法行政制度体系</w:t>
            </w:r>
            <w:r w:rsidRPr="00803399">
              <w:rPr>
                <w:rFonts w:eastAsia="仿宋"/>
                <w:b/>
                <w:bCs/>
                <w:kern w:val="0"/>
                <w:sz w:val="21"/>
                <w:szCs w:val="21"/>
              </w:rPr>
              <w:br/>
              <w:t>(13</w:t>
            </w:r>
            <w:r w:rsidRPr="00803399">
              <w:rPr>
                <w:rFonts w:eastAsia="仿宋"/>
                <w:b/>
                <w:bCs/>
                <w:kern w:val="0"/>
                <w:sz w:val="21"/>
                <w:szCs w:val="21"/>
              </w:rPr>
              <w:t>分</w:t>
            </w:r>
            <w:r w:rsidRPr="00803399">
              <w:rPr>
                <w:rFonts w:eastAsia="仿宋"/>
                <w:b/>
                <w:bCs/>
                <w:kern w:val="0"/>
                <w:sz w:val="21"/>
                <w:szCs w:val="21"/>
              </w:rPr>
              <w:t>)</w:t>
            </w: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6</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重大或者关系人民群众切身利益的规范性文件草案，采取座谈会、听证会、论证会或者向社会公布草案等方式公开听取社会公众意见。</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restart"/>
            <w:shd w:val="clear" w:color="auto" w:fill="auto"/>
            <w:vAlign w:val="center"/>
          </w:tcPr>
          <w:p w:rsidR="00287320" w:rsidRPr="00803399" w:rsidRDefault="00287320" w:rsidP="00287320">
            <w:pPr>
              <w:widowControl/>
              <w:spacing w:line="220" w:lineRule="exact"/>
              <w:ind w:leftChars="-30" w:left="-97" w:rightChars="-30" w:right="-97" w:firstLineChars="200" w:firstLine="444"/>
              <w:jc w:val="left"/>
              <w:rPr>
                <w:rFonts w:eastAsia="仿宋"/>
                <w:kern w:val="0"/>
                <w:sz w:val="21"/>
                <w:szCs w:val="21"/>
              </w:rPr>
            </w:pPr>
            <w:r w:rsidRPr="00803399">
              <w:rPr>
                <w:rFonts w:eastAsia="仿宋"/>
                <w:kern w:val="0"/>
                <w:sz w:val="21"/>
                <w:szCs w:val="21"/>
              </w:rPr>
              <w:t>指标</w:t>
            </w:r>
            <w:r w:rsidRPr="00803399">
              <w:rPr>
                <w:rFonts w:eastAsia="仿宋"/>
                <w:kern w:val="0"/>
                <w:sz w:val="21"/>
                <w:szCs w:val="21"/>
              </w:rPr>
              <w:t>6</w:t>
            </w:r>
            <w:r w:rsidRPr="00803399">
              <w:rPr>
                <w:rFonts w:eastAsia="仿宋"/>
                <w:kern w:val="0"/>
                <w:sz w:val="21"/>
                <w:szCs w:val="21"/>
              </w:rPr>
              <w:t>、指标</w:t>
            </w:r>
            <w:r w:rsidRPr="00803399">
              <w:rPr>
                <w:rFonts w:eastAsia="仿宋"/>
                <w:kern w:val="0"/>
                <w:sz w:val="21"/>
                <w:szCs w:val="21"/>
              </w:rPr>
              <w:t>7</w:t>
            </w:r>
            <w:r w:rsidRPr="00803399">
              <w:rPr>
                <w:rFonts w:eastAsia="仿宋"/>
                <w:kern w:val="0"/>
                <w:sz w:val="21"/>
                <w:szCs w:val="21"/>
              </w:rPr>
              <w:t>、指标</w:t>
            </w:r>
            <w:r w:rsidRPr="00803399">
              <w:rPr>
                <w:rFonts w:eastAsia="仿宋"/>
                <w:kern w:val="0"/>
                <w:sz w:val="21"/>
                <w:szCs w:val="21"/>
              </w:rPr>
              <w:t>10</w:t>
            </w:r>
            <w:r w:rsidRPr="00803399">
              <w:rPr>
                <w:rFonts w:eastAsia="仿宋"/>
                <w:kern w:val="0"/>
                <w:sz w:val="21"/>
                <w:szCs w:val="21"/>
              </w:rPr>
              <w:t>、指标</w:t>
            </w:r>
            <w:r w:rsidRPr="00803399">
              <w:rPr>
                <w:rFonts w:eastAsia="仿宋"/>
                <w:kern w:val="0"/>
                <w:sz w:val="21"/>
                <w:szCs w:val="21"/>
              </w:rPr>
              <w:t>11</w:t>
            </w:r>
            <w:r w:rsidRPr="00803399">
              <w:rPr>
                <w:rFonts w:eastAsia="仿宋"/>
                <w:kern w:val="0"/>
                <w:sz w:val="21"/>
                <w:szCs w:val="21"/>
              </w:rPr>
              <w:t>：由市政府部门提供得分证明材料。指标</w:t>
            </w:r>
            <w:r w:rsidRPr="00803399">
              <w:rPr>
                <w:rFonts w:eastAsia="仿宋"/>
                <w:kern w:val="0"/>
                <w:sz w:val="21"/>
                <w:szCs w:val="21"/>
              </w:rPr>
              <w:t>6</w:t>
            </w:r>
            <w:r w:rsidRPr="00803399">
              <w:rPr>
                <w:rFonts w:eastAsia="仿宋"/>
                <w:kern w:val="0"/>
                <w:sz w:val="21"/>
                <w:szCs w:val="21"/>
              </w:rPr>
              <w:t>：由部门提供</w:t>
            </w:r>
            <w:r w:rsidRPr="00803399">
              <w:rPr>
                <w:rFonts w:eastAsia="仿宋"/>
                <w:kern w:val="0"/>
                <w:sz w:val="21"/>
                <w:szCs w:val="21"/>
              </w:rPr>
              <w:t>1</w:t>
            </w:r>
            <w:r w:rsidRPr="00803399">
              <w:rPr>
                <w:rFonts w:eastAsia="仿宋"/>
                <w:kern w:val="0"/>
                <w:sz w:val="21"/>
                <w:szCs w:val="21"/>
              </w:rPr>
              <w:t>份规范性文件的征求公众意见的资料。指标</w:t>
            </w:r>
            <w:r w:rsidRPr="00803399">
              <w:rPr>
                <w:rFonts w:eastAsia="仿宋"/>
                <w:kern w:val="0"/>
                <w:sz w:val="21"/>
                <w:szCs w:val="21"/>
              </w:rPr>
              <w:t>7:</w:t>
            </w:r>
            <w:r w:rsidRPr="00803399">
              <w:rPr>
                <w:rFonts w:eastAsia="仿宋"/>
                <w:kern w:val="0"/>
                <w:sz w:val="21"/>
                <w:szCs w:val="21"/>
              </w:rPr>
              <w:t>由部门提供落实三统一制度的相关配套文件和</w:t>
            </w:r>
            <w:r w:rsidRPr="00803399">
              <w:rPr>
                <w:rFonts w:eastAsia="仿宋"/>
                <w:kern w:val="0"/>
                <w:sz w:val="21"/>
                <w:szCs w:val="21"/>
              </w:rPr>
              <w:t>2017</w:t>
            </w:r>
            <w:r w:rsidRPr="00803399">
              <w:rPr>
                <w:rFonts w:eastAsia="仿宋"/>
                <w:kern w:val="0"/>
                <w:sz w:val="21"/>
                <w:szCs w:val="21"/>
              </w:rPr>
              <w:t>年度主办的全部的政府规范性文件、部门规范性文件履行三统一程序的正式公文及市政府公报网页链接。指标</w:t>
            </w:r>
            <w:r w:rsidRPr="00803399">
              <w:rPr>
                <w:rFonts w:eastAsia="仿宋"/>
                <w:kern w:val="0"/>
                <w:sz w:val="21"/>
                <w:szCs w:val="21"/>
              </w:rPr>
              <w:t>10</w:t>
            </w:r>
            <w:r w:rsidRPr="00803399">
              <w:rPr>
                <w:rFonts w:eastAsia="仿宋"/>
                <w:kern w:val="0"/>
                <w:sz w:val="21"/>
                <w:szCs w:val="21"/>
              </w:rPr>
              <w:t>：由部门提供完成清理工作的报告、清理情况目录、网页截图和网页链接等。指标</w:t>
            </w:r>
            <w:r w:rsidRPr="00803399">
              <w:rPr>
                <w:rFonts w:eastAsia="仿宋"/>
                <w:kern w:val="0"/>
                <w:sz w:val="21"/>
                <w:szCs w:val="21"/>
              </w:rPr>
              <w:t>11</w:t>
            </w:r>
            <w:r w:rsidRPr="00803399">
              <w:rPr>
                <w:rFonts w:eastAsia="仿宋"/>
                <w:kern w:val="0"/>
                <w:sz w:val="21"/>
                <w:szCs w:val="21"/>
              </w:rPr>
              <w:t>：提供</w:t>
            </w:r>
            <w:r w:rsidRPr="00803399">
              <w:rPr>
                <w:rFonts w:eastAsia="仿宋"/>
                <w:kern w:val="0"/>
                <w:sz w:val="21"/>
                <w:szCs w:val="21"/>
              </w:rPr>
              <w:t>1</w:t>
            </w:r>
            <w:r w:rsidRPr="00803399">
              <w:rPr>
                <w:rFonts w:eastAsia="仿宋"/>
                <w:kern w:val="0"/>
                <w:sz w:val="21"/>
                <w:szCs w:val="21"/>
              </w:rPr>
              <w:t>份注明有效期的规范性文件（正式文件）。</w:t>
            </w:r>
          </w:p>
          <w:p w:rsidR="00287320" w:rsidRPr="00803399" w:rsidRDefault="00287320" w:rsidP="00287320">
            <w:pPr>
              <w:spacing w:line="220" w:lineRule="exact"/>
              <w:ind w:leftChars="-30" w:left="-97" w:rightChars="-30" w:right="-97" w:firstLineChars="200" w:firstLine="444"/>
              <w:jc w:val="left"/>
              <w:rPr>
                <w:rFonts w:eastAsia="仿宋"/>
                <w:kern w:val="0"/>
                <w:sz w:val="21"/>
                <w:szCs w:val="21"/>
              </w:rPr>
            </w:pPr>
            <w:r w:rsidRPr="00803399">
              <w:rPr>
                <w:rFonts w:eastAsia="仿宋"/>
                <w:kern w:val="0"/>
                <w:sz w:val="21"/>
                <w:szCs w:val="21"/>
              </w:rPr>
              <w:t>指标</w:t>
            </w:r>
            <w:r w:rsidRPr="00803399">
              <w:rPr>
                <w:rFonts w:eastAsia="仿宋"/>
                <w:kern w:val="0"/>
                <w:sz w:val="21"/>
                <w:szCs w:val="21"/>
              </w:rPr>
              <w:t>8</w:t>
            </w:r>
            <w:r w:rsidRPr="00803399">
              <w:rPr>
                <w:rFonts w:eastAsia="仿宋"/>
                <w:kern w:val="0"/>
                <w:sz w:val="21"/>
                <w:szCs w:val="21"/>
              </w:rPr>
              <w:t>、指标</w:t>
            </w:r>
            <w:r w:rsidRPr="00803399">
              <w:rPr>
                <w:rFonts w:eastAsia="仿宋"/>
                <w:kern w:val="0"/>
                <w:sz w:val="21"/>
                <w:szCs w:val="21"/>
              </w:rPr>
              <w:t>9</w:t>
            </w:r>
            <w:r w:rsidRPr="00803399">
              <w:rPr>
                <w:rFonts w:eastAsia="仿宋"/>
                <w:kern w:val="0"/>
                <w:sz w:val="21"/>
                <w:szCs w:val="21"/>
              </w:rPr>
              <w:t>：实地考核时，部门先向考评组提供全年发文本（目录）、《部门</w:t>
            </w:r>
            <w:r w:rsidRPr="00803399">
              <w:rPr>
                <w:rFonts w:eastAsia="仿宋"/>
                <w:kern w:val="0"/>
                <w:sz w:val="21"/>
                <w:szCs w:val="21"/>
              </w:rPr>
              <w:t>2017</w:t>
            </w:r>
            <w:r w:rsidRPr="00803399">
              <w:rPr>
                <w:rFonts w:eastAsia="仿宋"/>
                <w:kern w:val="0"/>
                <w:sz w:val="21"/>
                <w:szCs w:val="21"/>
              </w:rPr>
              <w:t>年度发文情况统计表》，待考评组抽选</w:t>
            </w:r>
            <w:r w:rsidRPr="00803399">
              <w:rPr>
                <w:rFonts w:eastAsia="仿宋"/>
                <w:kern w:val="0"/>
                <w:sz w:val="21"/>
                <w:szCs w:val="21"/>
              </w:rPr>
              <w:t>5</w:t>
            </w:r>
            <w:r w:rsidRPr="00803399">
              <w:rPr>
                <w:rFonts w:eastAsia="仿宋"/>
                <w:kern w:val="0"/>
                <w:sz w:val="21"/>
                <w:szCs w:val="21"/>
              </w:rPr>
              <w:t>－</w:t>
            </w:r>
            <w:r w:rsidRPr="00803399">
              <w:rPr>
                <w:rFonts w:eastAsia="仿宋"/>
                <w:kern w:val="0"/>
                <w:sz w:val="21"/>
                <w:szCs w:val="21"/>
              </w:rPr>
              <w:t>10</w:t>
            </w:r>
            <w:r w:rsidRPr="00803399">
              <w:rPr>
                <w:rFonts w:eastAsia="仿宋"/>
                <w:kern w:val="0"/>
                <w:sz w:val="21"/>
                <w:szCs w:val="21"/>
              </w:rPr>
              <w:t>份文件后，再通知该部门提供文件档案待评查。</w:t>
            </w: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7</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制定机关对规范性文件统一登记、统一编号、统一印发制度有效落实。</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72"/>
        </w:trPr>
        <w:tc>
          <w:tcPr>
            <w:tcW w:w="896" w:type="dxa"/>
            <w:vMerge/>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8</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规范性文件内容符合制定机关权限，未设定行政许可、行政处罚、行政强制等事项，未减损公民、法人和其他组织合法权益或者增加其义务。涉及公民、法人和其他组织权利义务的内容，应当有明确的法律法规规章依据。</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9</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加强规范性文件监督管理，落实规范性文件制定主体责任，切实履行规范性文件制定程序（如三统一、公开征求听取意见、合法性审查、领导班子集体讨论等）。</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4</w:t>
            </w:r>
          </w:p>
        </w:tc>
        <w:tc>
          <w:tcPr>
            <w:tcW w:w="4144" w:type="dxa"/>
            <w:vMerge/>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restart"/>
            <w:vAlign w:val="center"/>
          </w:tcPr>
          <w:p w:rsidR="00287320" w:rsidRPr="00803399" w:rsidRDefault="00287320" w:rsidP="00287320">
            <w:pPr>
              <w:spacing w:line="270" w:lineRule="exact"/>
              <w:ind w:leftChars="-30" w:left="-97" w:rightChars="-30" w:right="-97"/>
              <w:rPr>
                <w:rFonts w:eastAsia="仿宋"/>
                <w:b/>
                <w:bCs/>
                <w:kern w:val="0"/>
                <w:sz w:val="21"/>
                <w:szCs w:val="21"/>
              </w:rPr>
            </w:pPr>
            <w:r w:rsidRPr="00803399">
              <w:rPr>
                <w:rFonts w:eastAsia="仿宋"/>
                <w:b/>
                <w:bCs/>
                <w:kern w:val="0"/>
                <w:sz w:val="21"/>
                <w:szCs w:val="21"/>
              </w:rPr>
              <w:lastRenderedPageBreak/>
              <w:t>二、完善依法行政制度体系</w:t>
            </w:r>
            <w:r w:rsidRPr="00803399">
              <w:rPr>
                <w:rFonts w:eastAsia="仿宋"/>
                <w:b/>
                <w:bCs/>
                <w:kern w:val="0"/>
                <w:sz w:val="21"/>
                <w:szCs w:val="21"/>
              </w:rPr>
              <w:br/>
              <w:t>(13</w:t>
            </w:r>
            <w:r w:rsidRPr="00803399">
              <w:rPr>
                <w:rFonts w:eastAsia="仿宋"/>
                <w:b/>
                <w:bCs/>
                <w:kern w:val="0"/>
                <w:sz w:val="21"/>
                <w:szCs w:val="21"/>
              </w:rPr>
              <w:t>分</w:t>
            </w:r>
            <w:r w:rsidRPr="00803399">
              <w:rPr>
                <w:rFonts w:eastAsia="仿宋"/>
                <w:b/>
                <w:bCs/>
                <w:kern w:val="0"/>
                <w:sz w:val="21"/>
                <w:szCs w:val="21"/>
              </w:rPr>
              <w:t>)</w:t>
            </w:r>
          </w:p>
        </w:tc>
        <w:tc>
          <w:tcPr>
            <w:tcW w:w="448"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10</w:t>
            </w:r>
          </w:p>
        </w:tc>
        <w:tc>
          <w:tcPr>
            <w:tcW w:w="4927" w:type="dxa"/>
            <w:shd w:val="clear" w:color="auto" w:fill="auto"/>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r w:rsidRPr="00803399">
              <w:rPr>
                <w:rFonts w:eastAsia="仿宋"/>
                <w:kern w:val="0"/>
                <w:sz w:val="21"/>
                <w:szCs w:val="21"/>
              </w:rPr>
              <w:t>市政府部门完成对现行有效规范性文件的清理工作，清理结果向社会公布；对存在废止、失效等情况的规范性文件，</w:t>
            </w:r>
            <w:proofErr w:type="gramStart"/>
            <w:r w:rsidRPr="00803399">
              <w:rPr>
                <w:rFonts w:eastAsia="仿宋"/>
                <w:kern w:val="0"/>
                <w:sz w:val="21"/>
                <w:szCs w:val="21"/>
              </w:rPr>
              <w:t>作出</w:t>
            </w:r>
            <w:proofErr w:type="gramEnd"/>
            <w:r w:rsidRPr="00803399">
              <w:rPr>
                <w:rFonts w:eastAsia="仿宋"/>
                <w:kern w:val="0"/>
                <w:sz w:val="21"/>
                <w:szCs w:val="21"/>
              </w:rPr>
              <w:t>明确标注并向社会公开。</w:t>
            </w:r>
          </w:p>
        </w:tc>
        <w:tc>
          <w:tcPr>
            <w:tcW w:w="3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restart"/>
            <w:vAlign w:val="center"/>
          </w:tcPr>
          <w:p w:rsidR="00287320" w:rsidRPr="00803399" w:rsidRDefault="00287320" w:rsidP="00287320">
            <w:pPr>
              <w:widowControl/>
              <w:spacing w:line="270" w:lineRule="exact"/>
              <w:ind w:leftChars="-30" w:left="-97" w:rightChars="-30" w:right="-97" w:firstLineChars="200" w:firstLine="444"/>
              <w:jc w:val="left"/>
              <w:rPr>
                <w:rFonts w:eastAsia="仿宋"/>
                <w:kern w:val="0"/>
                <w:sz w:val="21"/>
                <w:szCs w:val="21"/>
              </w:rPr>
            </w:pPr>
            <w:r w:rsidRPr="00803399">
              <w:rPr>
                <w:rFonts w:eastAsia="仿宋"/>
                <w:kern w:val="0"/>
                <w:sz w:val="21"/>
                <w:szCs w:val="21"/>
              </w:rPr>
              <w:t>评分标准：</w:t>
            </w:r>
            <w:r w:rsidRPr="00803399">
              <w:rPr>
                <w:rFonts w:eastAsia="仿宋"/>
                <w:kern w:val="0"/>
                <w:sz w:val="21"/>
                <w:szCs w:val="21"/>
              </w:rPr>
              <w:t>1</w:t>
            </w:r>
            <w:r w:rsidRPr="00803399">
              <w:rPr>
                <w:rFonts w:eastAsia="仿宋"/>
                <w:kern w:val="0"/>
                <w:sz w:val="21"/>
                <w:szCs w:val="21"/>
              </w:rPr>
              <w:t>份规范性文件存在</w:t>
            </w:r>
            <w:r w:rsidRPr="00803399">
              <w:rPr>
                <w:rFonts w:eastAsia="仿宋"/>
                <w:kern w:val="0"/>
                <w:sz w:val="21"/>
                <w:szCs w:val="21"/>
              </w:rPr>
              <w:t>1</w:t>
            </w:r>
            <w:r w:rsidRPr="00803399">
              <w:rPr>
                <w:rFonts w:eastAsia="仿宋"/>
                <w:kern w:val="0"/>
                <w:sz w:val="21"/>
                <w:szCs w:val="21"/>
              </w:rPr>
              <w:t>种情形的，扣</w:t>
            </w:r>
            <w:r w:rsidRPr="00803399">
              <w:rPr>
                <w:rFonts w:eastAsia="仿宋"/>
                <w:kern w:val="0"/>
                <w:sz w:val="21"/>
                <w:szCs w:val="21"/>
              </w:rPr>
              <w:t>1</w:t>
            </w:r>
            <w:r w:rsidRPr="00803399">
              <w:rPr>
                <w:rFonts w:eastAsia="仿宋"/>
                <w:kern w:val="0"/>
                <w:sz w:val="21"/>
                <w:szCs w:val="21"/>
              </w:rPr>
              <w:t>分；多份文件存在</w:t>
            </w:r>
            <w:r w:rsidRPr="00803399">
              <w:rPr>
                <w:rFonts w:eastAsia="仿宋"/>
                <w:kern w:val="0"/>
                <w:sz w:val="21"/>
                <w:szCs w:val="21"/>
              </w:rPr>
              <w:t>1</w:t>
            </w:r>
            <w:r w:rsidRPr="00803399">
              <w:rPr>
                <w:rFonts w:eastAsia="仿宋"/>
                <w:kern w:val="0"/>
                <w:sz w:val="21"/>
                <w:szCs w:val="21"/>
              </w:rPr>
              <w:t>种情形或者</w:t>
            </w:r>
            <w:r w:rsidRPr="00803399">
              <w:rPr>
                <w:rFonts w:eastAsia="仿宋"/>
                <w:kern w:val="0"/>
                <w:sz w:val="21"/>
                <w:szCs w:val="21"/>
              </w:rPr>
              <w:t>1</w:t>
            </w:r>
            <w:r w:rsidRPr="00803399">
              <w:rPr>
                <w:rFonts w:eastAsia="仿宋"/>
                <w:kern w:val="0"/>
                <w:sz w:val="21"/>
                <w:szCs w:val="21"/>
              </w:rPr>
              <w:t>份文件存在多种情形的，累计扣分（以对应指标分值为限）。</w:t>
            </w:r>
          </w:p>
          <w:p w:rsidR="00287320" w:rsidRPr="00803399" w:rsidRDefault="00287320" w:rsidP="00287320">
            <w:pPr>
              <w:spacing w:line="270" w:lineRule="exact"/>
              <w:ind w:leftChars="-30" w:left="-97" w:rightChars="-30" w:right="-97" w:firstLineChars="200" w:firstLine="444"/>
              <w:jc w:val="left"/>
              <w:rPr>
                <w:rFonts w:eastAsia="仿宋"/>
                <w:kern w:val="0"/>
                <w:sz w:val="21"/>
                <w:szCs w:val="21"/>
              </w:rPr>
            </w:pPr>
            <w:r w:rsidRPr="00803399">
              <w:rPr>
                <w:rFonts w:eastAsia="仿宋"/>
                <w:kern w:val="0"/>
                <w:sz w:val="21"/>
                <w:szCs w:val="21"/>
              </w:rPr>
              <w:t>部门同时提供</w:t>
            </w:r>
            <w:r w:rsidRPr="00803399">
              <w:rPr>
                <w:rFonts w:eastAsia="仿宋"/>
                <w:kern w:val="0"/>
                <w:sz w:val="21"/>
                <w:szCs w:val="21"/>
              </w:rPr>
              <w:t>2017</w:t>
            </w:r>
            <w:r w:rsidRPr="00803399">
              <w:rPr>
                <w:rFonts w:eastAsia="仿宋"/>
                <w:kern w:val="0"/>
                <w:sz w:val="21"/>
                <w:szCs w:val="21"/>
              </w:rPr>
              <w:t>年度制定和发布的规范性文件的目录备</w:t>
            </w:r>
            <w:proofErr w:type="gramStart"/>
            <w:r w:rsidRPr="00803399">
              <w:rPr>
                <w:rFonts w:eastAsia="仿宋"/>
                <w:kern w:val="0"/>
                <w:sz w:val="21"/>
                <w:szCs w:val="21"/>
              </w:rPr>
              <w:t>阅</w:t>
            </w:r>
            <w:proofErr w:type="gramEnd"/>
            <w:r w:rsidRPr="00803399">
              <w:rPr>
                <w:rFonts w:eastAsia="仿宋"/>
                <w:kern w:val="0"/>
                <w:sz w:val="21"/>
                <w:szCs w:val="21"/>
              </w:rPr>
              <w:t>。</w:t>
            </w:r>
          </w:p>
        </w:tc>
        <w:tc>
          <w:tcPr>
            <w:tcW w:w="769"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r>
      <w:tr w:rsidR="00287320" w:rsidRPr="00803399" w:rsidTr="005E139F">
        <w:trPr>
          <w:trHeight w:val="63"/>
        </w:trPr>
        <w:tc>
          <w:tcPr>
            <w:tcW w:w="896" w:type="dxa"/>
            <w:vMerge/>
            <w:vAlign w:val="center"/>
          </w:tcPr>
          <w:p w:rsidR="00287320" w:rsidRPr="00803399" w:rsidRDefault="00287320" w:rsidP="00287320">
            <w:pPr>
              <w:widowControl/>
              <w:spacing w:line="27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11</w:t>
            </w:r>
          </w:p>
        </w:tc>
        <w:tc>
          <w:tcPr>
            <w:tcW w:w="4927" w:type="dxa"/>
            <w:shd w:val="clear" w:color="auto" w:fill="auto"/>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r w:rsidRPr="00803399">
              <w:rPr>
                <w:rFonts w:eastAsia="仿宋"/>
                <w:kern w:val="0"/>
                <w:sz w:val="21"/>
                <w:szCs w:val="21"/>
              </w:rPr>
              <w:t>全面落实规范性文件有效期制度，加强规范性文件有效期届满前的评估工作。</w:t>
            </w:r>
          </w:p>
        </w:tc>
        <w:tc>
          <w:tcPr>
            <w:tcW w:w="3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1</w:t>
            </w:r>
          </w:p>
        </w:tc>
        <w:tc>
          <w:tcPr>
            <w:tcW w:w="4144" w:type="dxa"/>
            <w:vMerge/>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restart"/>
            <w:shd w:val="clear" w:color="auto" w:fill="auto"/>
            <w:vAlign w:val="center"/>
          </w:tcPr>
          <w:p w:rsidR="00287320" w:rsidRPr="00803399" w:rsidRDefault="00287320" w:rsidP="00287320">
            <w:pPr>
              <w:widowControl/>
              <w:spacing w:line="270" w:lineRule="exact"/>
              <w:ind w:leftChars="-30" w:left="-97" w:rightChars="-30" w:right="-97"/>
              <w:rPr>
                <w:rFonts w:eastAsia="仿宋"/>
                <w:b/>
                <w:bCs/>
                <w:kern w:val="0"/>
                <w:sz w:val="21"/>
                <w:szCs w:val="21"/>
              </w:rPr>
            </w:pPr>
            <w:r w:rsidRPr="00803399">
              <w:rPr>
                <w:rFonts w:eastAsia="仿宋"/>
                <w:b/>
                <w:bCs/>
                <w:kern w:val="0"/>
                <w:sz w:val="21"/>
                <w:szCs w:val="21"/>
              </w:rPr>
              <w:t>三、推进行政决策科学化、民主化、法治化</w:t>
            </w:r>
            <w:r w:rsidRPr="00803399">
              <w:rPr>
                <w:rFonts w:eastAsia="仿宋"/>
                <w:b/>
                <w:bCs/>
                <w:kern w:val="0"/>
                <w:sz w:val="21"/>
                <w:szCs w:val="21"/>
              </w:rPr>
              <w:br/>
              <w:t>(11</w:t>
            </w:r>
            <w:r w:rsidRPr="00803399">
              <w:rPr>
                <w:rFonts w:eastAsia="仿宋"/>
                <w:b/>
                <w:bCs/>
                <w:kern w:val="0"/>
                <w:sz w:val="21"/>
                <w:szCs w:val="21"/>
              </w:rPr>
              <w:t>分</w:t>
            </w:r>
            <w:r w:rsidRPr="00803399">
              <w:rPr>
                <w:rFonts w:eastAsia="仿宋"/>
                <w:b/>
                <w:bCs/>
                <w:kern w:val="0"/>
                <w:sz w:val="21"/>
                <w:szCs w:val="21"/>
              </w:rPr>
              <w:t>)</w:t>
            </w:r>
          </w:p>
        </w:tc>
        <w:tc>
          <w:tcPr>
            <w:tcW w:w="448"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12</w:t>
            </w:r>
          </w:p>
        </w:tc>
        <w:tc>
          <w:tcPr>
            <w:tcW w:w="4927" w:type="dxa"/>
            <w:shd w:val="clear" w:color="auto" w:fill="auto"/>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r w:rsidRPr="00803399">
              <w:rPr>
                <w:rFonts w:eastAsia="仿宋"/>
                <w:kern w:val="0"/>
                <w:sz w:val="21"/>
                <w:szCs w:val="21"/>
              </w:rPr>
              <w:t>制定并按年度动态调整重大行政决策事项目录并向社会公布。</w:t>
            </w:r>
          </w:p>
        </w:tc>
        <w:tc>
          <w:tcPr>
            <w:tcW w:w="3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1</w:t>
            </w:r>
          </w:p>
        </w:tc>
        <w:tc>
          <w:tcPr>
            <w:tcW w:w="4144" w:type="dxa"/>
            <w:vMerge w:val="restart"/>
            <w:shd w:val="clear" w:color="auto" w:fill="auto"/>
            <w:vAlign w:val="center"/>
          </w:tcPr>
          <w:p w:rsidR="00287320" w:rsidRPr="00803399" w:rsidRDefault="00287320" w:rsidP="00287320">
            <w:pPr>
              <w:widowControl/>
              <w:spacing w:line="270" w:lineRule="exact"/>
              <w:ind w:leftChars="-30" w:left="-97" w:rightChars="-30" w:right="-97" w:firstLineChars="200" w:firstLine="444"/>
              <w:jc w:val="left"/>
              <w:rPr>
                <w:rFonts w:eastAsia="仿宋"/>
                <w:kern w:val="0"/>
                <w:sz w:val="21"/>
                <w:szCs w:val="21"/>
              </w:rPr>
            </w:pPr>
            <w:r w:rsidRPr="00803399">
              <w:rPr>
                <w:rFonts w:eastAsia="仿宋"/>
                <w:kern w:val="0"/>
                <w:sz w:val="21"/>
                <w:szCs w:val="21"/>
              </w:rPr>
              <w:t>指标</w:t>
            </w:r>
            <w:r w:rsidRPr="00803399">
              <w:rPr>
                <w:rFonts w:eastAsia="仿宋"/>
                <w:kern w:val="0"/>
                <w:sz w:val="21"/>
                <w:szCs w:val="21"/>
              </w:rPr>
              <w:t>12</w:t>
            </w:r>
            <w:r w:rsidRPr="00803399">
              <w:rPr>
                <w:rFonts w:eastAsia="仿宋"/>
                <w:kern w:val="0"/>
                <w:sz w:val="21"/>
                <w:szCs w:val="21"/>
              </w:rPr>
              <w:t>－</w:t>
            </w:r>
            <w:r w:rsidRPr="00803399">
              <w:rPr>
                <w:rFonts w:eastAsia="仿宋"/>
                <w:kern w:val="0"/>
                <w:sz w:val="21"/>
                <w:szCs w:val="21"/>
              </w:rPr>
              <w:t>17</w:t>
            </w:r>
            <w:r w:rsidRPr="00803399">
              <w:rPr>
                <w:rFonts w:eastAsia="仿宋"/>
                <w:kern w:val="0"/>
                <w:sz w:val="21"/>
                <w:szCs w:val="21"/>
              </w:rPr>
              <w:t>：由被市政府部门提供得分证明材料（重大行政决策目录以及在考评年度履行相关程序的行政决策档案）。</w:t>
            </w:r>
          </w:p>
          <w:p w:rsidR="00287320" w:rsidRPr="00803399" w:rsidRDefault="00287320" w:rsidP="00287320">
            <w:pPr>
              <w:widowControl/>
              <w:spacing w:line="270" w:lineRule="exact"/>
              <w:ind w:leftChars="-30" w:left="-97" w:rightChars="-30" w:right="-97" w:firstLineChars="200" w:firstLine="444"/>
              <w:jc w:val="left"/>
              <w:rPr>
                <w:rFonts w:eastAsia="仿宋"/>
                <w:kern w:val="0"/>
                <w:sz w:val="21"/>
                <w:szCs w:val="21"/>
              </w:rPr>
            </w:pPr>
            <w:r w:rsidRPr="00803399">
              <w:rPr>
                <w:rFonts w:eastAsia="仿宋"/>
                <w:kern w:val="0"/>
                <w:sz w:val="21"/>
                <w:szCs w:val="21"/>
              </w:rPr>
              <w:t>指标</w:t>
            </w:r>
            <w:r w:rsidRPr="00803399">
              <w:rPr>
                <w:rFonts w:eastAsia="仿宋"/>
                <w:kern w:val="0"/>
                <w:sz w:val="21"/>
                <w:szCs w:val="21"/>
              </w:rPr>
              <w:t>12</w:t>
            </w:r>
            <w:r w:rsidRPr="00803399">
              <w:rPr>
                <w:rFonts w:eastAsia="仿宋"/>
                <w:kern w:val="0"/>
                <w:sz w:val="21"/>
                <w:szCs w:val="21"/>
              </w:rPr>
              <w:t>：提供本部门公布的年度重大行政决策目录，以及其通过门户网站或报纸等向社会公布的证明材料（如截图等）。市政府公布的目录中注明被查部门主办</w:t>
            </w:r>
            <w:proofErr w:type="gramStart"/>
            <w:r w:rsidRPr="00803399">
              <w:rPr>
                <w:rFonts w:eastAsia="仿宋"/>
                <w:kern w:val="0"/>
                <w:sz w:val="21"/>
                <w:szCs w:val="21"/>
              </w:rPr>
              <w:t>某决策</w:t>
            </w:r>
            <w:proofErr w:type="gramEnd"/>
            <w:r w:rsidRPr="00803399">
              <w:rPr>
                <w:rFonts w:eastAsia="仿宋"/>
                <w:kern w:val="0"/>
                <w:sz w:val="21"/>
                <w:szCs w:val="21"/>
              </w:rPr>
              <w:t>事项的，亦可得分。仅为决策听证目录的，不得分。</w:t>
            </w:r>
          </w:p>
          <w:p w:rsidR="00287320" w:rsidRPr="00803399" w:rsidRDefault="00287320" w:rsidP="00287320">
            <w:pPr>
              <w:widowControl/>
              <w:spacing w:line="270" w:lineRule="exact"/>
              <w:ind w:leftChars="-30" w:left="-97" w:rightChars="-30" w:right="-97" w:firstLineChars="200" w:firstLine="444"/>
              <w:jc w:val="left"/>
              <w:rPr>
                <w:rFonts w:eastAsia="仿宋"/>
                <w:kern w:val="0"/>
                <w:sz w:val="21"/>
                <w:szCs w:val="21"/>
              </w:rPr>
            </w:pPr>
            <w:r w:rsidRPr="00803399">
              <w:rPr>
                <w:rFonts w:eastAsia="仿宋"/>
                <w:kern w:val="0"/>
                <w:sz w:val="21"/>
                <w:szCs w:val="21"/>
              </w:rPr>
              <w:t>指标</w:t>
            </w:r>
            <w:r w:rsidRPr="00803399">
              <w:rPr>
                <w:rFonts w:eastAsia="仿宋"/>
                <w:kern w:val="0"/>
                <w:sz w:val="21"/>
                <w:szCs w:val="21"/>
              </w:rPr>
              <w:t>13</w:t>
            </w:r>
            <w:r w:rsidRPr="00803399">
              <w:rPr>
                <w:rFonts w:eastAsia="仿宋"/>
                <w:kern w:val="0"/>
                <w:sz w:val="21"/>
                <w:szCs w:val="21"/>
              </w:rPr>
              <w:t>、</w:t>
            </w:r>
            <w:r w:rsidRPr="00803399">
              <w:rPr>
                <w:rFonts w:eastAsia="仿宋"/>
                <w:kern w:val="0"/>
                <w:sz w:val="21"/>
                <w:szCs w:val="21"/>
              </w:rPr>
              <w:t>15</w:t>
            </w:r>
            <w:r w:rsidRPr="00803399">
              <w:rPr>
                <w:rFonts w:eastAsia="仿宋"/>
                <w:kern w:val="0"/>
                <w:sz w:val="21"/>
                <w:szCs w:val="21"/>
              </w:rPr>
              <w:t>、</w:t>
            </w:r>
            <w:r w:rsidRPr="00803399">
              <w:rPr>
                <w:rFonts w:eastAsia="仿宋"/>
                <w:kern w:val="0"/>
                <w:sz w:val="21"/>
                <w:szCs w:val="21"/>
              </w:rPr>
              <w:t>16</w:t>
            </w:r>
            <w:r w:rsidRPr="00803399">
              <w:rPr>
                <w:rFonts w:eastAsia="仿宋"/>
                <w:kern w:val="0"/>
                <w:sz w:val="21"/>
                <w:szCs w:val="21"/>
              </w:rPr>
              <w:t>：部门能够提供一项以上决策证明履行了有关程序、开展了有关工作即可，或者同一项决策履行了不同决策程序亦可。提供的行政决策档案中：一是决策主体名义不限，但履行决策程序、开展具体工作的主体必须是本部门；二是未能提供决策档案的不得分。</w:t>
            </w:r>
          </w:p>
          <w:p w:rsidR="00287320" w:rsidRPr="00803399" w:rsidRDefault="00287320" w:rsidP="00287320">
            <w:pPr>
              <w:widowControl/>
              <w:spacing w:line="270" w:lineRule="exact"/>
              <w:ind w:leftChars="-30" w:left="-97" w:rightChars="-30" w:right="-97" w:firstLineChars="200" w:firstLine="444"/>
              <w:jc w:val="left"/>
              <w:rPr>
                <w:rFonts w:eastAsia="仿宋"/>
                <w:kern w:val="0"/>
                <w:sz w:val="21"/>
                <w:szCs w:val="21"/>
              </w:rPr>
            </w:pPr>
            <w:r w:rsidRPr="00803399">
              <w:rPr>
                <w:rFonts w:eastAsia="仿宋"/>
                <w:kern w:val="0"/>
                <w:sz w:val="21"/>
                <w:szCs w:val="21"/>
              </w:rPr>
              <w:t>指标</w:t>
            </w:r>
            <w:r w:rsidRPr="00803399">
              <w:rPr>
                <w:rFonts w:eastAsia="仿宋"/>
                <w:kern w:val="0"/>
                <w:sz w:val="21"/>
                <w:szCs w:val="21"/>
              </w:rPr>
              <w:t>14</w:t>
            </w:r>
            <w:r w:rsidRPr="00803399">
              <w:rPr>
                <w:rFonts w:eastAsia="仿宋"/>
                <w:kern w:val="0"/>
                <w:sz w:val="21"/>
                <w:szCs w:val="21"/>
              </w:rPr>
              <w:t>：提供强化重大决策公众参与的相关制度、方案或已建立的用于公众参与决策的工作机构、工作机制或信息系统的资料、截图；或者虽未建立相关平台，但能够提供网站、报纸、微信、电台、电视台等任意两种或以上公众参与方式的，符合要求。</w:t>
            </w:r>
          </w:p>
          <w:p w:rsidR="00287320" w:rsidRPr="00803399" w:rsidRDefault="00287320" w:rsidP="00287320">
            <w:pPr>
              <w:widowControl/>
              <w:spacing w:line="270" w:lineRule="exact"/>
              <w:ind w:leftChars="-30" w:left="-97" w:rightChars="-30" w:right="-97" w:firstLineChars="200" w:firstLine="444"/>
              <w:jc w:val="left"/>
              <w:rPr>
                <w:rFonts w:eastAsia="仿宋"/>
                <w:kern w:val="0"/>
                <w:sz w:val="21"/>
                <w:szCs w:val="21"/>
              </w:rPr>
            </w:pPr>
            <w:r w:rsidRPr="00803399">
              <w:rPr>
                <w:rFonts w:eastAsia="仿宋"/>
                <w:kern w:val="0"/>
                <w:sz w:val="21"/>
                <w:szCs w:val="21"/>
              </w:rPr>
              <w:t>指标</w:t>
            </w:r>
            <w:r w:rsidRPr="00803399">
              <w:rPr>
                <w:rFonts w:eastAsia="仿宋"/>
                <w:kern w:val="0"/>
                <w:sz w:val="21"/>
                <w:szCs w:val="21"/>
              </w:rPr>
              <w:t>17</w:t>
            </w:r>
            <w:r w:rsidRPr="00803399">
              <w:rPr>
                <w:rFonts w:eastAsia="仿宋"/>
                <w:kern w:val="0"/>
                <w:sz w:val="21"/>
                <w:szCs w:val="21"/>
              </w:rPr>
              <w:t>：应提供指标</w:t>
            </w:r>
            <w:r w:rsidRPr="00803399">
              <w:rPr>
                <w:rFonts w:eastAsia="仿宋"/>
                <w:kern w:val="0"/>
                <w:sz w:val="21"/>
                <w:szCs w:val="21"/>
              </w:rPr>
              <w:t>13</w:t>
            </w:r>
            <w:r w:rsidRPr="00803399">
              <w:rPr>
                <w:rFonts w:eastAsia="仿宋"/>
                <w:kern w:val="0"/>
                <w:sz w:val="21"/>
                <w:szCs w:val="21"/>
              </w:rPr>
              <w:t>、</w:t>
            </w:r>
            <w:r w:rsidRPr="00803399">
              <w:rPr>
                <w:rFonts w:eastAsia="仿宋"/>
                <w:kern w:val="0"/>
                <w:sz w:val="21"/>
                <w:szCs w:val="21"/>
              </w:rPr>
              <w:t>15</w:t>
            </w:r>
            <w:r w:rsidRPr="00803399">
              <w:rPr>
                <w:rFonts w:eastAsia="仿宋"/>
                <w:kern w:val="0"/>
                <w:sz w:val="21"/>
                <w:szCs w:val="21"/>
              </w:rPr>
              <w:t>、</w:t>
            </w:r>
            <w:r w:rsidRPr="00803399">
              <w:rPr>
                <w:rFonts w:eastAsia="仿宋"/>
                <w:kern w:val="0"/>
                <w:sz w:val="21"/>
                <w:szCs w:val="21"/>
              </w:rPr>
              <w:t>16</w:t>
            </w:r>
            <w:r w:rsidRPr="00803399">
              <w:rPr>
                <w:rFonts w:eastAsia="仿宋"/>
                <w:kern w:val="0"/>
                <w:sz w:val="21"/>
                <w:szCs w:val="21"/>
              </w:rPr>
              <w:t>佐证决策档案对应的合法性审查、领导班子集体讨论决定的证明材料。</w:t>
            </w:r>
          </w:p>
        </w:tc>
        <w:tc>
          <w:tcPr>
            <w:tcW w:w="769"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r>
      <w:tr w:rsidR="00287320" w:rsidRPr="00803399" w:rsidTr="005E139F">
        <w:trPr>
          <w:trHeight w:val="1200"/>
        </w:trPr>
        <w:tc>
          <w:tcPr>
            <w:tcW w:w="896" w:type="dxa"/>
            <w:vMerge/>
            <w:vAlign w:val="center"/>
          </w:tcPr>
          <w:p w:rsidR="00287320" w:rsidRPr="00803399" w:rsidRDefault="00287320" w:rsidP="00287320">
            <w:pPr>
              <w:widowControl/>
              <w:spacing w:line="27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13</w:t>
            </w:r>
          </w:p>
        </w:tc>
        <w:tc>
          <w:tcPr>
            <w:tcW w:w="4927" w:type="dxa"/>
            <w:shd w:val="clear" w:color="auto" w:fill="auto"/>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r w:rsidRPr="00803399">
              <w:rPr>
                <w:rFonts w:eastAsia="仿宋"/>
                <w:kern w:val="0"/>
                <w:sz w:val="21"/>
                <w:szCs w:val="21"/>
              </w:rPr>
              <w:t>积极开展重大行政决策公众参与工作，对社会关注度高的决策事项，通过门户网站、行业网站、新闻媒体向社会公布决策信息（或召开听证会），对决策内容、目的、依据、影响等情况进行说明，征求社会公众意见，并及时反馈意见采纳情况和理由。</w:t>
            </w:r>
          </w:p>
        </w:tc>
        <w:tc>
          <w:tcPr>
            <w:tcW w:w="3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3</w:t>
            </w:r>
          </w:p>
        </w:tc>
        <w:tc>
          <w:tcPr>
            <w:tcW w:w="4144" w:type="dxa"/>
            <w:vMerge/>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7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14</w:t>
            </w:r>
          </w:p>
        </w:tc>
        <w:tc>
          <w:tcPr>
            <w:tcW w:w="4927" w:type="dxa"/>
            <w:shd w:val="clear" w:color="auto" w:fill="auto"/>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r w:rsidRPr="00803399">
              <w:rPr>
                <w:rFonts w:eastAsia="仿宋"/>
                <w:kern w:val="0"/>
                <w:sz w:val="21"/>
                <w:szCs w:val="21"/>
              </w:rPr>
              <w:t>加强重大行政决策公众参与平台建设，拓宽公众参与的载体和形式，激发公众参与的热情和积极性。</w:t>
            </w:r>
          </w:p>
        </w:tc>
        <w:tc>
          <w:tcPr>
            <w:tcW w:w="3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r>
      <w:tr w:rsidR="00287320" w:rsidRPr="00803399" w:rsidTr="005E139F">
        <w:trPr>
          <w:trHeight w:val="1105"/>
        </w:trPr>
        <w:tc>
          <w:tcPr>
            <w:tcW w:w="896" w:type="dxa"/>
            <w:vMerge/>
            <w:vAlign w:val="center"/>
          </w:tcPr>
          <w:p w:rsidR="00287320" w:rsidRPr="00803399" w:rsidRDefault="00287320" w:rsidP="00287320">
            <w:pPr>
              <w:widowControl/>
              <w:spacing w:line="27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15</w:t>
            </w:r>
          </w:p>
        </w:tc>
        <w:tc>
          <w:tcPr>
            <w:tcW w:w="4927" w:type="dxa"/>
            <w:shd w:val="clear" w:color="auto" w:fill="auto"/>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r w:rsidRPr="00803399">
              <w:rPr>
                <w:rFonts w:eastAsia="仿宋"/>
                <w:kern w:val="0"/>
                <w:sz w:val="21"/>
                <w:szCs w:val="21"/>
              </w:rPr>
              <w:t>开展重大行政决策专家咨询论证工作，对专业性、技术性较强的决策事项，组织专家、专业机构进行论证。</w:t>
            </w:r>
          </w:p>
        </w:tc>
        <w:tc>
          <w:tcPr>
            <w:tcW w:w="3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r>
      <w:tr w:rsidR="00287320" w:rsidRPr="00803399" w:rsidTr="005E139F">
        <w:trPr>
          <w:trHeight w:val="1200"/>
        </w:trPr>
        <w:tc>
          <w:tcPr>
            <w:tcW w:w="896" w:type="dxa"/>
            <w:vMerge/>
            <w:vAlign w:val="center"/>
          </w:tcPr>
          <w:p w:rsidR="00287320" w:rsidRPr="00803399" w:rsidRDefault="00287320" w:rsidP="00287320">
            <w:pPr>
              <w:widowControl/>
              <w:spacing w:line="27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16</w:t>
            </w:r>
          </w:p>
        </w:tc>
        <w:tc>
          <w:tcPr>
            <w:tcW w:w="4927" w:type="dxa"/>
            <w:shd w:val="clear" w:color="auto" w:fill="auto"/>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r w:rsidRPr="00803399">
              <w:rPr>
                <w:rFonts w:eastAsia="仿宋"/>
                <w:kern w:val="0"/>
                <w:sz w:val="21"/>
                <w:szCs w:val="21"/>
              </w:rPr>
              <w:t>开展重大行政决策风险评估工作，经评估存在重大社会稳定风险的，不得</w:t>
            </w:r>
            <w:proofErr w:type="gramStart"/>
            <w:r w:rsidRPr="00803399">
              <w:rPr>
                <w:rFonts w:eastAsia="仿宋"/>
                <w:kern w:val="0"/>
                <w:sz w:val="21"/>
                <w:szCs w:val="21"/>
              </w:rPr>
              <w:t>作出</w:t>
            </w:r>
            <w:proofErr w:type="gramEnd"/>
            <w:r w:rsidRPr="00803399">
              <w:rPr>
                <w:rFonts w:eastAsia="仿宋"/>
                <w:kern w:val="0"/>
                <w:sz w:val="21"/>
                <w:szCs w:val="21"/>
              </w:rPr>
              <w:t>决策。</w:t>
            </w:r>
          </w:p>
        </w:tc>
        <w:tc>
          <w:tcPr>
            <w:tcW w:w="3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1</w:t>
            </w:r>
          </w:p>
        </w:tc>
        <w:tc>
          <w:tcPr>
            <w:tcW w:w="4144" w:type="dxa"/>
            <w:vMerge/>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r>
      <w:tr w:rsidR="00287320" w:rsidRPr="00803399" w:rsidTr="005E139F">
        <w:trPr>
          <w:trHeight w:val="61"/>
        </w:trPr>
        <w:tc>
          <w:tcPr>
            <w:tcW w:w="896" w:type="dxa"/>
            <w:vMerge/>
            <w:vAlign w:val="center"/>
          </w:tcPr>
          <w:p w:rsidR="00287320" w:rsidRPr="00803399" w:rsidRDefault="00287320" w:rsidP="00287320">
            <w:pPr>
              <w:widowControl/>
              <w:spacing w:line="27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17</w:t>
            </w:r>
          </w:p>
        </w:tc>
        <w:tc>
          <w:tcPr>
            <w:tcW w:w="4927" w:type="dxa"/>
            <w:shd w:val="clear" w:color="auto" w:fill="auto"/>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r w:rsidRPr="00803399">
              <w:rPr>
                <w:rFonts w:eastAsia="仿宋"/>
                <w:kern w:val="0"/>
                <w:sz w:val="21"/>
                <w:szCs w:val="21"/>
              </w:rPr>
              <w:t>重大行政决策</w:t>
            </w:r>
            <w:proofErr w:type="gramStart"/>
            <w:r w:rsidRPr="00803399">
              <w:rPr>
                <w:rFonts w:eastAsia="仿宋"/>
                <w:kern w:val="0"/>
                <w:sz w:val="21"/>
                <w:szCs w:val="21"/>
              </w:rPr>
              <w:t>作出</w:t>
            </w:r>
            <w:proofErr w:type="gramEnd"/>
            <w:r w:rsidRPr="00803399">
              <w:rPr>
                <w:rFonts w:eastAsia="仿宋"/>
                <w:kern w:val="0"/>
                <w:sz w:val="21"/>
                <w:szCs w:val="21"/>
              </w:rPr>
              <w:t>前或者向上级机关报送草案前，应当经过法制机构合法性审查，应当经过领导班子集体讨论决定。</w:t>
            </w:r>
          </w:p>
        </w:tc>
        <w:tc>
          <w:tcPr>
            <w:tcW w:w="3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r>
      <w:tr w:rsidR="00287320" w:rsidRPr="00803399" w:rsidTr="005E139F">
        <w:trPr>
          <w:trHeight w:val="62"/>
        </w:trPr>
        <w:tc>
          <w:tcPr>
            <w:tcW w:w="896" w:type="dxa"/>
            <w:vMerge w:val="restart"/>
            <w:shd w:val="clear" w:color="auto" w:fill="auto"/>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r w:rsidRPr="00803399">
              <w:rPr>
                <w:rFonts w:eastAsia="仿宋"/>
                <w:b/>
                <w:bCs/>
                <w:kern w:val="0"/>
                <w:sz w:val="21"/>
                <w:szCs w:val="21"/>
              </w:rPr>
              <w:lastRenderedPageBreak/>
              <w:t>四、坚持严格规范公正文明执法</w:t>
            </w:r>
            <w:r w:rsidRPr="00803399">
              <w:rPr>
                <w:rFonts w:eastAsia="仿宋"/>
                <w:b/>
                <w:bCs/>
                <w:kern w:val="0"/>
                <w:sz w:val="21"/>
                <w:szCs w:val="21"/>
              </w:rPr>
              <w:t>(18</w:t>
            </w:r>
            <w:r w:rsidRPr="00803399">
              <w:rPr>
                <w:rFonts w:eastAsia="仿宋"/>
                <w:b/>
                <w:bCs/>
                <w:kern w:val="0"/>
                <w:sz w:val="21"/>
                <w:szCs w:val="21"/>
              </w:rPr>
              <w:t>分</w:t>
            </w:r>
            <w:r w:rsidRPr="00803399">
              <w:rPr>
                <w:rFonts w:eastAsia="仿宋"/>
                <w:b/>
                <w:bCs/>
                <w:kern w:val="0"/>
                <w:sz w:val="21"/>
                <w:szCs w:val="21"/>
              </w:rPr>
              <w:t>)</w:t>
            </w: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18</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建立健全行政裁量权基准制度，细化、量化行政裁量标准，规范裁量范围、种类、幅度，并向社会公开；自由裁量权标准在执法过程中得到切实执行。</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restart"/>
            <w:shd w:val="clear" w:color="auto" w:fill="auto"/>
            <w:vAlign w:val="center"/>
          </w:tcPr>
          <w:p w:rsidR="00287320" w:rsidRPr="00803399" w:rsidRDefault="00287320" w:rsidP="00287320">
            <w:pPr>
              <w:widowControl/>
              <w:spacing w:line="240" w:lineRule="exact"/>
              <w:ind w:leftChars="-30" w:left="-97" w:rightChars="-30" w:right="-97" w:firstLineChars="200" w:firstLine="444"/>
              <w:jc w:val="left"/>
              <w:rPr>
                <w:rFonts w:eastAsia="仿宋"/>
                <w:kern w:val="0"/>
                <w:sz w:val="21"/>
                <w:szCs w:val="21"/>
              </w:rPr>
            </w:pPr>
            <w:r w:rsidRPr="00803399">
              <w:rPr>
                <w:rFonts w:eastAsia="仿宋"/>
                <w:kern w:val="0"/>
                <w:sz w:val="21"/>
                <w:szCs w:val="21"/>
              </w:rPr>
              <w:t>指标</w:t>
            </w:r>
            <w:r w:rsidRPr="00803399">
              <w:rPr>
                <w:rFonts w:eastAsia="仿宋"/>
                <w:kern w:val="0"/>
                <w:sz w:val="21"/>
                <w:szCs w:val="21"/>
              </w:rPr>
              <w:t>18</w:t>
            </w:r>
            <w:r w:rsidRPr="00803399">
              <w:rPr>
                <w:rFonts w:eastAsia="仿宋"/>
                <w:kern w:val="0"/>
                <w:sz w:val="21"/>
                <w:szCs w:val="21"/>
              </w:rPr>
              <w:t>：市政府部门提供得分证明材料。能够提供本部门制定（或者上级部门制定）的行政处罚自由裁量标准文件，及其向社会公开的证明材料，且能在执法中予以适用即符合要求。</w:t>
            </w:r>
          </w:p>
          <w:p w:rsidR="00287320" w:rsidRPr="00803399" w:rsidRDefault="00287320" w:rsidP="00287320">
            <w:pPr>
              <w:widowControl/>
              <w:spacing w:line="240" w:lineRule="exact"/>
              <w:ind w:leftChars="-30" w:left="-97" w:rightChars="-30" w:right="-97" w:firstLineChars="200" w:firstLine="444"/>
              <w:jc w:val="left"/>
              <w:rPr>
                <w:rFonts w:eastAsia="仿宋"/>
                <w:kern w:val="0"/>
                <w:sz w:val="21"/>
                <w:szCs w:val="21"/>
              </w:rPr>
            </w:pPr>
            <w:r w:rsidRPr="00803399">
              <w:rPr>
                <w:rFonts w:eastAsia="仿宋"/>
                <w:kern w:val="0"/>
                <w:sz w:val="21"/>
                <w:szCs w:val="21"/>
              </w:rPr>
              <w:t>指标</w:t>
            </w:r>
            <w:r w:rsidRPr="00803399">
              <w:rPr>
                <w:rFonts w:eastAsia="仿宋"/>
                <w:kern w:val="0"/>
                <w:sz w:val="21"/>
                <w:szCs w:val="21"/>
              </w:rPr>
              <w:t>19</w:t>
            </w:r>
            <w:r w:rsidRPr="00803399">
              <w:rPr>
                <w:rFonts w:eastAsia="仿宋"/>
                <w:kern w:val="0"/>
                <w:sz w:val="21"/>
                <w:szCs w:val="21"/>
              </w:rPr>
              <w:t>：部门提供年度内执法案卷评查的相关材料（如通知、目录、反馈、总结、报告等）。评查由本部门自行组织，或者本系统上级部门组织，均可。</w:t>
            </w:r>
          </w:p>
          <w:p w:rsidR="00287320" w:rsidRPr="00803399" w:rsidRDefault="00287320" w:rsidP="00287320">
            <w:pPr>
              <w:widowControl/>
              <w:spacing w:line="240" w:lineRule="exact"/>
              <w:ind w:leftChars="-30" w:left="-97" w:rightChars="-30" w:right="-97" w:firstLineChars="200" w:firstLine="444"/>
              <w:jc w:val="left"/>
              <w:rPr>
                <w:rFonts w:eastAsia="仿宋"/>
                <w:kern w:val="0"/>
                <w:sz w:val="21"/>
                <w:szCs w:val="21"/>
              </w:rPr>
            </w:pPr>
            <w:r w:rsidRPr="00803399">
              <w:rPr>
                <w:rFonts w:eastAsia="仿宋"/>
                <w:kern w:val="0"/>
                <w:sz w:val="21"/>
                <w:szCs w:val="21"/>
              </w:rPr>
              <w:t>指标</w:t>
            </w:r>
            <w:r w:rsidRPr="00803399">
              <w:rPr>
                <w:rFonts w:eastAsia="仿宋"/>
                <w:kern w:val="0"/>
                <w:sz w:val="21"/>
                <w:szCs w:val="21"/>
              </w:rPr>
              <w:t>20</w:t>
            </w:r>
            <w:r w:rsidRPr="00803399">
              <w:rPr>
                <w:rFonts w:eastAsia="仿宋"/>
                <w:kern w:val="0"/>
                <w:sz w:val="21"/>
                <w:szCs w:val="21"/>
              </w:rPr>
              <w:t>－</w:t>
            </w:r>
            <w:r w:rsidRPr="00803399">
              <w:rPr>
                <w:rFonts w:eastAsia="仿宋"/>
                <w:kern w:val="0"/>
                <w:sz w:val="21"/>
                <w:szCs w:val="21"/>
              </w:rPr>
              <w:t>22</w:t>
            </w:r>
            <w:r w:rsidRPr="00803399">
              <w:rPr>
                <w:rFonts w:eastAsia="仿宋"/>
                <w:kern w:val="0"/>
                <w:sz w:val="21"/>
                <w:szCs w:val="21"/>
              </w:rPr>
              <w:t>、</w:t>
            </w:r>
            <w:r w:rsidRPr="00803399">
              <w:rPr>
                <w:rFonts w:eastAsia="仿宋"/>
                <w:kern w:val="0"/>
                <w:sz w:val="21"/>
                <w:szCs w:val="21"/>
              </w:rPr>
              <w:t>24</w:t>
            </w:r>
            <w:r w:rsidRPr="00803399">
              <w:rPr>
                <w:rFonts w:eastAsia="仿宋"/>
                <w:kern w:val="0"/>
                <w:sz w:val="21"/>
                <w:szCs w:val="21"/>
              </w:rPr>
              <w:t>：实地考核时，被查市直部门先向考评组提供</w:t>
            </w:r>
            <w:r w:rsidRPr="00803399">
              <w:rPr>
                <w:rFonts w:eastAsia="仿宋"/>
                <w:kern w:val="0"/>
                <w:sz w:val="21"/>
                <w:szCs w:val="21"/>
              </w:rPr>
              <w:t>2017</w:t>
            </w:r>
            <w:r w:rsidRPr="00803399">
              <w:rPr>
                <w:rFonts w:eastAsia="仿宋"/>
                <w:kern w:val="0"/>
                <w:sz w:val="21"/>
                <w:szCs w:val="21"/>
              </w:rPr>
              <w:t>年度该部门与行政执法职权（包括受委托职权）相对应的全年行政执法案件目录</w:t>
            </w:r>
            <w:r w:rsidRPr="00803399">
              <w:rPr>
                <w:rFonts w:eastAsia="仿宋"/>
                <w:kern w:val="0"/>
                <w:sz w:val="21"/>
                <w:szCs w:val="21"/>
              </w:rPr>
              <w:t>(</w:t>
            </w:r>
            <w:r w:rsidRPr="00803399">
              <w:rPr>
                <w:rFonts w:eastAsia="仿宋"/>
                <w:kern w:val="0"/>
                <w:sz w:val="21"/>
                <w:szCs w:val="21"/>
              </w:rPr>
              <w:t>含名称及卷宗号）和违法举报接收记录、《行政执法职权和案件情况说明》，待考评组按处罚、许可及单独立卷的强制、检查案件的类别分别抽选</w:t>
            </w:r>
            <w:r w:rsidRPr="00803399">
              <w:rPr>
                <w:rFonts w:eastAsia="仿宋"/>
                <w:kern w:val="0"/>
                <w:sz w:val="21"/>
                <w:szCs w:val="21"/>
              </w:rPr>
              <w:t>10</w:t>
            </w:r>
            <w:r w:rsidRPr="00803399">
              <w:rPr>
                <w:rFonts w:eastAsia="仿宋"/>
                <w:kern w:val="0"/>
                <w:sz w:val="21"/>
                <w:szCs w:val="21"/>
              </w:rPr>
              <w:t>件以上执法案件，并抽选</w:t>
            </w:r>
            <w:r w:rsidRPr="00803399">
              <w:rPr>
                <w:rFonts w:eastAsia="仿宋"/>
                <w:kern w:val="0"/>
                <w:sz w:val="21"/>
                <w:szCs w:val="21"/>
              </w:rPr>
              <w:t>5</w:t>
            </w:r>
            <w:r w:rsidRPr="00803399">
              <w:rPr>
                <w:rFonts w:eastAsia="仿宋"/>
                <w:kern w:val="0"/>
                <w:sz w:val="21"/>
                <w:szCs w:val="21"/>
              </w:rPr>
              <w:t>件以上违法举报案件后，再通知该部门提供相应执法档案、违法举报处理记录档案。执法案件数不足</w:t>
            </w:r>
            <w:r w:rsidRPr="00803399">
              <w:rPr>
                <w:rFonts w:eastAsia="仿宋"/>
                <w:kern w:val="0"/>
                <w:sz w:val="21"/>
                <w:szCs w:val="21"/>
              </w:rPr>
              <w:t>10</w:t>
            </w:r>
            <w:r w:rsidRPr="00803399">
              <w:rPr>
                <w:rFonts w:eastAsia="仿宋"/>
                <w:kern w:val="0"/>
                <w:sz w:val="21"/>
                <w:szCs w:val="21"/>
              </w:rPr>
              <w:t>、违法举报案件数不足</w:t>
            </w:r>
            <w:r w:rsidRPr="00803399">
              <w:rPr>
                <w:rFonts w:eastAsia="仿宋"/>
                <w:kern w:val="0"/>
                <w:sz w:val="21"/>
                <w:szCs w:val="21"/>
              </w:rPr>
              <w:t>5</w:t>
            </w:r>
            <w:r w:rsidRPr="00803399">
              <w:rPr>
                <w:rFonts w:eastAsia="仿宋"/>
                <w:kern w:val="0"/>
                <w:sz w:val="21"/>
                <w:szCs w:val="21"/>
              </w:rPr>
              <w:t>的，全部评查。评分标准：</w:t>
            </w:r>
            <w:r w:rsidRPr="00803399">
              <w:rPr>
                <w:rFonts w:eastAsia="仿宋"/>
                <w:kern w:val="0"/>
                <w:sz w:val="21"/>
                <w:szCs w:val="21"/>
              </w:rPr>
              <w:t>1</w:t>
            </w:r>
            <w:r w:rsidRPr="00803399">
              <w:rPr>
                <w:rFonts w:eastAsia="仿宋"/>
                <w:kern w:val="0"/>
                <w:sz w:val="21"/>
                <w:szCs w:val="21"/>
              </w:rPr>
              <w:t>个案件存在指标所列</w:t>
            </w:r>
            <w:r w:rsidRPr="00803399">
              <w:rPr>
                <w:rFonts w:eastAsia="仿宋"/>
                <w:kern w:val="0"/>
                <w:sz w:val="21"/>
                <w:szCs w:val="21"/>
              </w:rPr>
              <w:t>1</w:t>
            </w:r>
            <w:r w:rsidRPr="00803399">
              <w:rPr>
                <w:rFonts w:eastAsia="仿宋"/>
                <w:kern w:val="0"/>
                <w:sz w:val="21"/>
                <w:szCs w:val="21"/>
              </w:rPr>
              <w:t>种情形的，扣</w:t>
            </w:r>
            <w:r w:rsidRPr="00803399">
              <w:rPr>
                <w:rFonts w:eastAsia="仿宋"/>
                <w:kern w:val="0"/>
                <w:sz w:val="21"/>
                <w:szCs w:val="21"/>
              </w:rPr>
              <w:t>1</w:t>
            </w:r>
            <w:r w:rsidRPr="00803399">
              <w:rPr>
                <w:rFonts w:eastAsia="仿宋"/>
                <w:kern w:val="0"/>
                <w:sz w:val="21"/>
                <w:szCs w:val="21"/>
              </w:rPr>
              <w:t>分；多个案件存在</w:t>
            </w:r>
            <w:r w:rsidRPr="00803399">
              <w:rPr>
                <w:rFonts w:eastAsia="仿宋"/>
                <w:kern w:val="0"/>
                <w:sz w:val="21"/>
                <w:szCs w:val="21"/>
              </w:rPr>
              <w:t>1</w:t>
            </w:r>
            <w:r w:rsidRPr="00803399">
              <w:rPr>
                <w:rFonts w:eastAsia="仿宋"/>
                <w:kern w:val="0"/>
                <w:sz w:val="21"/>
                <w:szCs w:val="21"/>
              </w:rPr>
              <w:t>种情形或者</w:t>
            </w:r>
            <w:r w:rsidRPr="00803399">
              <w:rPr>
                <w:rFonts w:eastAsia="仿宋"/>
                <w:kern w:val="0"/>
                <w:sz w:val="21"/>
                <w:szCs w:val="21"/>
              </w:rPr>
              <w:t>1</w:t>
            </w:r>
            <w:r w:rsidRPr="00803399">
              <w:rPr>
                <w:rFonts w:eastAsia="仿宋"/>
                <w:kern w:val="0"/>
                <w:sz w:val="21"/>
                <w:szCs w:val="21"/>
              </w:rPr>
              <w:t>个案件存在多种情形的，累计扣分（以对应指标分值为限）。</w:t>
            </w:r>
          </w:p>
          <w:p w:rsidR="00287320" w:rsidRPr="00803399" w:rsidRDefault="00287320" w:rsidP="00287320">
            <w:pPr>
              <w:widowControl/>
              <w:spacing w:line="240" w:lineRule="exact"/>
              <w:ind w:leftChars="-30" w:left="-97" w:rightChars="-30" w:right="-97" w:firstLineChars="200" w:firstLine="444"/>
              <w:jc w:val="left"/>
              <w:rPr>
                <w:rFonts w:eastAsia="仿宋"/>
                <w:bCs/>
                <w:kern w:val="0"/>
                <w:sz w:val="21"/>
                <w:szCs w:val="21"/>
              </w:rPr>
            </w:pPr>
            <w:r w:rsidRPr="00803399">
              <w:rPr>
                <w:rFonts w:eastAsia="仿宋"/>
                <w:bCs/>
                <w:kern w:val="0"/>
                <w:sz w:val="21"/>
                <w:szCs w:val="21"/>
              </w:rPr>
              <w:t>指标</w:t>
            </w:r>
            <w:r w:rsidRPr="00803399">
              <w:rPr>
                <w:rFonts w:eastAsia="仿宋"/>
                <w:bCs/>
                <w:kern w:val="0"/>
                <w:sz w:val="21"/>
                <w:szCs w:val="21"/>
              </w:rPr>
              <w:t>23</w:t>
            </w:r>
            <w:r w:rsidRPr="00803399">
              <w:rPr>
                <w:rFonts w:eastAsia="仿宋"/>
                <w:bCs/>
                <w:kern w:val="0"/>
                <w:sz w:val="21"/>
                <w:szCs w:val="21"/>
              </w:rPr>
              <w:t>：依据监管数据进行评分。</w:t>
            </w:r>
          </w:p>
          <w:p w:rsidR="00287320" w:rsidRPr="00803399" w:rsidRDefault="00287320" w:rsidP="00287320">
            <w:pPr>
              <w:widowControl/>
              <w:spacing w:line="240" w:lineRule="exact"/>
              <w:ind w:leftChars="-30" w:left="-97" w:rightChars="-30" w:right="-97" w:firstLineChars="200" w:firstLine="444"/>
              <w:jc w:val="left"/>
              <w:rPr>
                <w:rFonts w:eastAsia="仿宋"/>
                <w:bCs/>
                <w:kern w:val="0"/>
                <w:sz w:val="21"/>
                <w:szCs w:val="21"/>
              </w:rPr>
            </w:pPr>
            <w:r w:rsidRPr="00803399">
              <w:rPr>
                <w:rFonts w:eastAsia="仿宋"/>
                <w:bCs/>
                <w:kern w:val="0"/>
                <w:sz w:val="21"/>
                <w:szCs w:val="21"/>
              </w:rPr>
              <w:t>执法人员目录可通过执法</w:t>
            </w:r>
            <w:proofErr w:type="gramStart"/>
            <w:r w:rsidRPr="00803399">
              <w:rPr>
                <w:rFonts w:eastAsia="仿宋"/>
                <w:bCs/>
                <w:kern w:val="0"/>
                <w:sz w:val="21"/>
                <w:szCs w:val="21"/>
              </w:rPr>
              <w:t>证系统</w:t>
            </w:r>
            <w:proofErr w:type="gramEnd"/>
            <w:r w:rsidRPr="00803399">
              <w:rPr>
                <w:rFonts w:eastAsia="仿宋"/>
                <w:bCs/>
                <w:kern w:val="0"/>
                <w:sz w:val="21"/>
                <w:szCs w:val="21"/>
              </w:rPr>
              <w:t>查询。</w:t>
            </w: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19</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考评年度内开展本系统行政执法案卷评查工作不少于</w:t>
            </w:r>
            <w:r w:rsidRPr="00803399">
              <w:rPr>
                <w:rFonts w:eastAsia="仿宋"/>
                <w:kern w:val="0"/>
                <w:sz w:val="21"/>
                <w:szCs w:val="21"/>
              </w:rPr>
              <w:t>1</w:t>
            </w:r>
            <w:r w:rsidRPr="00803399">
              <w:rPr>
                <w:rFonts w:eastAsia="仿宋"/>
                <w:kern w:val="0"/>
                <w:sz w:val="21"/>
                <w:szCs w:val="21"/>
              </w:rPr>
              <w:t>次。</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1</w:t>
            </w:r>
          </w:p>
        </w:tc>
        <w:tc>
          <w:tcPr>
            <w:tcW w:w="4144" w:type="dxa"/>
            <w:vMerge/>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20</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行政执法程序不存在违反法律、法规、规章规定的情形，比如未出示行政执法证件、未告知当事人法定权利等。</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5</w:t>
            </w:r>
          </w:p>
        </w:tc>
        <w:tc>
          <w:tcPr>
            <w:tcW w:w="4144" w:type="dxa"/>
            <w:vMerge/>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21</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行政执法决定不存在违反法律、法规、规章规定的情形，比如事实认定不清、违反法定条件、法律适用错误等。</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5</w:t>
            </w:r>
          </w:p>
        </w:tc>
        <w:tc>
          <w:tcPr>
            <w:tcW w:w="4144" w:type="dxa"/>
            <w:vMerge/>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22</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执法案卷和执法文书要素齐备、填写规范、归档完整。</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23</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实现市场监管检查和执法检查事项随机抽查全覆盖，跨部门联合抽查取得初步成效。</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1</w:t>
            </w:r>
          </w:p>
        </w:tc>
        <w:tc>
          <w:tcPr>
            <w:tcW w:w="4144" w:type="dxa"/>
            <w:vMerge/>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1260"/>
        </w:trPr>
        <w:tc>
          <w:tcPr>
            <w:tcW w:w="896" w:type="dxa"/>
            <w:vMerge/>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24</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群众举报的违法行为及时查处或者按照管辖权限转交下级机关查处；切实履行监管职责，不存在行政执法不作为。</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restart"/>
            <w:shd w:val="clear" w:color="auto" w:fill="auto"/>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r w:rsidRPr="00803399">
              <w:rPr>
                <w:rFonts w:eastAsia="仿宋"/>
                <w:b/>
                <w:bCs/>
                <w:kern w:val="0"/>
                <w:sz w:val="21"/>
                <w:szCs w:val="21"/>
              </w:rPr>
              <w:t>五、全面推进政务公开</w:t>
            </w:r>
            <w:r w:rsidRPr="00803399">
              <w:rPr>
                <w:rFonts w:eastAsia="仿宋"/>
                <w:b/>
                <w:bCs/>
                <w:kern w:val="0"/>
                <w:sz w:val="21"/>
                <w:szCs w:val="21"/>
              </w:rPr>
              <w:br/>
              <w:t>(15</w:t>
            </w:r>
            <w:r w:rsidRPr="00803399">
              <w:rPr>
                <w:rFonts w:eastAsia="仿宋"/>
                <w:b/>
                <w:bCs/>
                <w:kern w:val="0"/>
                <w:sz w:val="21"/>
                <w:szCs w:val="21"/>
              </w:rPr>
              <w:t>分</w:t>
            </w:r>
            <w:r w:rsidRPr="00803399">
              <w:rPr>
                <w:rFonts w:eastAsia="仿宋"/>
                <w:b/>
                <w:bCs/>
                <w:kern w:val="0"/>
                <w:sz w:val="21"/>
                <w:szCs w:val="21"/>
              </w:rPr>
              <w:t>)</w:t>
            </w: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25</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按规定公开政府信息公开指南、政府信息公开工作年度报告。</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restart"/>
            <w:shd w:val="clear" w:color="auto" w:fill="auto"/>
            <w:vAlign w:val="center"/>
          </w:tcPr>
          <w:p w:rsidR="00287320" w:rsidRPr="00803399" w:rsidRDefault="00287320" w:rsidP="00287320">
            <w:pPr>
              <w:widowControl/>
              <w:spacing w:line="240" w:lineRule="exact"/>
              <w:ind w:leftChars="-30" w:left="-97" w:rightChars="-30" w:right="-97" w:firstLineChars="200" w:firstLine="444"/>
              <w:jc w:val="left"/>
              <w:rPr>
                <w:rFonts w:eastAsia="仿宋"/>
                <w:kern w:val="0"/>
                <w:sz w:val="21"/>
                <w:szCs w:val="21"/>
              </w:rPr>
            </w:pPr>
            <w:r w:rsidRPr="00803399">
              <w:rPr>
                <w:rFonts w:eastAsia="仿宋"/>
                <w:kern w:val="0"/>
                <w:sz w:val="21"/>
                <w:szCs w:val="21"/>
              </w:rPr>
              <w:t>指标</w:t>
            </w:r>
            <w:r w:rsidRPr="00803399">
              <w:rPr>
                <w:rFonts w:eastAsia="仿宋"/>
                <w:kern w:val="0"/>
                <w:sz w:val="21"/>
                <w:szCs w:val="21"/>
              </w:rPr>
              <w:t>25</w:t>
            </w:r>
            <w:r w:rsidRPr="00803399">
              <w:rPr>
                <w:rFonts w:eastAsia="仿宋"/>
                <w:kern w:val="0"/>
                <w:sz w:val="21"/>
                <w:szCs w:val="21"/>
              </w:rPr>
              <w:t>、</w:t>
            </w:r>
            <w:r w:rsidRPr="00803399">
              <w:rPr>
                <w:rFonts w:eastAsia="仿宋"/>
                <w:kern w:val="0"/>
                <w:sz w:val="21"/>
                <w:szCs w:val="21"/>
              </w:rPr>
              <w:t>26</w:t>
            </w:r>
            <w:r w:rsidRPr="00803399">
              <w:rPr>
                <w:rFonts w:eastAsia="仿宋"/>
                <w:kern w:val="0"/>
                <w:sz w:val="21"/>
                <w:szCs w:val="21"/>
              </w:rPr>
              <w:t>：实地考核时，主要依托政府信息公开目录系统、政府部门门户网站，检查被查部门的有关情况。</w:t>
            </w:r>
          </w:p>
          <w:p w:rsidR="00287320" w:rsidRPr="00803399" w:rsidRDefault="00287320" w:rsidP="00287320">
            <w:pPr>
              <w:widowControl/>
              <w:spacing w:line="240" w:lineRule="exact"/>
              <w:ind w:leftChars="-30" w:left="-97" w:rightChars="-30" w:right="-97" w:firstLineChars="200" w:firstLine="444"/>
              <w:jc w:val="left"/>
              <w:rPr>
                <w:rFonts w:eastAsia="仿宋"/>
                <w:kern w:val="0"/>
                <w:sz w:val="21"/>
                <w:szCs w:val="21"/>
              </w:rPr>
            </w:pPr>
            <w:r w:rsidRPr="00803399">
              <w:rPr>
                <w:rFonts w:eastAsia="仿宋"/>
                <w:kern w:val="0"/>
                <w:sz w:val="21"/>
                <w:szCs w:val="21"/>
              </w:rPr>
              <w:t>指标</w:t>
            </w:r>
            <w:r w:rsidRPr="00803399">
              <w:rPr>
                <w:rFonts w:eastAsia="仿宋"/>
                <w:kern w:val="0"/>
                <w:sz w:val="21"/>
                <w:szCs w:val="21"/>
              </w:rPr>
              <w:t>28</w:t>
            </w:r>
            <w:r w:rsidRPr="00803399">
              <w:rPr>
                <w:rFonts w:eastAsia="仿宋"/>
                <w:kern w:val="0"/>
                <w:sz w:val="21"/>
                <w:szCs w:val="21"/>
              </w:rPr>
              <w:t>：部门提供证明材料。比如在线访谈、网站政策解读栏目、网站纠错栏目、舆情处置等的资料或截图。</w:t>
            </w:r>
          </w:p>
          <w:p w:rsidR="00287320" w:rsidRPr="00803399" w:rsidRDefault="00287320" w:rsidP="00287320">
            <w:pPr>
              <w:widowControl/>
              <w:spacing w:line="240" w:lineRule="exact"/>
              <w:ind w:leftChars="-30" w:left="-97" w:rightChars="-30" w:right="-97" w:firstLineChars="200" w:firstLine="444"/>
              <w:jc w:val="left"/>
              <w:rPr>
                <w:rFonts w:eastAsia="仿宋"/>
                <w:kern w:val="0"/>
                <w:sz w:val="21"/>
                <w:szCs w:val="21"/>
              </w:rPr>
            </w:pPr>
            <w:r w:rsidRPr="00803399">
              <w:rPr>
                <w:rFonts w:eastAsia="仿宋"/>
                <w:kern w:val="0"/>
                <w:sz w:val="21"/>
                <w:szCs w:val="21"/>
              </w:rPr>
              <w:t>指标</w:t>
            </w:r>
            <w:r w:rsidRPr="00803399">
              <w:rPr>
                <w:rFonts w:eastAsia="仿宋"/>
                <w:kern w:val="0"/>
                <w:sz w:val="21"/>
                <w:szCs w:val="21"/>
              </w:rPr>
              <w:t>27</w:t>
            </w:r>
            <w:r w:rsidRPr="00803399">
              <w:rPr>
                <w:rFonts w:eastAsia="仿宋"/>
                <w:kern w:val="0"/>
                <w:sz w:val="21"/>
                <w:szCs w:val="21"/>
              </w:rPr>
              <w:t>、</w:t>
            </w:r>
            <w:r w:rsidRPr="00803399">
              <w:rPr>
                <w:rFonts w:eastAsia="仿宋"/>
                <w:kern w:val="0"/>
                <w:sz w:val="21"/>
                <w:szCs w:val="21"/>
              </w:rPr>
              <w:t>29</w:t>
            </w:r>
            <w:r w:rsidRPr="00803399">
              <w:rPr>
                <w:rFonts w:eastAsia="仿宋"/>
                <w:kern w:val="0"/>
                <w:sz w:val="21"/>
                <w:szCs w:val="21"/>
              </w:rPr>
              <w:t>、</w:t>
            </w:r>
            <w:r w:rsidRPr="00803399">
              <w:rPr>
                <w:rFonts w:eastAsia="仿宋"/>
                <w:kern w:val="0"/>
                <w:sz w:val="21"/>
                <w:szCs w:val="21"/>
              </w:rPr>
              <w:t>30</w:t>
            </w:r>
            <w:r w:rsidRPr="00803399">
              <w:rPr>
                <w:rFonts w:eastAsia="仿宋"/>
                <w:kern w:val="0"/>
                <w:sz w:val="21"/>
                <w:szCs w:val="21"/>
              </w:rPr>
              <w:t>、</w:t>
            </w:r>
            <w:r w:rsidRPr="00803399">
              <w:rPr>
                <w:rFonts w:eastAsia="仿宋"/>
                <w:kern w:val="0"/>
                <w:sz w:val="21"/>
                <w:szCs w:val="21"/>
              </w:rPr>
              <w:t>31</w:t>
            </w:r>
            <w:r w:rsidRPr="00803399">
              <w:rPr>
                <w:rFonts w:eastAsia="仿宋"/>
                <w:kern w:val="0"/>
                <w:sz w:val="21"/>
                <w:szCs w:val="21"/>
              </w:rPr>
              <w:t>：</w:t>
            </w:r>
            <w:r w:rsidRPr="00803399">
              <w:rPr>
                <w:rFonts w:eastAsia="仿宋"/>
                <w:bCs/>
                <w:kern w:val="0"/>
                <w:sz w:val="21"/>
                <w:szCs w:val="21"/>
              </w:rPr>
              <w:t>依据监管数据进行评分。</w:t>
            </w: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shd w:val="clear" w:color="auto" w:fill="auto"/>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26</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按规定通过政府信息公开目录系统公开信息。</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4</w:t>
            </w:r>
          </w:p>
        </w:tc>
        <w:tc>
          <w:tcPr>
            <w:tcW w:w="4144" w:type="dxa"/>
            <w:vMerge/>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27</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按规定公开重点领域信息。</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28</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按规定开展政策解读、回应社会关切。</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29</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按规定依申请公开政府信息。</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30</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完善政务公开平台。</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31</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正确履行政务公开职责；落实政务公开工作要求的其他事项。</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1</w:t>
            </w:r>
          </w:p>
        </w:tc>
        <w:tc>
          <w:tcPr>
            <w:tcW w:w="4144" w:type="dxa"/>
            <w:vMerge/>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restart"/>
            <w:shd w:val="clear" w:color="auto" w:fill="auto"/>
            <w:vAlign w:val="center"/>
          </w:tcPr>
          <w:p w:rsidR="00287320" w:rsidRPr="00803399" w:rsidRDefault="00287320" w:rsidP="00287320">
            <w:pPr>
              <w:widowControl/>
              <w:spacing w:line="270" w:lineRule="exact"/>
              <w:ind w:leftChars="-30" w:left="-97" w:rightChars="-30" w:right="-97"/>
              <w:rPr>
                <w:rFonts w:eastAsia="仿宋"/>
                <w:b/>
                <w:bCs/>
                <w:kern w:val="0"/>
                <w:sz w:val="21"/>
                <w:szCs w:val="21"/>
              </w:rPr>
            </w:pPr>
            <w:r w:rsidRPr="00803399">
              <w:rPr>
                <w:rFonts w:eastAsia="仿宋"/>
                <w:b/>
                <w:bCs/>
                <w:kern w:val="0"/>
                <w:sz w:val="21"/>
                <w:szCs w:val="21"/>
              </w:rPr>
              <w:lastRenderedPageBreak/>
              <w:t>六、依法有效化解社会矛盾纠纷</w:t>
            </w:r>
            <w:r w:rsidRPr="00803399">
              <w:rPr>
                <w:rFonts w:eastAsia="仿宋"/>
                <w:b/>
                <w:bCs/>
                <w:kern w:val="0"/>
                <w:sz w:val="21"/>
                <w:szCs w:val="21"/>
              </w:rPr>
              <w:br/>
              <w:t>(7</w:t>
            </w:r>
            <w:r w:rsidRPr="00803399">
              <w:rPr>
                <w:rFonts w:eastAsia="仿宋"/>
                <w:b/>
                <w:bCs/>
                <w:kern w:val="0"/>
                <w:sz w:val="21"/>
                <w:szCs w:val="21"/>
              </w:rPr>
              <w:t>分）</w:t>
            </w:r>
          </w:p>
        </w:tc>
        <w:tc>
          <w:tcPr>
            <w:tcW w:w="448"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32</w:t>
            </w:r>
          </w:p>
        </w:tc>
        <w:tc>
          <w:tcPr>
            <w:tcW w:w="4927" w:type="dxa"/>
            <w:shd w:val="clear" w:color="auto" w:fill="auto"/>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r w:rsidRPr="00803399">
              <w:rPr>
                <w:rFonts w:eastAsia="仿宋"/>
                <w:kern w:val="0"/>
                <w:sz w:val="21"/>
                <w:szCs w:val="21"/>
              </w:rPr>
              <w:t>在网站公开本机关受理复议案件的范围、条件、程序等事项，提供复议申请书格式样本。</w:t>
            </w:r>
            <w:r w:rsidRPr="00803399">
              <w:rPr>
                <w:rFonts w:eastAsia="仿宋"/>
                <w:kern w:val="0"/>
                <w:sz w:val="21"/>
                <w:szCs w:val="21"/>
              </w:rPr>
              <w:t xml:space="preserve"> </w:t>
            </w:r>
          </w:p>
        </w:tc>
        <w:tc>
          <w:tcPr>
            <w:tcW w:w="3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1</w:t>
            </w:r>
          </w:p>
        </w:tc>
        <w:tc>
          <w:tcPr>
            <w:tcW w:w="4144" w:type="dxa"/>
            <w:vMerge w:val="restart"/>
            <w:shd w:val="clear" w:color="auto" w:fill="auto"/>
            <w:vAlign w:val="center"/>
          </w:tcPr>
          <w:p w:rsidR="00287320" w:rsidRPr="00803399" w:rsidRDefault="00287320" w:rsidP="00287320">
            <w:pPr>
              <w:widowControl/>
              <w:spacing w:line="270" w:lineRule="exact"/>
              <w:ind w:leftChars="-30" w:left="-97" w:rightChars="-30" w:right="-97" w:firstLineChars="200" w:firstLine="444"/>
              <w:jc w:val="left"/>
              <w:rPr>
                <w:rFonts w:eastAsia="仿宋"/>
                <w:kern w:val="0"/>
                <w:sz w:val="21"/>
                <w:szCs w:val="21"/>
              </w:rPr>
            </w:pPr>
            <w:r w:rsidRPr="00803399">
              <w:rPr>
                <w:rFonts w:eastAsia="仿宋"/>
                <w:kern w:val="0"/>
                <w:sz w:val="21"/>
                <w:szCs w:val="21"/>
              </w:rPr>
              <w:t>指标</w:t>
            </w:r>
            <w:r w:rsidRPr="00803399">
              <w:rPr>
                <w:rFonts w:eastAsia="仿宋"/>
                <w:kern w:val="0"/>
                <w:sz w:val="21"/>
                <w:szCs w:val="21"/>
              </w:rPr>
              <w:t>32</w:t>
            </w:r>
            <w:r w:rsidRPr="00803399">
              <w:rPr>
                <w:rFonts w:eastAsia="仿宋"/>
                <w:kern w:val="0"/>
                <w:sz w:val="21"/>
                <w:szCs w:val="21"/>
              </w:rPr>
              <w:t>：提供相关网页截图和链接。</w:t>
            </w:r>
          </w:p>
          <w:p w:rsidR="00287320" w:rsidRPr="00803399" w:rsidRDefault="00287320" w:rsidP="00287320">
            <w:pPr>
              <w:widowControl/>
              <w:spacing w:line="270" w:lineRule="exact"/>
              <w:ind w:leftChars="-30" w:left="-97" w:rightChars="-30" w:right="-97" w:firstLineChars="200" w:firstLine="444"/>
              <w:jc w:val="left"/>
              <w:rPr>
                <w:rFonts w:eastAsia="仿宋"/>
                <w:kern w:val="0"/>
                <w:sz w:val="21"/>
                <w:szCs w:val="21"/>
              </w:rPr>
            </w:pPr>
            <w:r w:rsidRPr="00803399">
              <w:rPr>
                <w:rFonts w:eastAsia="仿宋"/>
                <w:kern w:val="0"/>
                <w:sz w:val="21"/>
                <w:szCs w:val="21"/>
              </w:rPr>
              <w:t>指标</w:t>
            </w:r>
            <w:r w:rsidRPr="00803399">
              <w:rPr>
                <w:rFonts w:eastAsia="仿宋"/>
                <w:kern w:val="0"/>
                <w:sz w:val="21"/>
                <w:szCs w:val="21"/>
              </w:rPr>
              <w:t>33</w:t>
            </w:r>
            <w:r w:rsidRPr="00803399">
              <w:rPr>
                <w:rFonts w:eastAsia="仿宋"/>
                <w:kern w:val="0"/>
                <w:sz w:val="21"/>
                <w:szCs w:val="21"/>
              </w:rPr>
              <w:t>：实地考核时，被查部门先提供本部门作为行政复议机关的案件目录。待考评组抽选</w:t>
            </w:r>
            <w:r w:rsidRPr="00803399">
              <w:rPr>
                <w:rFonts w:eastAsia="仿宋"/>
                <w:kern w:val="0"/>
                <w:sz w:val="21"/>
                <w:szCs w:val="21"/>
              </w:rPr>
              <w:t>5</w:t>
            </w:r>
            <w:r w:rsidRPr="00803399">
              <w:rPr>
                <w:rFonts w:eastAsia="仿宋"/>
                <w:kern w:val="0"/>
                <w:sz w:val="21"/>
                <w:szCs w:val="21"/>
              </w:rPr>
              <w:t>－</w:t>
            </w:r>
            <w:r w:rsidRPr="00803399">
              <w:rPr>
                <w:rFonts w:eastAsia="仿宋"/>
                <w:kern w:val="0"/>
                <w:sz w:val="21"/>
                <w:szCs w:val="21"/>
              </w:rPr>
              <w:t>10</w:t>
            </w:r>
            <w:r w:rsidRPr="00803399">
              <w:rPr>
                <w:rFonts w:eastAsia="仿宋"/>
                <w:kern w:val="0"/>
                <w:sz w:val="21"/>
                <w:szCs w:val="21"/>
              </w:rPr>
              <w:t>个行政复议案件，再通知该部门提供相应复议案卷。</w:t>
            </w:r>
          </w:p>
          <w:p w:rsidR="00287320" w:rsidRPr="00803399" w:rsidRDefault="00287320" w:rsidP="00287320">
            <w:pPr>
              <w:widowControl/>
              <w:spacing w:line="270" w:lineRule="exact"/>
              <w:ind w:leftChars="-30" w:left="-97" w:rightChars="-30" w:right="-97" w:firstLineChars="200" w:firstLine="444"/>
              <w:jc w:val="left"/>
              <w:rPr>
                <w:rFonts w:eastAsia="仿宋"/>
                <w:kern w:val="0"/>
                <w:sz w:val="21"/>
                <w:szCs w:val="21"/>
              </w:rPr>
            </w:pPr>
            <w:r w:rsidRPr="00803399">
              <w:rPr>
                <w:rFonts w:eastAsia="仿宋"/>
                <w:bCs/>
                <w:kern w:val="0"/>
                <w:sz w:val="21"/>
                <w:szCs w:val="21"/>
              </w:rPr>
              <w:t>指标</w:t>
            </w:r>
            <w:r w:rsidRPr="00803399">
              <w:rPr>
                <w:rFonts w:eastAsia="仿宋"/>
                <w:bCs/>
                <w:kern w:val="0"/>
                <w:sz w:val="21"/>
                <w:szCs w:val="21"/>
              </w:rPr>
              <w:t>34</w:t>
            </w:r>
            <w:r w:rsidRPr="00803399">
              <w:rPr>
                <w:rFonts w:eastAsia="仿宋"/>
                <w:bCs/>
                <w:kern w:val="0"/>
                <w:sz w:val="21"/>
                <w:szCs w:val="21"/>
              </w:rPr>
              <w:t>、</w:t>
            </w:r>
            <w:r w:rsidRPr="00803399">
              <w:rPr>
                <w:rFonts w:eastAsia="仿宋"/>
                <w:bCs/>
                <w:kern w:val="0"/>
                <w:sz w:val="21"/>
                <w:szCs w:val="21"/>
              </w:rPr>
              <w:t>35</w:t>
            </w:r>
            <w:r w:rsidRPr="00803399">
              <w:rPr>
                <w:rFonts w:eastAsia="仿宋"/>
                <w:bCs/>
                <w:kern w:val="0"/>
                <w:sz w:val="21"/>
                <w:szCs w:val="21"/>
              </w:rPr>
              <w:t>：依据监管数据进行评分。</w:t>
            </w:r>
          </w:p>
          <w:p w:rsidR="00287320" w:rsidRPr="00803399" w:rsidRDefault="00287320" w:rsidP="00287320">
            <w:pPr>
              <w:widowControl/>
              <w:spacing w:line="270" w:lineRule="exact"/>
              <w:ind w:leftChars="-30" w:left="-97" w:rightChars="-30" w:right="-97" w:firstLineChars="200" w:firstLine="444"/>
              <w:jc w:val="left"/>
              <w:rPr>
                <w:rFonts w:eastAsia="仿宋"/>
                <w:kern w:val="0"/>
                <w:sz w:val="21"/>
                <w:szCs w:val="21"/>
              </w:rPr>
            </w:pPr>
            <w:r w:rsidRPr="00803399">
              <w:rPr>
                <w:rFonts w:eastAsia="仿宋"/>
                <w:kern w:val="0"/>
                <w:sz w:val="21"/>
                <w:szCs w:val="21"/>
              </w:rPr>
              <w:t>评分标准：</w:t>
            </w:r>
            <w:r w:rsidRPr="00803399">
              <w:rPr>
                <w:rFonts w:eastAsia="仿宋"/>
                <w:kern w:val="0"/>
                <w:sz w:val="21"/>
                <w:szCs w:val="21"/>
              </w:rPr>
              <w:t>1</w:t>
            </w:r>
            <w:r w:rsidRPr="00803399">
              <w:rPr>
                <w:rFonts w:eastAsia="仿宋"/>
                <w:kern w:val="0"/>
                <w:sz w:val="21"/>
                <w:szCs w:val="21"/>
              </w:rPr>
              <w:t>个案件存在指标所列</w:t>
            </w:r>
            <w:r w:rsidRPr="00803399">
              <w:rPr>
                <w:rFonts w:eastAsia="仿宋"/>
                <w:kern w:val="0"/>
                <w:sz w:val="21"/>
                <w:szCs w:val="21"/>
              </w:rPr>
              <w:t>1</w:t>
            </w:r>
            <w:r w:rsidRPr="00803399">
              <w:rPr>
                <w:rFonts w:eastAsia="仿宋"/>
                <w:kern w:val="0"/>
                <w:sz w:val="21"/>
                <w:szCs w:val="21"/>
              </w:rPr>
              <w:t>种情形的，扣</w:t>
            </w:r>
            <w:r w:rsidRPr="00803399">
              <w:rPr>
                <w:rFonts w:eastAsia="仿宋"/>
                <w:kern w:val="0"/>
                <w:sz w:val="21"/>
                <w:szCs w:val="21"/>
              </w:rPr>
              <w:t>1</w:t>
            </w:r>
            <w:r w:rsidRPr="00803399">
              <w:rPr>
                <w:rFonts w:eastAsia="仿宋"/>
                <w:kern w:val="0"/>
                <w:sz w:val="21"/>
                <w:szCs w:val="21"/>
              </w:rPr>
              <w:t>分；多个案件存在</w:t>
            </w:r>
            <w:r w:rsidRPr="00803399">
              <w:rPr>
                <w:rFonts w:eastAsia="仿宋"/>
                <w:kern w:val="0"/>
                <w:sz w:val="21"/>
                <w:szCs w:val="21"/>
              </w:rPr>
              <w:t>1</w:t>
            </w:r>
            <w:r w:rsidRPr="00803399">
              <w:rPr>
                <w:rFonts w:eastAsia="仿宋"/>
                <w:kern w:val="0"/>
                <w:sz w:val="21"/>
                <w:szCs w:val="21"/>
              </w:rPr>
              <w:t>种情形或者</w:t>
            </w:r>
            <w:r w:rsidRPr="00803399">
              <w:rPr>
                <w:rFonts w:eastAsia="仿宋"/>
                <w:kern w:val="0"/>
                <w:sz w:val="21"/>
                <w:szCs w:val="21"/>
              </w:rPr>
              <w:t>1</w:t>
            </w:r>
            <w:r w:rsidRPr="00803399">
              <w:rPr>
                <w:rFonts w:eastAsia="仿宋"/>
                <w:kern w:val="0"/>
                <w:sz w:val="21"/>
                <w:szCs w:val="21"/>
              </w:rPr>
              <w:t>个案件存在多种情形的，累计扣分（以对应指标分值为限）。</w:t>
            </w:r>
          </w:p>
        </w:tc>
        <w:tc>
          <w:tcPr>
            <w:tcW w:w="769"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7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33</w:t>
            </w:r>
          </w:p>
        </w:tc>
        <w:tc>
          <w:tcPr>
            <w:tcW w:w="4927" w:type="dxa"/>
            <w:shd w:val="clear" w:color="auto" w:fill="auto"/>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r w:rsidRPr="00803399">
              <w:rPr>
                <w:rFonts w:eastAsia="仿宋"/>
                <w:kern w:val="0"/>
                <w:sz w:val="21"/>
                <w:szCs w:val="21"/>
              </w:rPr>
              <w:t>作为行政复议机关，畅通行政复议渠道，依法受理、及时办结行政复议案件。</w:t>
            </w:r>
          </w:p>
        </w:tc>
        <w:tc>
          <w:tcPr>
            <w:tcW w:w="3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7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34</w:t>
            </w:r>
          </w:p>
        </w:tc>
        <w:tc>
          <w:tcPr>
            <w:tcW w:w="4927" w:type="dxa"/>
            <w:shd w:val="clear" w:color="auto" w:fill="auto"/>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r w:rsidRPr="00803399">
              <w:rPr>
                <w:rFonts w:eastAsia="仿宋"/>
                <w:kern w:val="0"/>
                <w:sz w:val="21"/>
                <w:szCs w:val="21"/>
              </w:rPr>
              <w:t>作为行政复议被申请人，按时答复并积极配合案件审查。</w:t>
            </w:r>
          </w:p>
        </w:tc>
        <w:tc>
          <w:tcPr>
            <w:tcW w:w="3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7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35</w:t>
            </w:r>
          </w:p>
        </w:tc>
        <w:tc>
          <w:tcPr>
            <w:tcW w:w="4927" w:type="dxa"/>
            <w:shd w:val="clear" w:color="auto" w:fill="auto"/>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r w:rsidRPr="00803399">
              <w:rPr>
                <w:rFonts w:eastAsia="仿宋"/>
                <w:kern w:val="0"/>
                <w:sz w:val="21"/>
                <w:szCs w:val="21"/>
              </w:rPr>
              <w:t>贯彻实施《广东省信访条例》，规范信访工作秩序，依法及时处理信访诉求。</w:t>
            </w:r>
          </w:p>
        </w:tc>
        <w:tc>
          <w:tcPr>
            <w:tcW w:w="3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restart"/>
            <w:shd w:val="clear" w:color="auto" w:fill="auto"/>
            <w:vAlign w:val="center"/>
          </w:tcPr>
          <w:p w:rsidR="00287320" w:rsidRPr="00803399" w:rsidRDefault="00287320" w:rsidP="00287320">
            <w:pPr>
              <w:widowControl/>
              <w:spacing w:line="270" w:lineRule="exact"/>
              <w:ind w:leftChars="-30" w:left="-97" w:rightChars="-30" w:right="-97"/>
              <w:rPr>
                <w:rFonts w:eastAsia="仿宋"/>
                <w:b/>
                <w:bCs/>
                <w:kern w:val="0"/>
                <w:sz w:val="21"/>
                <w:szCs w:val="21"/>
              </w:rPr>
            </w:pPr>
            <w:r w:rsidRPr="00803399">
              <w:rPr>
                <w:rFonts w:eastAsia="仿宋"/>
                <w:b/>
                <w:bCs/>
                <w:kern w:val="0"/>
                <w:sz w:val="21"/>
                <w:szCs w:val="21"/>
              </w:rPr>
              <w:t>七、强化对行政权力的制约和监督</w:t>
            </w:r>
            <w:r w:rsidRPr="00803399">
              <w:rPr>
                <w:rFonts w:eastAsia="仿宋"/>
                <w:b/>
                <w:bCs/>
                <w:kern w:val="0"/>
                <w:sz w:val="21"/>
                <w:szCs w:val="21"/>
              </w:rPr>
              <w:br/>
              <w:t>(11</w:t>
            </w:r>
            <w:r w:rsidRPr="00803399">
              <w:rPr>
                <w:rFonts w:eastAsia="仿宋"/>
                <w:b/>
                <w:bCs/>
                <w:kern w:val="0"/>
                <w:sz w:val="21"/>
                <w:szCs w:val="21"/>
              </w:rPr>
              <w:t>分</w:t>
            </w:r>
            <w:r w:rsidRPr="00803399">
              <w:rPr>
                <w:rFonts w:eastAsia="仿宋"/>
                <w:b/>
                <w:bCs/>
                <w:kern w:val="0"/>
                <w:sz w:val="21"/>
                <w:szCs w:val="21"/>
              </w:rPr>
              <w:t>)</w:t>
            </w:r>
          </w:p>
        </w:tc>
        <w:tc>
          <w:tcPr>
            <w:tcW w:w="448"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36</w:t>
            </w:r>
          </w:p>
        </w:tc>
        <w:tc>
          <w:tcPr>
            <w:tcW w:w="4927" w:type="dxa"/>
            <w:shd w:val="clear" w:color="auto" w:fill="auto"/>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r w:rsidRPr="00803399">
              <w:rPr>
                <w:rFonts w:eastAsia="仿宋"/>
                <w:kern w:val="0"/>
                <w:sz w:val="21"/>
                <w:szCs w:val="21"/>
              </w:rPr>
              <w:t>认真执行向本级人大及其常委会报告工作制度，接受询问和质询制度，认真办理并按时办结议案和建议。自觉接受政协的民主监督，认真办理并按时办结政协委员提案。</w:t>
            </w:r>
          </w:p>
        </w:tc>
        <w:tc>
          <w:tcPr>
            <w:tcW w:w="3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restart"/>
            <w:shd w:val="clear" w:color="auto" w:fill="auto"/>
            <w:vAlign w:val="center"/>
          </w:tcPr>
          <w:p w:rsidR="00287320" w:rsidRPr="00803399" w:rsidRDefault="00287320" w:rsidP="00287320">
            <w:pPr>
              <w:widowControl/>
              <w:spacing w:line="270" w:lineRule="exact"/>
              <w:ind w:leftChars="-30" w:left="-97" w:rightChars="-30" w:right="-97" w:firstLineChars="200" w:firstLine="444"/>
              <w:jc w:val="left"/>
              <w:rPr>
                <w:rFonts w:eastAsia="仿宋"/>
                <w:bCs/>
                <w:kern w:val="0"/>
                <w:sz w:val="21"/>
                <w:szCs w:val="21"/>
              </w:rPr>
            </w:pPr>
            <w:r w:rsidRPr="00803399">
              <w:rPr>
                <w:rFonts w:eastAsia="仿宋"/>
                <w:bCs/>
                <w:kern w:val="0"/>
                <w:sz w:val="21"/>
                <w:szCs w:val="21"/>
              </w:rPr>
              <w:t>指标</w:t>
            </w:r>
            <w:r w:rsidRPr="00803399">
              <w:rPr>
                <w:rFonts w:eastAsia="仿宋"/>
                <w:bCs/>
                <w:kern w:val="0"/>
                <w:sz w:val="21"/>
                <w:szCs w:val="21"/>
              </w:rPr>
              <w:t>36</w:t>
            </w:r>
            <w:r w:rsidRPr="00803399">
              <w:rPr>
                <w:rFonts w:eastAsia="仿宋"/>
                <w:bCs/>
                <w:kern w:val="0"/>
                <w:sz w:val="21"/>
                <w:szCs w:val="21"/>
              </w:rPr>
              <w:t>－指标</w:t>
            </w:r>
            <w:r w:rsidRPr="00803399">
              <w:rPr>
                <w:rFonts w:eastAsia="仿宋"/>
                <w:bCs/>
                <w:kern w:val="0"/>
                <w:sz w:val="21"/>
                <w:szCs w:val="21"/>
              </w:rPr>
              <w:t>40</w:t>
            </w:r>
            <w:r w:rsidRPr="00803399">
              <w:rPr>
                <w:rFonts w:eastAsia="仿宋"/>
                <w:bCs/>
                <w:kern w:val="0"/>
                <w:sz w:val="21"/>
                <w:szCs w:val="21"/>
              </w:rPr>
              <w:t>：根据监管单位和社会评议机构提供情况进行评分。</w:t>
            </w:r>
          </w:p>
          <w:p w:rsidR="00287320" w:rsidRPr="00803399" w:rsidRDefault="00287320" w:rsidP="00287320">
            <w:pPr>
              <w:widowControl/>
              <w:spacing w:line="270" w:lineRule="exact"/>
              <w:ind w:leftChars="-30" w:left="-97" w:rightChars="-30" w:right="-97" w:firstLineChars="200" w:firstLine="444"/>
              <w:jc w:val="left"/>
              <w:rPr>
                <w:rFonts w:eastAsia="仿宋"/>
                <w:kern w:val="0"/>
                <w:sz w:val="21"/>
                <w:szCs w:val="21"/>
              </w:rPr>
            </w:pPr>
            <w:r w:rsidRPr="00803399">
              <w:rPr>
                <w:rFonts w:eastAsia="仿宋"/>
                <w:kern w:val="0"/>
                <w:sz w:val="21"/>
                <w:szCs w:val="21"/>
              </w:rPr>
              <w:t>指标</w:t>
            </w:r>
            <w:r w:rsidRPr="00803399">
              <w:rPr>
                <w:rFonts w:eastAsia="仿宋"/>
                <w:kern w:val="0"/>
                <w:sz w:val="21"/>
                <w:szCs w:val="21"/>
              </w:rPr>
              <w:t>38</w:t>
            </w:r>
            <w:r w:rsidRPr="00803399">
              <w:rPr>
                <w:rFonts w:eastAsia="仿宋"/>
                <w:kern w:val="0"/>
                <w:sz w:val="21"/>
                <w:szCs w:val="21"/>
              </w:rPr>
              <w:t>：同时结合行政执法案卷查阅情况评分。</w:t>
            </w:r>
          </w:p>
        </w:tc>
        <w:tc>
          <w:tcPr>
            <w:tcW w:w="769"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7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37</w:t>
            </w:r>
          </w:p>
        </w:tc>
        <w:tc>
          <w:tcPr>
            <w:tcW w:w="4927" w:type="dxa"/>
            <w:shd w:val="clear" w:color="auto" w:fill="auto"/>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r w:rsidRPr="00803399">
              <w:rPr>
                <w:rFonts w:eastAsia="仿宋"/>
                <w:kern w:val="0"/>
                <w:sz w:val="21"/>
                <w:szCs w:val="21"/>
              </w:rPr>
              <w:t>重视人民法院提出的司法建议，并向人民法院反馈司法建议的采纳情况。</w:t>
            </w:r>
          </w:p>
        </w:tc>
        <w:tc>
          <w:tcPr>
            <w:tcW w:w="3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7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38</w:t>
            </w:r>
          </w:p>
        </w:tc>
        <w:tc>
          <w:tcPr>
            <w:tcW w:w="4927" w:type="dxa"/>
            <w:shd w:val="clear" w:color="auto" w:fill="auto"/>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r w:rsidRPr="00803399">
              <w:rPr>
                <w:rFonts w:eastAsia="仿宋"/>
                <w:kern w:val="0"/>
                <w:sz w:val="21"/>
                <w:szCs w:val="21"/>
              </w:rPr>
              <w:t>积极配合检察机关开展的监督工作；两法衔接制度得到有效落实，按程序及时移送涉嫌违法犯罪案件。</w:t>
            </w:r>
          </w:p>
        </w:tc>
        <w:tc>
          <w:tcPr>
            <w:tcW w:w="3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7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39</w:t>
            </w:r>
          </w:p>
        </w:tc>
        <w:tc>
          <w:tcPr>
            <w:tcW w:w="4927" w:type="dxa"/>
            <w:shd w:val="clear" w:color="auto" w:fill="auto"/>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r w:rsidRPr="00803399">
              <w:rPr>
                <w:rFonts w:eastAsia="仿宋"/>
                <w:kern w:val="0"/>
                <w:sz w:val="21"/>
                <w:szCs w:val="21"/>
              </w:rPr>
              <w:t>配合监察、审计机关依法开展监督工作。</w:t>
            </w:r>
          </w:p>
        </w:tc>
        <w:tc>
          <w:tcPr>
            <w:tcW w:w="3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7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40</w:t>
            </w:r>
          </w:p>
        </w:tc>
        <w:tc>
          <w:tcPr>
            <w:tcW w:w="4927" w:type="dxa"/>
            <w:shd w:val="clear" w:color="auto" w:fill="auto"/>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r w:rsidRPr="00803399">
              <w:rPr>
                <w:rFonts w:eastAsia="仿宋"/>
                <w:kern w:val="0"/>
                <w:sz w:val="21"/>
                <w:szCs w:val="21"/>
              </w:rPr>
              <w:t>建立行政机关违法行政行为投诉举报登记制度，畅通举报箱、电子信箱、热线电话等监督渠道，如实记录投诉举报信息，依法及时调查处理违法行政行为。</w:t>
            </w:r>
          </w:p>
        </w:tc>
        <w:tc>
          <w:tcPr>
            <w:tcW w:w="3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3</w:t>
            </w:r>
          </w:p>
        </w:tc>
        <w:tc>
          <w:tcPr>
            <w:tcW w:w="4144" w:type="dxa"/>
            <w:vMerge/>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restart"/>
            <w:shd w:val="clear" w:color="auto" w:fill="auto"/>
            <w:vAlign w:val="center"/>
          </w:tcPr>
          <w:p w:rsidR="00287320" w:rsidRPr="00803399" w:rsidRDefault="00287320" w:rsidP="00287320">
            <w:pPr>
              <w:widowControl/>
              <w:spacing w:line="270" w:lineRule="exact"/>
              <w:ind w:leftChars="-30" w:left="-97" w:rightChars="-30" w:right="-97"/>
              <w:rPr>
                <w:rFonts w:eastAsia="仿宋"/>
                <w:b/>
                <w:bCs/>
                <w:kern w:val="0"/>
                <w:sz w:val="21"/>
                <w:szCs w:val="21"/>
              </w:rPr>
            </w:pPr>
            <w:r w:rsidRPr="00803399">
              <w:rPr>
                <w:rFonts w:eastAsia="仿宋"/>
                <w:b/>
                <w:bCs/>
                <w:kern w:val="0"/>
                <w:sz w:val="21"/>
                <w:szCs w:val="21"/>
              </w:rPr>
              <w:t>八、全面提高政府工作人员法治思维和依法行政能力</w:t>
            </w:r>
            <w:r w:rsidRPr="00803399">
              <w:rPr>
                <w:rFonts w:eastAsia="仿宋"/>
                <w:b/>
                <w:bCs/>
                <w:kern w:val="0"/>
                <w:sz w:val="21"/>
                <w:szCs w:val="21"/>
              </w:rPr>
              <w:t>(10</w:t>
            </w:r>
            <w:r w:rsidRPr="00803399">
              <w:rPr>
                <w:rFonts w:eastAsia="仿宋"/>
                <w:b/>
                <w:bCs/>
                <w:kern w:val="0"/>
                <w:sz w:val="21"/>
                <w:szCs w:val="21"/>
              </w:rPr>
              <w:t>分</w:t>
            </w:r>
            <w:r w:rsidRPr="00803399">
              <w:rPr>
                <w:rFonts w:eastAsia="仿宋"/>
                <w:b/>
                <w:bCs/>
                <w:kern w:val="0"/>
                <w:sz w:val="21"/>
                <w:szCs w:val="21"/>
              </w:rPr>
              <w:t>)</w:t>
            </w:r>
          </w:p>
        </w:tc>
        <w:tc>
          <w:tcPr>
            <w:tcW w:w="448"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41</w:t>
            </w:r>
          </w:p>
        </w:tc>
        <w:tc>
          <w:tcPr>
            <w:tcW w:w="4927" w:type="dxa"/>
            <w:shd w:val="clear" w:color="auto" w:fill="auto"/>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r w:rsidRPr="00803399">
              <w:rPr>
                <w:rFonts w:eastAsia="仿宋"/>
                <w:kern w:val="0"/>
                <w:sz w:val="21"/>
                <w:szCs w:val="21"/>
              </w:rPr>
              <w:t>在考评年度内组织开展本系统行政执法人员通用法律知识、专门法律知识、新法律法规等专题培训。</w:t>
            </w:r>
          </w:p>
        </w:tc>
        <w:tc>
          <w:tcPr>
            <w:tcW w:w="3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restart"/>
            <w:shd w:val="clear" w:color="auto" w:fill="auto"/>
            <w:vAlign w:val="center"/>
          </w:tcPr>
          <w:p w:rsidR="00287320" w:rsidRPr="00803399" w:rsidRDefault="00287320" w:rsidP="00287320">
            <w:pPr>
              <w:widowControl/>
              <w:spacing w:line="270" w:lineRule="exact"/>
              <w:ind w:leftChars="-30" w:left="-97" w:rightChars="-30" w:right="-97" w:firstLineChars="200" w:firstLine="444"/>
              <w:jc w:val="left"/>
              <w:rPr>
                <w:rFonts w:eastAsia="仿宋"/>
                <w:kern w:val="0"/>
                <w:sz w:val="21"/>
                <w:szCs w:val="21"/>
              </w:rPr>
            </w:pPr>
            <w:r w:rsidRPr="00803399">
              <w:rPr>
                <w:rFonts w:eastAsia="仿宋"/>
                <w:kern w:val="0"/>
                <w:sz w:val="21"/>
                <w:szCs w:val="21"/>
              </w:rPr>
              <w:t>指标</w:t>
            </w:r>
            <w:r w:rsidRPr="00803399">
              <w:rPr>
                <w:rFonts w:eastAsia="仿宋"/>
                <w:kern w:val="0"/>
                <w:sz w:val="21"/>
                <w:szCs w:val="21"/>
              </w:rPr>
              <w:t>41</w:t>
            </w:r>
            <w:r w:rsidRPr="00803399">
              <w:rPr>
                <w:rFonts w:eastAsia="仿宋"/>
                <w:kern w:val="0"/>
                <w:sz w:val="21"/>
                <w:szCs w:val="21"/>
              </w:rPr>
              <w:t>、</w:t>
            </w:r>
            <w:r w:rsidRPr="00803399">
              <w:rPr>
                <w:rFonts w:eastAsia="仿宋"/>
                <w:kern w:val="0"/>
                <w:sz w:val="21"/>
                <w:szCs w:val="21"/>
              </w:rPr>
              <w:t>42</w:t>
            </w:r>
            <w:r w:rsidRPr="00803399">
              <w:rPr>
                <w:rFonts w:eastAsia="仿宋"/>
                <w:kern w:val="0"/>
                <w:sz w:val="21"/>
                <w:szCs w:val="21"/>
              </w:rPr>
              <w:t>：提供得分证明材料（如执法人员培训资料、领导干部学法通知或相关纪要、图片等）。评分标准：未能提供材料或者材料不符合要求的，不得分。</w:t>
            </w:r>
          </w:p>
          <w:p w:rsidR="00287320" w:rsidRPr="00803399" w:rsidRDefault="00287320" w:rsidP="00287320">
            <w:pPr>
              <w:widowControl/>
              <w:spacing w:line="270" w:lineRule="exact"/>
              <w:ind w:leftChars="-30" w:left="-97" w:rightChars="-30" w:right="-97" w:firstLineChars="200" w:firstLine="444"/>
              <w:jc w:val="left"/>
              <w:rPr>
                <w:rFonts w:eastAsia="仿宋"/>
                <w:kern w:val="0"/>
                <w:sz w:val="21"/>
                <w:szCs w:val="21"/>
              </w:rPr>
            </w:pPr>
            <w:r w:rsidRPr="00803399">
              <w:rPr>
                <w:rFonts w:eastAsia="仿宋"/>
                <w:bCs/>
                <w:kern w:val="0"/>
                <w:sz w:val="21"/>
                <w:szCs w:val="21"/>
              </w:rPr>
              <w:t>指标</w:t>
            </w:r>
            <w:r w:rsidRPr="00803399">
              <w:rPr>
                <w:rFonts w:eastAsia="仿宋"/>
                <w:bCs/>
                <w:kern w:val="0"/>
                <w:sz w:val="21"/>
                <w:szCs w:val="21"/>
              </w:rPr>
              <w:t>43</w:t>
            </w:r>
            <w:r w:rsidRPr="00803399">
              <w:rPr>
                <w:rFonts w:eastAsia="仿宋"/>
                <w:bCs/>
                <w:kern w:val="0"/>
                <w:sz w:val="21"/>
                <w:szCs w:val="21"/>
              </w:rPr>
              <w:t>、</w:t>
            </w:r>
            <w:r w:rsidRPr="00803399">
              <w:rPr>
                <w:rFonts w:eastAsia="仿宋"/>
                <w:bCs/>
                <w:kern w:val="0"/>
                <w:sz w:val="21"/>
                <w:szCs w:val="21"/>
              </w:rPr>
              <w:t>44</w:t>
            </w:r>
            <w:r w:rsidRPr="00803399">
              <w:rPr>
                <w:rFonts w:eastAsia="仿宋"/>
                <w:bCs/>
                <w:kern w:val="0"/>
                <w:sz w:val="21"/>
                <w:szCs w:val="21"/>
              </w:rPr>
              <w:t>：根据监管单位提供情况进行评分。</w:t>
            </w:r>
          </w:p>
        </w:tc>
        <w:tc>
          <w:tcPr>
            <w:tcW w:w="769"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7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42</w:t>
            </w:r>
          </w:p>
        </w:tc>
        <w:tc>
          <w:tcPr>
            <w:tcW w:w="4927" w:type="dxa"/>
            <w:shd w:val="clear" w:color="auto" w:fill="auto"/>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r w:rsidRPr="00803399">
              <w:rPr>
                <w:rFonts w:eastAsia="仿宋"/>
                <w:kern w:val="0"/>
                <w:sz w:val="21"/>
                <w:szCs w:val="21"/>
              </w:rPr>
              <w:t>建立健全并严格落实本系统领导干部学法制度；在考评年度内举办一期以上领导干部法治专题培训班。</w:t>
            </w:r>
          </w:p>
        </w:tc>
        <w:tc>
          <w:tcPr>
            <w:tcW w:w="3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7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43</w:t>
            </w:r>
          </w:p>
        </w:tc>
        <w:tc>
          <w:tcPr>
            <w:tcW w:w="4927" w:type="dxa"/>
            <w:shd w:val="clear" w:color="auto" w:fill="auto"/>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r w:rsidRPr="00803399">
              <w:rPr>
                <w:rFonts w:eastAsia="仿宋"/>
                <w:kern w:val="0"/>
                <w:sz w:val="21"/>
                <w:szCs w:val="21"/>
              </w:rPr>
              <w:t>本部门领导班子成员未发生严重违法违纪行为。</w:t>
            </w:r>
          </w:p>
        </w:tc>
        <w:tc>
          <w:tcPr>
            <w:tcW w:w="3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4</w:t>
            </w:r>
          </w:p>
        </w:tc>
        <w:tc>
          <w:tcPr>
            <w:tcW w:w="4144" w:type="dxa"/>
            <w:vMerge/>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7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44</w:t>
            </w:r>
          </w:p>
        </w:tc>
        <w:tc>
          <w:tcPr>
            <w:tcW w:w="4927" w:type="dxa"/>
            <w:shd w:val="clear" w:color="auto" w:fill="auto"/>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r w:rsidRPr="00803399">
              <w:rPr>
                <w:rFonts w:eastAsia="仿宋"/>
                <w:kern w:val="0"/>
                <w:sz w:val="21"/>
                <w:szCs w:val="21"/>
              </w:rPr>
              <w:t>本部门具体行政行为引发的行政复议、行政诉讼案件，被撤销、确认违法或者责令履行率不超过</w:t>
            </w:r>
            <w:r w:rsidRPr="00803399">
              <w:rPr>
                <w:rFonts w:eastAsia="仿宋"/>
                <w:kern w:val="0"/>
                <w:sz w:val="21"/>
                <w:szCs w:val="21"/>
              </w:rPr>
              <w:t>25%</w:t>
            </w:r>
            <w:r w:rsidRPr="00803399">
              <w:rPr>
                <w:rFonts w:eastAsia="仿宋"/>
                <w:kern w:val="0"/>
                <w:sz w:val="21"/>
                <w:szCs w:val="21"/>
              </w:rPr>
              <w:t>。</w:t>
            </w:r>
          </w:p>
        </w:tc>
        <w:tc>
          <w:tcPr>
            <w:tcW w:w="3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ign w:val="center"/>
          </w:tcPr>
          <w:p w:rsidR="00287320" w:rsidRPr="00803399" w:rsidRDefault="00287320" w:rsidP="00287320">
            <w:pPr>
              <w:widowControl/>
              <w:spacing w:line="27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7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restart"/>
            <w:shd w:val="clear" w:color="auto" w:fill="auto"/>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r w:rsidRPr="00803399">
              <w:rPr>
                <w:rFonts w:eastAsia="仿宋"/>
                <w:b/>
                <w:bCs/>
                <w:kern w:val="0"/>
                <w:sz w:val="21"/>
                <w:szCs w:val="21"/>
              </w:rPr>
              <w:lastRenderedPageBreak/>
              <w:t>九、加强法治政府建设的组织保障</w:t>
            </w:r>
            <w:r w:rsidRPr="00803399">
              <w:rPr>
                <w:rFonts w:eastAsia="仿宋"/>
                <w:b/>
                <w:bCs/>
                <w:kern w:val="0"/>
                <w:sz w:val="21"/>
                <w:szCs w:val="21"/>
              </w:rPr>
              <w:t xml:space="preserve"> (10</w:t>
            </w:r>
            <w:r w:rsidRPr="00803399">
              <w:rPr>
                <w:rFonts w:eastAsia="仿宋"/>
                <w:b/>
                <w:bCs/>
                <w:kern w:val="0"/>
                <w:sz w:val="21"/>
                <w:szCs w:val="21"/>
              </w:rPr>
              <w:t>分</w:t>
            </w:r>
            <w:r w:rsidRPr="00803399">
              <w:rPr>
                <w:rFonts w:eastAsia="仿宋"/>
                <w:b/>
                <w:bCs/>
                <w:kern w:val="0"/>
                <w:sz w:val="21"/>
                <w:szCs w:val="21"/>
              </w:rPr>
              <w:t>)</w:t>
            </w: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45</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作为牵头单位，制定《惠州市</w:t>
            </w:r>
            <w:r w:rsidRPr="00803399">
              <w:rPr>
                <w:rFonts w:eastAsia="仿宋"/>
                <w:kern w:val="0"/>
                <w:sz w:val="21"/>
                <w:szCs w:val="21"/>
              </w:rPr>
              <w:t>“</w:t>
            </w:r>
            <w:r w:rsidRPr="00803399">
              <w:rPr>
                <w:rFonts w:eastAsia="仿宋"/>
                <w:kern w:val="0"/>
                <w:sz w:val="21"/>
                <w:szCs w:val="21"/>
              </w:rPr>
              <w:t>十三五</w:t>
            </w:r>
            <w:r w:rsidRPr="00803399">
              <w:rPr>
                <w:rFonts w:eastAsia="仿宋"/>
                <w:kern w:val="0"/>
                <w:sz w:val="21"/>
                <w:szCs w:val="21"/>
              </w:rPr>
              <w:t>”</w:t>
            </w:r>
            <w:r w:rsidRPr="00803399">
              <w:rPr>
                <w:rFonts w:eastAsia="仿宋"/>
                <w:kern w:val="0"/>
                <w:sz w:val="21"/>
                <w:szCs w:val="21"/>
              </w:rPr>
              <w:t>时期贯彻落实法治政府建设实施纲要的实施意见》落实方案。结合本部门实际，对法治政府建设年度重点工作</w:t>
            </w:r>
            <w:proofErr w:type="gramStart"/>
            <w:r w:rsidRPr="00803399">
              <w:rPr>
                <w:rFonts w:eastAsia="仿宋"/>
                <w:kern w:val="0"/>
                <w:sz w:val="21"/>
                <w:szCs w:val="21"/>
              </w:rPr>
              <w:t>作出</w:t>
            </w:r>
            <w:proofErr w:type="gramEnd"/>
            <w:r w:rsidRPr="00803399">
              <w:rPr>
                <w:rFonts w:eastAsia="仿宋"/>
                <w:kern w:val="0"/>
                <w:sz w:val="21"/>
                <w:szCs w:val="21"/>
              </w:rPr>
              <w:t>部署。</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restart"/>
            <w:shd w:val="clear" w:color="auto" w:fill="auto"/>
            <w:vAlign w:val="center"/>
          </w:tcPr>
          <w:p w:rsidR="00287320" w:rsidRPr="00803399" w:rsidRDefault="00287320" w:rsidP="00287320">
            <w:pPr>
              <w:widowControl/>
              <w:spacing w:line="240" w:lineRule="exact"/>
              <w:ind w:leftChars="-30" w:left="-97" w:rightChars="-30" w:right="-97" w:firstLineChars="200" w:firstLine="444"/>
              <w:jc w:val="left"/>
              <w:rPr>
                <w:rFonts w:eastAsia="仿宋"/>
                <w:kern w:val="0"/>
                <w:sz w:val="21"/>
                <w:szCs w:val="21"/>
              </w:rPr>
            </w:pPr>
            <w:r w:rsidRPr="00803399">
              <w:rPr>
                <w:rFonts w:eastAsia="仿宋"/>
                <w:kern w:val="0"/>
                <w:sz w:val="21"/>
                <w:szCs w:val="21"/>
              </w:rPr>
              <w:t>指标</w:t>
            </w:r>
            <w:r w:rsidRPr="00803399">
              <w:rPr>
                <w:rFonts w:eastAsia="仿宋"/>
                <w:kern w:val="0"/>
                <w:sz w:val="21"/>
                <w:szCs w:val="21"/>
              </w:rPr>
              <w:t>45</w:t>
            </w:r>
            <w:r w:rsidRPr="00803399">
              <w:rPr>
                <w:rFonts w:eastAsia="仿宋"/>
                <w:kern w:val="0"/>
                <w:sz w:val="21"/>
                <w:szCs w:val="21"/>
              </w:rPr>
              <w:t>：提供得分证明材料，比如，纲要落实方案（正式文件）、有推进依法行政内容的部门工作要点或计划（正式文件）。</w:t>
            </w:r>
          </w:p>
          <w:p w:rsidR="00287320" w:rsidRPr="00803399" w:rsidRDefault="00287320" w:rsidP="00287320">
            <w:pPr>
              <w:widowControl/>
              <w:spacing w:line="240" w:lineRule="exact"/>
              <w:ind w:leftChars="-30" w:left="-97" w:rightChars="-30" w:right="-97" w:firstLineChars="200" w:firstLine="444"/>
              <w:jc w:val="left"/>
              <w:rPr>
                <w:rFonts w:eastAsia="仿宋"/>
                <w:kern w:val="0"/>
                <w:sz w:val="21"/>
                <w:szCs w:val="21"/>
              </w:rPr>
            </w:pPr>
            <w:r w:rsidRPr="00803399">
              <w:rPr>
                <w:rFonts w:eastAsia="仿宋"/>
                <w:kern w:val="0"/>
                <w:sz w:val="21"/>
                <w:szCs w:val="21"/>
              </w:rPr>
              <w:t>指标</w:t>
            </w:r>
            <w:r w:rsidRPr="00803399">
              <w:rPr>
                <w:rFonts w:eastAsia="仿宋"/>
                <w:kern w:val="0"/>
                <w:sz w:val="21"/>
                <w:szCs w:val="21"/>
              </w:rPr>
              <w:t>46</w:t>
            </w:r>
            <w:r w:rsidRPr="00803399">
              <w:rPr>
                <w:rFonts w:eastAsia="仿宋"/>
                <w:kern w:val="0"/>
                <w:sz w:val="21"/>
                <w:szCs w:val="21"/>
              </w:rPr>
              <w:t>：提供部门</w:t>
            </w:r>
            <w:r w:rsidRPr="00803399">
              <w:rPr>
                <w:rFonts w:eastAsia="仿宋"/>
                <w:kern w:val="0"/>
                <w:sz w:val="21"/>
                <w:szCs w:val="21"/>
              </w:rPr>
              <w:t>“</w:t>
            </w:r>
            <w:r w:rsidRPr="00803399">
              <w:rPr>
                <w:rFonts w:eastAsia="仿宋"/>
                <w:kern w:val="0"/>
                <w:sz w:val="21"/>
                <w:szCs w:val="21"/>
              </w:rPr>
              <w:t>三定</w:t>
            </w:r>
            <w:r w:rsidRPr="00803399">
              <w:rPr>
                <w:rFonts w:eastAsia="仿宋"/>
                <w:kern w:val="0"/>
                <w:sz w:val="21"/>
                <w:szCs w:val="21"/>
              </w:rPr>
              <w:t>”</w:t>
            </w:r>
            <w:r w:rsidRPr="00803399">
              <w:rPr>
                <w:rFonts w:eastAsia="仿宋"/>
                <w:kern w:val="0"/>
                <w:sz w:val="21"/>
                <w:szCs w:val="21"/>
              </w:rPr>
              <w:t>规定或者相关机构编制文件、法制机构在编人员名册。</w:t>
            </w:r>
          </w:p>
          <w:p w:rsidR="00287320" w:rsidRPr="00803399" w:rsidRDefault="00287320" w:rsidP="00287320">
            <w:pPr>
              <w:widowControl/>
              <w:spacing w:line="240" w:lineRule="exact"/>
              <w:ind w:leftChars="-30" w:left="-97" w:rightChars="-30" w:right="-97" w:firstLineChars="200" w:firstLine="444"/>
              <w:jc w:val="left"/>
              <w:rPr>
                <w:rFonts w:eastAsia="仿宋"/>
                <w:kern w:val="0"/>
                <w:sz w:val="21"/>
                <w:szCs w:val="21"/>
              </w:rPr>
            </w:pPr>
            <w:r w:rsidRPr="00803399">
              <w:rPr>
                <w:rFonts w:eastAsia="仿宋"/>
                <w:kern w:val="0"/>
                <w:sz w:val="21"/>
                <w:szCs w:val="21"/>
              </w:rPr>
              <w:t>资料</w:t>
            </w:r>
            <w:r w:rsidRPr="00803399">
              <w:rPr>
                <w:rFonts w:eastAsia="仿宋"/>
                <w:kern w:val="0"/>
                <w:sz w:val="21"/>
                <w:szCs w:val="21"/>
              </w:rPr>
              <w:t>47</w:t>
            </w:r>
            <w:r w:rsidRPr="00803399">
              <w:rPr>
                <w:rFonts w:eastAsia="仿宋"/>
                <w:kern w:val="0"/>
                <w:sz w:val="21"/>
                <w:szCs w:val="21"/>
              </w:rPr>
              <w:t>：提供部门办公会议记录、纪要等相关证明材料。</w:t>
            </w:r>
          </w:p>
          <w:p w:rsidR="00287320" w:rsidRPr="00803399" w:rsidRDefault="00287320" w:rsidP="00287320">
            <w:pPr>
              <w:widowControl/>
              <w:spacing w:line="240" w:lineRule="exact"/>
              <w:ind w:leftChars="-30" w:left="-97" w:rightChars="-30" w:right="-97" w:firstLineChars="200" w:firstLine="444"/>
              <w:jc w:val="left"/>
              <w:rPr>
                <w:rFonts w:eastAsia="仿宋"/>
                <w:kern w:val="0"/>
                <w:sz w:val="21"/>
                <w:szCs w:val="21"/>
              </w:rPr>
            </w:pPr>
            <w:r w:rsidRPr="00803399">
              <w:rPr>
                <w:rFonts w:eastAsia="仿宋"/>
                <w:kern w:val="0"/>
                <w:sz w:val="21"/>
                <w:szCs w:val="21"/>
              </w:rPr>
              <w:t>指标</w:t>
            </w:r>
            <w:r w:rsidRPr="00803399">
              <w:rPr>
                <w:rFonts w:eastAsia="仿宋"/>
                <w:kern w:val="0"/>
                <w:sz w:val="21"/>
                <w:szCs w:val="21"/>
              </w:rPr>
              <w:t>48</w:t>
            </w:r>
            <w:r w:rsidRPr="00803399">
              <w:rPr>
                <w:rFonts w:eastAsia="仿宋"/>
                <w:kern w:val="0"/>
                <w:sz w:val="21"/>
                <w:szCs w:val="21"/>
              </w:rPr>
              <w:t>：提供得分证明材料（</w:t>
            </w:r>
            <w:r w:rsidRPr="00803399">
              <w:rPr>
                <w:rFonts w:eastAsia="仿宋"/>
                <w:kern w:val="0"/>
                <w:sz w:val="21"/>
                <w:szCs w:val="21"/>
              </w:rPr>
              <w:t>2017</w:t>
            </w:r>
            <w:r w:rsidRPr="00803399">
              <w:rPr>
                <w:rFonts w:eastAsia="仿宋"/>
                <w:kern w:val="0"/>
                <w:sz w:val="21"/>
                <w:szCs w:val="21"/>
              </w:rPr>
              <w:t>年</w:t>
            </w:r>
            <w:r w:rsidRPr="00803399">
              <w:rPr>
                <w:rFonts w:eastAsia="仿宋"/>
                <w:kern w:val="0"/>
                <w:sz w:val="21"/>
                <w:szCs w:val="21"/>
              </w:rPr>
              <w:t>1</w:t>
            </w:r>
            <w:r w:rsidRPr="00803399">
              <w:rPr>
                <w:rFonts w:eastAsia="仿宋"/>
                <w:kern w:val="0"/>
                <w:sz w:val="21"/>
                <w:szCs w:val="21"/>
              </w:rPr>
              <w:t>月底前报送的</w:t>
            </w:r>
            <w:r w:rsidRPr="00803399">
              <w:rPr>
                <w:rFonts w:eastAsia="仿宋"/>
                <w:kern w:val="0"/>
                <w:sz w:val="21"/>
                <w:szCs w:val="21"/>
              </w:rPr>
              <w:t>2016</w:t>
            </w:r>
            <w:r w:rsidRPr="00803399">
              <w:rPr>
                <w:rFonts w:eastAsia="仿宋"/>
                <w:kern w:val="0"/>
                <w:sz w:val="21"/>
                <w:szCs w:val="21"/>
              </w:rPr>
              <w:t>年度依法行政工作报告（正式文件）及报告公开的证明材料）。</w:t>
            </w:r>
          </w:p>
          <w:p w:rsidR="00287320" w:rsidRPr="00803399" w:rsidRDefault="00287320" w:rsidP="00287320">
            <w:pPr>
              <w:widowControl/>
              <w:spacing w:line="240" w:lineRule="exact"/>
              <w:ind w:leftChars="-30" w:left="-97" w:rightChars="-30" w:right="-97" w:firstLineChars="200" w:firstLine="444"/>
              <w:jc w:val="left"/>
              <w:rPr>
                <w:rFonts w:eastAsia="仿宋"/>
                <w:kern w:val="0"/>
                <w:sz w:val="21"/>
                <w:szCs w:val="21"/>
              </w:rPr>
            </w:pPr>
            <w:r w:rsidRPr="00803399">
              <w:rPr>
                <w:rFonts w:eastAsia="仿宋"/>
                <w:kern w:val="0"/>
                <w:sz w:val="21"/>
                <w:szCs w:val="21"/>
              </w:rPr>
              <w:t>评分标准：未能提供材料或者材料反映情况不符合要求的，不得分。</w:t>
            </w: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46</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加强部门法制力量建设，部门法制工作有专门、必要的机构和人员负责，法制工作职能落实到位。</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3</w:t>
            </w:r>
          </w:p>
        </w:tc>
        <w:tc>
          <w:tcPr>
            <w:tcW w:w="4144" w:type="dxa"/>
            <w:vMerge/>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47</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部门办公会议在考评年度内听取依法行政工作情况汇报。</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2</w:t>
            </w:r>
          </w:p>
        </w:tc>
        <w:tc>
          <w:tcPr>
            <w:tcW w:w="4144" w:type="dxa"/>
            <w:vMerge/>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50"/>
        </w:trPr>
        <w:tc>
          <w:tcPr>
            <w:tcW w:w="896" w:type="dxa"/>
            <w:vMerge/>
            <w:vAlign w:val="center"/>
          </w:tcPr>
          <w:p w:rsidR="00287320" w:rsidRPr="00803399" w:rsidRDefault="00287320" w:rsidP="00287320">
            <w:pPr>
              <w:widowControl/>
              <w:spacing w:line="240" w:lineRule="exact"/>
              <w:ind w:leftChars="-30" w:left="-97" w:rightChars="-30" w:right="-97"/>
              <w:rPr>
                <w:rFonts w:eastAsia="仿宋"/>
                <w:b/>
                <w:bCs/>
                <w:kern w:val="0"/>
                <w:sz w:val="21"/>
                <w:szCs w:val="21"/>
              </w:rPr>
            </w:pPr>
          </w:p>
        </w:tc>
        <w:tc>
          <w:tcPr>
            <w:tcW w:w="448"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48</w:t>
            </w:r>
          </w:p>
        </w:tc>
        <w:tc>
          <w:tcPr>
            <w:tcW w:w="4927" w:type="dxa"/>
            <w:shd w:val="clear" w:color="auto" w:fill="auto"/>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r w:rsidRPr="00803399">
              <w:rPr>
                <w:rFonts w:eastAsia="仿宋"/>
                <w:kern w:val="0"/>
                <w:sz w:val="21"/>
                <w:szCs w:val="21"/>
              </w:rPr>
              <w:t>在考评年度内的</w:t>
            </w:r>
            <w:r w:rsidRPr="00803399">
              <w:rPr>
                <w:rFonts w:eastAsia="仿宋"/>
                <w:kern w:val="0"/>
                <w:sz w:val="21"/>
                <w:szCs w:val="21"/>
              </w:rPr>
              <w:t>1</w:t>
            </w:r>
            <w:r w:rsidRPr="00803399">
              <w:rPr>
                <w:rFonts w:eastAsia="仿宋"/>
                <w:kern w:val="0"/>
                <w:sz w:val="21"/>
                <w:szCs w:val="21"/>
              </w:rPr>
              <w:t>月底前向本级政府和上一级政府有关部门报告上一年度法治政府建设工作情况，并向社会公开。</w:t>
            </w:r>
          </w:p>
        </w:tc>
        <w:tc>
          <w:tcPr>
            <w:tcW w:w="3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r w:rsidRPr="00803399">
              <w:rPr>
                <w:rFonts w:eastAsia="仿宋"/>
                <w:kern w:val="0"/>
                <w:sz w:val="21"/>
                <w:szCs w:val="21"/>
              </w:rPr>
              <w:t>3</w:t>
            </w:r>
          </w:p>
        </w:tc>
        <w:tc>
          <w:tcPr>
            <w:tcW w:w="4144" w:type="dxa"/>
            <w:vMerge/>
            <w:vAlign w:val="center"/>
          </w:tcPr>
          <w:p w:rsidR="00287320" w:rsidRPr="00803399" w:rsidRDefault="00287320" w:rsidP="00287320">
            <w:pPr>
              <w:widowControl/>
              <w:spacing w:line="240" w:lineRule="exact"/>
              <w:ind w:leftChars="-30" w:left="-97" w:rightChars="-30" w:right="-97"/>
              <w:jc w:val="left"/>
              <w:rPr>
                <w:rFonts w:eastAsia="仿宋"/>
                <w:kern w:val="0"/>
                <w:sz w:val="21"/>
                <w:szCs w:val="21"/>
              </w:rPr>
            </w:pP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c>
          <w:tcPr>
            <w:tcW w:w="2464"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660"/>
        </w:trPr>
        <w:tc>
          <w:tcPr>
            <w:tcW w:w="10779" w:type="dxa"/>
            <w:gridSpan w:val="5"/>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b/>
                <w:bCs/>
                <w:kern w:val="0"/>
                <w:sz w:val="21"/>
                <w:szCs w:val="21"/>
              </w:rPr>
            </w:pPr>
            <w:r w:rsidRPr="00803399">
              <w:rPr>
                <w:rFonts w:eastAsia="仿宋"/>
                <w:b/>
                <w:bCs/>
                <w:kern w:val="0"/>
                <w:sz w:val="21"/>
                <w:szCs w:val="21"/>
              </w:rPr>
              <w:t>总未得分</w:t>
            </w: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b/>
                <w:bCs/>
                <w:kern w:val="0"/>
                <w:sz w:val="21"/>
                <w:szCs w:val="21"/>
              </w:rPr>
            </w:pPr>
          </w:p>
        </w:tc>
        <w:tc>
          <w:tcPr>
            <w:tcW w:w="2464" w:type="dxa"/>
            <w:vMerge w:val="restart"/>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r w:rsidR="00287320" w:rsidRPr="00803399" w:rsidTr="005E139F">
        <w:trPr>
          <w:trHeight w:val="702"/>
        </w:trPr>
        <w:tc>
          <w:tcPr>
            <w:tcW w:w="10779" w:type="dxa"/>
            <w:gridSpan w:val="5"/>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b/>
                <w:bCs/>
                <w:kern w:val="0"/>
                <w:sz w:val="21"/>
                <w:szCs w:val="21"/>
              </w:rPr>
            </w:pPr>
            <w:r w:rsidRPr="00803399">
              <w:rPr>
                <w:rFonts w:eastAsia="仿宋"/>
                <w:b/>
                <w:bCs/>
                <w:kern w:val="0"/>
                <w:sz w:val="21"/>
                <w:szCs w:val="21"/>
              </w:rPr>
              <w:t>得分（得分</w:t>
            </w:r>
            <w:r w:rsidRPr="00803399">
              <w:rPr>
                <w:rFonts w:eastAsia="仿宋"/>
                <w:b/>
                <w:bCs/>
                <w:kern w:val="0"/>
                <w:sz w:val="21"/>
                <w:szCs w:val="21"/>
              </w:rPr>
              <w:t>=100</w:t>
            </w:r>
            <w:r w:rsidRPr="00803399">
              <w:rPr>
                <w:rFonts w:eastAsia="仿宋"/>
                <w:b/>
                <w:bCs/>
                <w:kern w:val="0"/>
                <w:sz w:val="21"/>
                <w:szCs w:val="21"/>
              </w:rPr>
              <w:t>分</w:t>
            </w:r>
            <w:r w:rsidRPr="00803399">
              <w:rPr>
                <w:rFonts w:eastAsia="仿宋"/>
                <w:b/>
                <w:bCs/>
                <w:kern w:val="0"/>
                <w:sz w:val="21"/>
                <w:szCs w:val="21"/>
              </w:rPr>
              <w:t>-</w:t>
            </w:r>
            <w:r w:rsidRPr="00803399">
              <w:rPr>
                <w:rFonts w:eastAsia="仿宋"/>
                <w:b/>
                <w:bCs/>
                <w:kern w:val="0"/>
                <w:sz w:val="21"/>
                <w:szCs w:val="21"/>
              </w:rPr>
              <w:t>总未得分）</w:t>
            </w:r>
          </w:p>
        </w:tc>
        <w:tc>
          <w:tcPr>
            <w:tcW w:w="769" w:type="dxa"/>
            <w:shd w:val="clear" w:color="auto" w:fill="auto"/>
            <w:vAlign w:val="center"/>
          </w:tcPr>
          <w:p w:rsidR="00287320" w:rsidRPr="00803399" w:rsidRDefault="00287320" w:rsidP="00287320">
            <w:pPr>
              <w:widowControl/>
              <w:spacing w:line="240" w:lineRule="exact"/>
              <w:ind w:leftChars="-30" w:left="-97" w:rightChars="-30" w:right="-97"/>
              <w:jc w:val="center"/>
              <w:rPr>
                <w:rFonts w:eastAsia="仿宋"/>
                <w:b/>
                <w:bCs/>
                <w:kern w:val="0"/>
                <w:sz w:val="21"/>
                <w:szCs w:val="21"/>
              </w:rPr>
            </w:pPr>
          </w:p>
        </w:tc>
        <w:tc>
          <w:tcPr>
            <w:tcW w:w="2464" w:type="dxa"/>
            <w:vMerge/>
            <w:vAlign w:val="center"/>
          </w:tcPr>
          <w:p w:rsidR="00287320" w:rsidRPr="00803399" w:rsidRDefault="00287320" w:rsidP="00287320">
            <w:pPr>
              <w:widowControl/>
              <w:spacing w:line="240" w:lineRule="exact"/>
              <w:ind w:leftChars="-30" w:left="-97" w:rightChars="-30" w:right="-97"/>
              <w:jc w:val="center"/>
              <w:rPr>
                <w:rFonts w:eastAsia="仿宋"/>
                <w:kern w:val="0"/>
                <w:sz w:val="21"/>
                <w:szCs w:val="21"/>
              </w:rPr>
            </w:pPr>
          </w:p>
        </w:tc>
      </w:tr>
    </w:tbl>
    <w:p w:rsidR="00287320" w:rsidRPr="006166C9" w:rsidRDefault="00287320" w:rsidP="00287320"/>
    <w:p w:rsidR="00287320" w:rsidRPr="006166C9" w:rsidRDefault="00287320" w:rsidP="00287320"/>
    <w:p w:rsidR="00287320" w:rsidRPr="006166C9" w:rsidRDefault="00287320" w:rsidP="00287320"/>
    <w:p w:rsidR="00287320" w:rsidRPr="006166C9" w:rsidRDefault="00287320" w:rsidP="00287320">
      <w:pPr>
        <w:spacing w:line="480" w:lineRule="exact"/>
        <w:rPr>
          <w:rFonts w:eastAsia="黑体"/>
          <w:spacing w:val="0"/>
          <w:kern w:val="0"/>
          <w:sz w:val="32"/>
          <w:szCs w:val="32"/>
        </w:rPr>
      </w:pPr>
    </w:p>
    <w:p w:rsidR="00287320" w:rsidRDefault="00287320" w:rsidP="00287320">
      <w:pPr>
        <w:spacing w:line="480" w:lineRule="exact"/>
        <w:rPr>
          <w:rFonts w:ascii="黑体" w:eastAsia="黑体" w:hAnsi="黑体" w:hint="eastAsia"/>
          <w:spacing w:val="0"/>
          <w:kern w:val="0"/>
          <w:sz w:val="32"/>
          <w:szCs w:val="32"/>
        </w:rPr>
      </w:pPr>
      <w:r>
        <w:rPr>
          <w:rFonts w:eastAsia="黑体"/>
          <w:spacing w:val="0"/>
          <w:kern w:val="0"/>
          <w:sz w:val="32"/>
          <w:szCs w:val="32"/>
        </w:rPr>
        <w:br w:type="page"/>
      </w:r>
      <w:r w:rsidRPr="00B75DE8">
        <w:rPr>
          <w:rFonts w:ascii="黑体" w:eastAsia="黑体" w:hAnsi="黑体"/>
          <w:spacing w:val="0"/>
          <w:kern w:val="0"/>
          <w:sz w:val="32"/>
          <w:szCs w:val="32"/>
        </w:rPr>
        <w:lastRenderedPageBreak/>
        <w:t>附件3</w:t>
      </w:r>
    </w:p>
    <w:p w:rsidR="00287320" w:rsidRPr="00B75DE8" w:rsidRDefault="00287320" w:rsidP="00287320">
      <w:pPr>
        <w:spacing w:line="240" w:lineRule="exact"/>
        <w:rPr>
          <w:rFonts w:ascii="黑体" w:eastAsia="黑体" w:hAnsi="黑体"/>
          <w:spacing w:val="0"/>
          <w:kern w:val="0"/>
          <w:sz w:val="32"/>
          <w:szCs w:val="32"/>
        </w:rPr>
      </w:pPr>
    </w:p>
    <w:p w:rsidR="00287320" w:rsidRPr="00B75DE8" w:rsidRDefault="00287320" w:rsidP="00287320">
      <w:pPr>
        <w:spacing w:line="640" w:lineRule="exact"/>
        <w:jc w:val="center"/>
        <w:rPr>
          <w:rFonts w:ascii="方正小标宋简体" w:eastAsia="方正小标宋简体" w:hint="eastAsia"/>
          <w:spacing w:val="0"/>
          <w:sz w:val="44"/>
          <w:szCs w:val="44"/>
        </w:rPr>
      </w:pPr>
      <w:r w:rsidRPr="00B75DE8">
        <w:rPr>
          <w:rFonts w:ascii="方正小标宋简体" w:eastAsia="方正小标宋简体" w:hint="eastAsia"/>
          <w:spacing w:val="0"/>
          <w:sz w:val="44"/>
          <w:szCs w:val="44"/>
        </w:rPr>
        <w:t>惠州市2017年度依法行政考评加分扣分项目评分表</w:t>
      </w:r>
    </w:p>
    <w:p w:rsidR="00287320" w:rsidRPr="00B75DE8" w:rsidRDefault="00287320" w:rsidP="00287320">
      <w:pPr>
        <w:spacing w:line="480" w:lineRule="exact"/>
        <w:jc w:val="center"/>
        <w:rPr>
          <w:rFonts w:ascii="楷体" w:eastAsia="楷体" w:hAnsi="楷体"/>
          <w:spacing w:val="0"/>
          <w:sz w:val="32"/>
          <w:szCs w:val="32"/>
        </w:rPr>
      </w:pPr>
      <w:r w:rsidRPr="00B75DE8">
        <w:rPr>
          <w:rFonts w:ascii="楷体" w:eastAsia="楷体" w:hAnsi="楷体"/>
          <w:spacing w:val="0"/>
          <w:sz w:val="32"/>
          <w:szCs w:val="32"/>
        </w:rPr>
        <w:t>（适用于各被考评单位）</w:t>
      </w:r>
    </w:p>
    <w:tbl>
      <w:tblPr>
        <w:tblW w:w="14090" w:type="dxa"/>
        <w:jc w:val="center"/>
        <w:tblInd w:w="156" w:type="dxa"/>
        <w:tblLook w:val="0000" w:firstRow="0" w:lastRow="0" w:firstColumn="0" w:lastColumn="0" w:noHBand="0" w:noVBand="0"/>
      </w:tblPr>
      <w:tblGrid>
        <w:gridCol w:w="960"/>
        <w:gridCol w:w="868"/>
        <w:gridCol w:w="5065"/>
        <w:gridCol w:w="590"/>
        <w:gridCol w:w="4500"/>
        <w:gridCol w:w="1064"/>
        <w:gridCol w:w="1043"/>
      </w:tblGrid>
      <w:tr w:rsidR="00287320" w:rsidRPr="00A72973" w:rsidTr="005E139F">
        <w:trPr>
          <w:trHeight w:val="76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center"/>
              <w:rPr>
                <w:rFonts w:ascii="黑体" w:eastAsia="黑体" w:hAnsi="黑体"/>
                <w:bCs/>
                <w:kern w:val="0"/>
                <w:sz w:val="24"/>
                <w:szCs w:val="21"/>
              </w:rPr>
            </w:pPr>
            <w:r w:rsidRPr="00A72973">
              <w:rPr>
                <w:rFonts w:ascii="黑体" w:eastAsia="黑体" w:hAnsi="黑体"/>
                <w:bCs/>
                <w:kern w:val="0"/>
                <w:sz w:val="24"/>
                <w:szCs w:val="21"/>
              </w:rPr>
              <w:t>类别</w:t>
            </w:r>
          </w:p>
        </w:tc>
        <w:tc>
          <w:tcPr>
            <w:tcW w:w="868" w:type="dxa"/>
            <w:tcBorders>
              <w:top w:val="single" w:sz="4" w:space="0" w:color="auto"/>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center"/>
              <w:rPr>
                <w:rFonts w:ascii="黑体" w:eastAsia="黑体" w:hAnsi="黑体"/>
                <w:bCs/>
                <w:kern w:val="0"/>
                <w:sz w:val="24"/>
                <w:szCs w:val="21"/>
              </w:rPr>
            </w:pPr>
            <w:r w:rsidRPr="00A72973">
              <w:rPr>
                <w:rFonts w:ascii="黑体" w:eastAsia="黑体" w:hAnsi="黑体"/>
                <w:bCs/>
                <w:kern w:val="0"/>
                <w:sz w:val="24"/>
                <w:szCs w:val="21"/>
              </w:rPr>
              <w:t>序号</w:t>
            </w:r>
          </w:p>
        </w:tc>
        <w:tc>
          <w:tcPr>
            <w:tcW w:w="5065" w:type="dxa"/>
            <w:tcBorders>
              <w:top w:val="single" w:sz="4" w:space="0" w:color="auto"/>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center"/>
              <w:rPr>
                <w:rFonts w:ascii="黑体" w:eastAsia="黑体" w:hAnsi="黑体"/>
                <w:bCs/>
                <w:kern w:val="0"/>
                <w:sz w:val="24"/>
                <w:szCs w:val="21"/>
              </w:rPr>
            </w:pPr>
            <w:r w:rsidRPr="00A72973">
              <w:rPr>
                <w:rFonts w:ascii="黑体" w:eastAsia="黑体" w:hAnsi="黑体"/>
                <w:bCs/>
                <w:kern w:val="0"/>
                <w:sz w:val="24"/>
                <w:szCs w:val="21"/>
              </w:rPr>
              <w:t>加分项目</w:t>
            </w:r>
          </w:p>
        </w:tc>
        <w:tc>
          <w:tcPr>
            <w:tcW w:w="590" w:type="dxa"/>
            <w:tcBorders>
              <w:top w:val="single" w:sz="4" w:space="0" w:color="auto"/>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center"/>
              <w:rPr>
                <w:rFonts w:ascii="黑体" w:eastAsia="黑体" w:hAnsi="黑体"/>
                <w:bCs/>
                <w:kern w:val="0"/>
                <w:sz w:val="24"/>
                <w:szCs w:val="21"/>
              </w:rPr>
            </w:pPr>
            <w:r w:rsidRPr="00A72973">
              <w:rPr>
                <w:rFonts w:ascii="黑体" w:eastAsia="黑体" w:hAnsi="黑体"/>
                <w:bCs/>
                <w:kern w:val="0"/>
                <w:sz w:val="24"/>
                <w:szCs w:val="21"/>
              </w:rPr>
              <w:t>分值</w:t>
            </w:r>
          </w:p>
        </w:tc>
        <w:tc>
          <w:tcPr>
            <w:tcW w:w="4500" w:type="dxa"/>
            <w:tcBorders>
              <w:top w:val="single" w:sz="4" w:space="0" w:color="auto"/>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center"/>
              <w:rPr>
                <w:rFonts w:ascii="黑体" w:eastAsia="黑体" w:hAnsi="黑体"/>
                <w:bCs/>
                <w:kern w:val="0"/>
                <w:sz w:val="24"/>
                <w:szCs w:val="21"/>
              </w:rPr>
            </w:pPr>
            <w:r w:rsidRPr="00A72973">
              <w:rPr>
                <w:rFonts w:ascii="黑体" w:eastAsia="黑体" w:hAnsi="黑体"/>
                <w:bCs/>
                <w:kern w:val="0"/>
                <w:sz w:val="24"/>
                <w:szCs w:val="21"/>
              </w:rPr>
              <w:t>应考指引</w:t>
            </w:r>
          </w:p>
        </w:tc>
        <w:tc>
          <w:tcPr>
            <w:tcW w:w="1064" w:type="dxa"/>
            <w:tcBorders>
              <w:top w:val="single" w:sz="4" w:space="0" w:color="auto"/>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center"/>
              <w:rPr>
                <w:rFonts w:ascii="黑体" w:eastAsia="黑体" w:hAnsi="黑体"/>
                <w:bCs/>
                <w:kern w:val="0"/>
                <w:sz w:val="24"/>
                <w:szCs w:val="21"/>
              </w:rPr>
            </w:pPr>
            <w:r w:rsidRPr="00A72973">
              <w:rPr>
                <w:rFonts w:ascii="黑体" w:eastAsia="黑体" w:hAnsi="黑体"/>
                <w:bCs/>
                <w:kern w:val="0"/>
                <w:sz w:val="24"/>
                <w:szCs w:val="21"/>
              </w:rPr>
              <w:t>自评加分</w:t>
            </w:r>
          </w:p>
        </w:tc>
        <w:tc>
          <w:tcPr>
            <w:tcW w:w="1043" w:type="dxa"/>
            <w:tcBorders>
              <w:top w:val="single" w:sz="4" w:space="0" w:color="auto"/>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center"/>
              <w:rPr>
                <w:rFonts w:ascii="黑体" w:eastAsia="黑体" w:hAnsi="黑体"/>
                <w:bCs/>
                <w:kern w:val="0"/>
                <w:sz w:val="24"/>
                <w:szCs w:val="21"/>
              </w:rPr>
            </w:pPr>
            <w:r w:rsidRPr="00A72973">
              <w:rPr>
                <w:rFonts w:ascii="黑体" w:eastAsia="黑体" w:hAnsi="黑体"/>
                <w:bCs/>
                <w:kern w:val="0"/>
                <w:sz w:val="24"/>
                <w:szCs w:val="21"/>
              </w:rPr>
              <w:t>考评加分</w:t>
            </w:r>
          </w:p>
        </w:tc>
      </w:tr>
      <w:tr w:rsidR="00287320" w:rsidRPr="00A72973" w:rsidTr="005E139F">
        <w:trPr>
          <w:trHeight w:val="96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center"/>
              <w:rPr>
                <w:rFonts w:eastAsia="仿宋"/>
                <w:b/>
                <w:bCs/>
                <w:kern w:val="0"/>
                <w:sz w:val="21"/>
                <w:szCs w:val="21"/>
              </w:rPr>
            </w:pPr>
            <w:r w:rsidRPr="00A72973">
              <w:rPr>
                <w:rFonts w:eastAsia="仿宋"/>
                <w:b/>
                <w:bCs/>
                <w:kern w:val="0"/>
                <w:sz w:val="21"/>
                <w:szCs w:val="21"/>
              </w:rPr>
              <w:t>一、加分</w:t>
            </w:r>
          </w:p>
        </w:tc>
        <w:tc>
          <w:tcPr>
            <w:tcW w:w="868" w:type="dxa"/>
            <w:vMerge w:val="restart"/>
            <w:tcBorders>
              <w:top w:val="single" w:sz="4" w:space="0" w:color="auto"/>
              <w:left w:val="nil"/>
              <w:bottom w:val="single" w:sz="4" w:space="0" w:color="auto"/>
              <w:right w:val="nil"/>
            </w:tcBorders>
            <w:shd w:val="clear" w:color="auto" w:fill="auto"/>
            <w:vAlign w:val="center"/>
          </w:tcPr>
          <w:p w:rsidR="00287320" w:rsidRPr="00A72973" w:rsidRDefault="00287320" w:rsidP="00287320">
            <w:pPr>
              <w:widowControl/>
              <w:spacing w:line="240" w:lineRule="exact"/>
              <w:ind w:leftChars="-30" w:left="-97" w:rightChars="-30" w:right="-97"/>
              <w:jc w:val="center"/>
              <w:rPr>
                <w:rFonts w:eastAsia="仿宋"/>
                <w:kern w:val="0"/>
                <w:sz w:val="21"/>
                <w:szCs w:val="21"/>
              </w:rPr>
            </w:pPr>
            <w:r w:rsidRPr="00A72973">
              <w:rPr>
                <w:rFonts w:eastAsia="仿宋"/>
                <w:kern w:val="0"/>
                <w:sz w:val="21"/>
                <w:szCs w:val="21"/>
              </w:rPr>
              <w:t>1</w:t>
            </w:r>
          </w:p>
        </w:tc>
        <w:tc>
          <w:tcPr>
            <w:tcW w:w="50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left"/>
              <w:rPr>
                <w:rFonts w:eastAsia="仿宋"/>
                <w:kern w:val="0"/>
                <w:sz w:val="21"/>
                <w:szCs w:val="21"/>
              </w:rPr>
            </w:pPr>
            <w:r w:rsidRPr="00A72973">
              <w:rPr>
                <w:rFonts w:eastAsia="仿宋"/>
                <w:kern w:val="0"/>
                <w:sz w:val="21"/>
                <w:szCs w:val="21"/>
              </w:rPr>
              <w:t>依法行政相关工作成绩突出，获省部级以上机关（不含省直部门，下同）表彰奖励，或者被考评主体</w:t>
            </w:r>
            <w:proofErr w:type="gramStart"/>
            <w:r w:rsidRPr="00A72973">
              <w:rPr>
                <w:rFonts w:eastAsia="仿宋"/>
                <w:kern w:val="0"/>
                <w:sz w:val="21"/>
                <w:szCs w:val="21"/>
              </w:rPr>
              <w:t>同级以上</w:t>
            </w:r>
            <w:proofErr w:type="gramEnd"/>
            <w:r w:rsidRPr="00A72973">
              <w:rPr>
                <w:rFonts w:eastAsia="仿宋"/>
                <w:kern w:val="0"/>
                <w:sz w:val="21"/>
                <w:szCs w:val="21"/>
              </w:rPr>
              <w:t>机关评定为先进单位、示范单位的。</w:t>
            </w:r>
          </w:p>
        </w:tc>
        <w:tc>
          <w:tcPr>
            <w:tcW w:w="590" w:type="dxa"/>
            <w:vMerge w:val="restart"/>
            <w:tcBorders>
              <w:top w:val="nil"/>
              <w:left w:val="single" w:sz="4" w:space="0" w:color="auto"/>
              <w:bottom w:val="single" w:sz="4" w:space="0" w:color="auto"/>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center"/>
              <w:rPr>
                <w:rFonts w:eastAsia="仿宋"/>
                <w:kern w:val="0"/>
                <w:sz w:val="21"/>
                <w:szCs w:val="21"/>
              </w:rPr>
            </w:pPr>
            <w:r w:rsidRPr="00A72973">
              <w:rPr>
                <w:rFonts w:eastAsia="仿宋"/>
                <w:kern w:val="0"/>
                <w:sz w:val="21"/>
                <w:szCs w:val="21"/>
              </w:rPr>
              <w:t>2</w:t>
            </w:r>
          </w:p>
        </w:tc>
        <w:tc>
          <w:tcPr>
            <w:tcW w:w="45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left"/>
              <w:rPr>
                <w:rFonts w:eastAsia="仿宋"/>
                <w:kern w:val="0"/>
                <w:sz w:val="21"/>
                <w:szCs w:val="21"/>
              </w:rPr>
            </w:pPr>
            <w:r w:rsidRPr="00A72973">
              <w:rPr>
                <w:rFonts w:eastAsia="仿宋"/>
                <w:kern w:val="0"/>
                <w:sz w:val="21"/>
                <w:szCs w:val="21"/>
              </w:rPr>
              <w:t>提供通报、奖牌、证书等资料。有关表彰、奖励应由被考评单位获得，仅是被考评单位内设机构、下属机构、个人获得的，不加分。</w:t>
            </w:r>
          </w:p>
        </w:tc>
        <w:tc>
          <w:tcPr>
            <w:tcW w:w="1064" w:type="dxa"/>
            <w:vMerge w:val="restart"/>
            <w:tcBorders>
              <w:top w:val="nil"/>
              <w:left w:val="nil"/>
              <w:bottom w:val="single" w:sz="4" w:space="0" w:color="auto"/>
              <w:right w:val="nil"/>
            </w:tcBorders>
            <w:shd w:val="clear" w:color="auto" w:fill="auto"/>
            <w:vAlign w:val="center"/>
          </w:tcPr>
          <w:p w:rsidR="00287320" w:rsidRPr="00A72973" w:rsidRDefault="00287320" w:rsidP="00287320">
            <w:pPr>
              <w:widowControl/>
              <w:spacing w:line="240" w:lineRule="exact"/>
              <w:ind w:leftChars="-30" w:left="-97" w:rightChars="-30" w:right="-97"/>
              <w:jc w:val="left"/>
              <w:rPr>
                <w:rFonts w:eastAsia="仿宋"/>
                <w:kern w:val="0"/>
                <w:sz w:val="21"/>
                <w:szCs w:val="21"/>
              </w:rPr>
            </w:pPr>
            <w:r w:rsidRPr="00A72973">
              <w:rPr>
                <w:rFonts w:eastAsia="仿宋"/>
                <w:kern w:val="0"/>
                <w:sz w:val="21"/>
                <w:szCs w:val="21"/>
              </w:rPr>
              <w:t xml:space="preserve">　</w:t>
            </w:r>
          </w:p>
        </w:tc>
        <w:tc>
          <w:tcPr>
            <w:tcW w:w="10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center"/>
              <w:rPr>
                <w:rFonts w:eastAsia="仿宋"/>
                <w:kern w:val="0"/>
                <w:sz w:val="21"/>
                <w:szCs w:val="21"/>
              </w:rPr>
            </w:pPr>
            <w:r w:rsidRPr="00A72973">
              <w:rPr>
                <w:rFonts w:eastAsia="仿宋"/>
                <w:kern w:val="0"/>
                <w:sz w:val="21"/>
                <w:szCs w:val="21"/>
              </w:rPr>
              <w:t xml:space="preserve">　</w:t>
            </w:r>
          </w:p>
        </w:tc>
      </w:tr>
      <w:tr w:rsidR="00287320" w:rsidRPr="00A72973" w:rsidTr="005E139F">
        <w:trPr>
          <w:trHeight w:val="260"/>
          <w:jc w:val="center"/>
        </w:trPr>
        <w:tc>
          <w:tcPr>
            <w:tcW w:w="960" w:type="dxa"/>
            <w:vMerge/>
            <w:tcBorders>
              <w:top w:val="single" w:sz="4" w:space="0" w:color="auto"/>
              <w:left w:val="single" w:sz="4" w:space="0" w:color="auto"/>
              <w:bottom w:val="single" w:sz="4" w:space="0" w:color="auto"/>
              <w:right w:val="single" w:sz="4" w:space="0" w:color="auto"/>
            </w:tcBorders>
            <w:vAlign w:val="center"/>
          </w:tcPr>
          <w:p w:rsidR="00287320" w:rsidRPr="00A72973" w:rsidRDefault="00287320" w:rsidP="00287320">
            <w:pPr>
              <w:widowControl/>
              <w:spacing w:line="240" w:lineRule="exact"/>
              <w:ind w:leftChars="-30" w:left="-97" w:rightChars="-30" w:right="-97"/>
              <w:jc w:val="left"/>
              <w:rPr>
                <w:rFonts w:eastAsia="仿宋"/>
                <w:b/>
                <w:bCs/>
                <w:kern w:val="0"/>
                <w:sz w:val="21"/>
                <w:szCs w:val="21"/>
              </w:rPr>
            </w:pPr>
          </w:p>
        </w:tc>
        <w:tc>
          <w:tcPr>
            <w:tcW w:w="868" w:type="dxa"/>
            <w:vMerge/>
            <w:tcBorders>
              <w:top w:val="single" w:sz="4" w:space="0" w:color="auto"/>
              <w:left w:val="nil"/>
              <w:bottom w:val="single" w:sz="4" w:space="0" w:color="auto"/>
              <w:right w:val="nil"/>
            </w:tcBorders>
            <w:vAlign w:val="center"/>
          </w:tcPr>
          <w:p w:rsidR="00287320" w:rsidRPr="00A72973" w:rsidRDefault="00287320" w:rsidP="00287320">
            <w:pPr>
              <w:widowControl/>
              <w:spacing w:line="240" w:lineRule="exact"/>
              <w:ind w:leftChars="-30" w:left="-97" w:rightChars="-30" w:right="-97"/>
              <w:jc w:val="left"/>
              <w:rPr>
                <w:rFonts w:eastAsia="仿宋"/>
                <w:kern w:val="0"/>
                <w:sz w:val="21"/>
                <w:szCs w:val="21"/>
              </w:rPr>
            </w:pPr>
          </w:p>
        </w:tc>
        <w:tc>
          <w:tcPr>
            <w:tcW w:w="5065" w:type="dxa"/>
            <w:vMerge/>
            <w:tcBorders>
              <w:top w:val="single" w:sz="4" w:space="0" w:color="auto"/>
              <w:left w:val="single" w:sz="4" w:space="0" w:color="auto"/>
              <w:bottom w:val="single" w:sz="4" w:space="0" w:color="auto"/>
              <w:right w:val="single" w:sz="4" w:space="0" w:color="auto"/>
            </w:tcBorders>
            <w:vAlign w:val="center"/>
          </w:tcPr>
          <w:p w:rsidR="00287320" w:rsidRPr="00A72973" w:rsidRDefault="00287320" w:rsidP="00287320">
            <w:pPr>
              <w:widowControl/>
              <w:spacing w:line="240" w:lineRule="exact"/>
              <w:ind w:leftChars="-30" w:left="-97" w:rightChars="-30" w:right="-97"/>
              <w:jc w:val="left"/>
              <w:rPr>
                <w:rFonts w:eastAsia="仿宋"/>
                <w:kern w:val="0"/>
                <w:sz w:val="21"/>
                <w:szCs w:val="21"/>
              </w:rPr>
            </w:pPr>
          </w:p>
        </w:tc>
        <w:tc>
          <w:tcPr>
            <w:tcW w:w="590" w:type="dxa"/>
            <w:vMerge/>
            <w:tcBorders>
              <w:top w:val="nil"/>
              <w:left w:val="single" w:sz="4" w:space="0" w:color="auto"/>
              <w:bottom w:val="single" w:sz="4" w:space="0" w:color="auto"/>
              <w:right w:val="single" w:sz="4" w:space="0" w:color="auto"/>
            </w:tcBorders>
            <w:vAlign w:val="center"/>
          </w:tcPr>
          <w:p w:rsidR="00287320" w:rsidRPr="00A72973" w:rsidRDefault="00287320" w:rsidP="00287320">
            <w:pPr>
              <w:widowControl/>
              <w:spacing w:line="240" w:lineRule="exact"/>
              <w:ind w:leftChars="-30" w:left="-97" w:rightChars="-30" w:right="-97"/>
              <w:jc w:val="left"/>
              <w:rPr>
                <w:rFonts w:eastAsia="仿宋"/>
                <w:kern w:val="0"/>
                <w:sz w:val="21"/>
                <w:szCs w:val="21"/>
              </w:rPr>
            </w:pPr>
          </w:p>
        </w:tc>
        <w:tc>
          <w:tcPr>
            <w:tcW w:w="4500" w:type="dxa"/>
            <w:vMerge/>
            <w:tcBorders>
              <w:top w:val="single" w:sz="4" w:space="0" w:color="auto"/>
              <w:left w:val="single" w:sz="4" w:space="0" w:color="auto"/>
              <w:bottom w:val="single" w:sz="4" w:space="0" w:color="auto"/>
              <w:right w:val="single" w:sz="4" w:space="0" w:color="auto"/>
            </w:tcBorders>
            <w:vAlign w:val="center"/>
          </w:tcPr>
          <w:p w:rsidR="00287320" w:rsidRPr="00A72973" w:rsidRDefault="00287320" w:rsidP="00287320">
            <w:pPr>
              <w:widowControl/>
              <w:spacing w:line="240" w:lineRule="exact"/>
              <w:ind w:leftChars="-30" w:left="-97" w:rightChars="-30" w:right="-97"/>
              <w:jc w:val="left"/>
              <w:rPr>
                <w:rFonts w:eastAsia="仿宋"/>
                <w:kern w:val="0"/>
                <w:sz w:val="21"/>
                <w:szCs w:val="21"/>
              </w:rPr>
            </w:pPr>
          </w:p>
        </w:tc>
        <w:tc>
          <w:tcPr>
            <w:tcW w:w="1064" w:type="dxa"/>
            <w:vMerge/>
            <w:tcBorders>
              <w:top w:val="nil"/>
              <w:left w:val="nil"/>
              <w:bottom w:val="single" w:sz="4" w:space="0" w:color="auto"/>
              <w:right w:val="nil"/>
            </w:tcBorders>
            <w:vAlign w:val="center"/>
          </w:tcPr>
          <w:p w:rsidR="00287320" w:rsidRPr="00A72973" w:rsidRDefault="00287320" w:rsidP="00287320">
            <w:pPr>
              <w:widowControl/>
              <w:spacing w:line="240" w:lineRule="exact"/>
              <w:ind w:leftChars="-30" w:left="-97" w:rightChars="-30" w:right="-97"/>
              <w:jc w:val="left"/>
              <w:rPr>
                <w:rFonts w:eastAsia="仿宋"/>
                <w:kern w:val="0"/>
                <w:sz w:val="21"/>
                <w:szCs w:val="21"/>
              </w:rPr>
            </w:pPr>
          </w:p>
        </w:tc>
        <w:tc>
          <w:tcPr>
            <w:tcW w:w="1043" w:type="dxa"/>
            <w:vMerge/>
            <w:tcBorders>
              <w:top w:val="single" w:sz="4" w:space="0" w:color="auto"/>
              <w:left w:val="single" w:sz="4" w:space="0" w:color="auto"/>
              <w:bottom w:val="single" w:sz="4" w:space="0" w:color="auto"/>
              <w:right w:val="single" w:sz="4" w:space="0" w:color="auto"/>
            </w:tcBorders>
            <w:vAlign w:val="center"/>
          </w:tcPr>
          <w:p w:rsidR="00287320" w:rsidRPr="00A72973" w:rsidRDefault="00287320" w:rsidP="00287320">
            <w:pPr>
              <w:widowControl/>
              <w:spacing w:line="240" w:lineRule="exact"/>
              <w:ind w:leftChars="-30" w:left="-97" w:rightChars="-30" w:right="-97"/>
              <w:jc w:val="left"/>
              <w:rPr>
                <w:rFonts w:eastAsia="仿宋"/>
                <w:kern w:val="0"/>
                <w:sz w:val="21"/>
                <w:szCs w:val="21"/>
              </w:rPr>
            </w:pPr>
          </w:p>
        </w:tc>
      </w:tr>
      <w:tr w:rsidR="00287320" w:rsidRPr="00A72973" w:rsidTr="005E139F">
        <w:trPr>
          <w:trHeight w:val="822"/>
          <w:jc w:val="center"/>
        </w:trPr>
        <w:tc>
          <w:tcPr>
            <w:tcW w:w="960" w:type="dxa"/>
            <w:vMerge/>
            <w:tcBorders>
              <w:top w:val="single" w:sz="4" w:space="0" w:color="auto"/>
              <w:left w:val="single" w:sz="4" w:space="0" w:color="auto"/>
              <w:bottom w:val="single" w:sz="4" w:space="0" w:color="auto"/>
              <w:right w:val="single" w:sz="4" w:space="0" w:color="auto"/>
            </w:tcBorders>
            <w:vAlign w:val="center"/>
          </w:tcPr>
          <w:p w:rsidR="00287320" w:rsidRPr="00A72973" w:rsidRDefault="00287320" w:rsidP="00287320">
            <w:pPr>
              <w:widowControl/>
              <w:spacing w:line="240" w:lineRule="exact"/>
              <w:ind w:leftChars="-30" w:left="-97" w:rightChars="-30" w:right="-97"/>
              <w:jc w:val="left"/>
              <w:rPr>
                <w:rFonts w:eastAsia="仿宋"/>
                <w:b/>
                <w:bCs/>
                <w:kern w:val="0"/>
                <w:sz w:val="21"/>
                <w:szCs w:val="21"/>
              </w:rPr>
            </w:pPr>
          </w:p>
        </w:tc>
        <w:tc>
          <w:tcPr>
            <w:tcW w:w="868" w:type="dxa"/>
            <w:tcBorders>
              <w:top w:val="nil"/>
              <w:left w:val="nil"/>
              <w:bottom w:val="single" w:sz="4" w:space="0" w:color="auto"/>
              <w:right w:val="nil"/>
            </w:tcBorders>
            <w:shd w:val="clear" w:color="auto" w:fill="auto"/>
            <w:vAlign w:val="center"/>
          </w:tcPr>
          <w:p w:rsidR="00287320" w:rsidRPr="00A72973" w:rsidRDefault="00287320" w:rsidP="00287320">
            <w:pPr>
              <w:widowControl/>
              <w:spacing w:line="240" w:lineRule="exact"/>
              <w:ind w:leftChars="-30" w:left="-97" w:rightChars="-30" w:right="-97"/>
              <w:jc w:val="center"/>
              <w:rPr>
                <w:rFonts w:eastAsia="仿宋"/>
                <w:kern w:val="0"/>
                <w:sz w:val="21"/>
                <w:szCs w:val="21"/>
              </w:rPr>
            </w:pPr>
            <w:r w:rsidRPr="00A72973">
              <w:rPr>
                <w:rFonts w:eastAsia="仿宋"/>
                <w:kern w:val="0"/>
                <w:sz w:val="21"/>
                <w:szCs w:val="21"/>
              </w:rPr>
              <w:t>2</w:t>
            </w:r>
          </w:p>
        </w:tc>
        <w:tc>
          <w:tcPr>
            <w:tcW w:w="5065" w:type="dxa"/>
            <w:tcBorders>
              <w:top w:val="single" w:sz="4" w:space="0" w:color="auto"/>
              <w:left w:val="single" w:sz="4" w:space="0" w:color="auto"/>
              <w:bottom w:val="single" w:sz="4" w:space="0" w:color="auto"/>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left"/>
              <w:rPr>
                <w:rFonts w:eastAsia="仿宋"/>
                <w:kern w:val="0"/>
                <w:sz w:val="21"/>
                <w:szCs w:val="21"/>
              </w:rPr>
            </w:pPr>
            <w:r w:rsidRPr="00A72973">
              <w:rPr>
                <w:rFonts w:eastAsia="仿宋"/>
                <w:kern w:val="0"/>
                <w:sz w:val="21"/>
                <w:szCs w:val="21"/>
              </w:rPr>
              <w:t>依法行政相关工作被省部级以上机关作为典型经验予以介绍推广的。</w:t>
            </w:r>
          </w:p>
        </w:tc>
        <w:tc>
          <w:tcPr>
            <w:tcW w:w="590" w:type="dxa"/>
            <w:tcBorders>
              <w:top w:val="nil"/>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center"/>
              <w:rPr>
                <w:rFonts w:eastAsia="仿宋"/>
                <w:kern w:val="0"/>
                <w:sz w:val="21"/>
                <w:szCs w:val="21"/>
              </w:rPr>
            </w:pPr>
            <w:r w:rsidRPr="00A72973">
              <w:rPr>
                <w:rFonts w:eastAsia="仿宋"/>
                <w:kern w:val="0"/>
                <w:sz w:val="21"/>
                <w:szCs w:val="21"/>
              </w:rPr>
              <w:t>2</w:t>
            </w:r>
          </w:p>
        </w:tc>
        <w:tc>
          <w:tcPr>
            <w:tcW w:w="4500" w:type="dxa"/>
            <w:tcBorders>
              <w:top w:val="nil"/>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left"/>
              <w:rPr>
                <w:rFonts w:eastAsia="仿宋"/>
                <w:kern w:val="0"/>
                <w:sz w:val="21"/>
                <w:szCs w:val="21"/>
              </w:rPr>
            </w:pPr>
            <w:r w:rsidRPr="00A72973">
              <w:rPr>
                <w:rFonts w:eastAsia="仿宋"/>
                <w:kern w:val="0"/>
                <w:sz w:val="21"/>
                <w:szCs w:val="21"/>
              </w:rPr>
              <w:t>提供上级机关介绍推广典型经验的材料、图片、视频等资料。</w:t>
            </w:r>
          </w:p>
        </w:tc>
        <w:tc>
          <w:tcPr>
            <w:tcW w:w="1064" w:type="dxa"/>
            <w:tcBorders>
              <w:top w:val="nil"/>
              <w:left w:val="nil"/>
              <w:bottom w:val="single" w:sz="4" w:space="0" w:color="auto"/>
              <w:right w:val="nil"/>
            </w:tcBorders>
            <w:shd w:val="clear" w:color="auto" w:fill="auto"/>
            <w:vAlign w:val="center"/>
          </w:tcPr>
          <w:p w:rsidR="00287320" w:rsidRPr="00A72973" w:rsidRDefault="00287320" w:rsidP="00287320">
            <w:pPr>
              <w:widowControl/>
              <w:spacing w:line="240" w:lineRule="exact"/>
              <w:ind w:leftChars="-30" w:left="-97" w:rightChars="-30" w:right="-97"/>
              <w:jc w:val="left"/>
              <w:rPr>
                <w:rFonts w:eastAsia="仿宋"/>
                <w:kern w:val="0"/>
                <w:sz w:val="21"/>
                <w:szCs w:val="21"/>
              </w:rPr>
            </w:pPr>
            <w:r w:rsidRPr="00A72973">
              <w:rPr>
                <w:rFonts w:eastAsia="仿宋"/>
                <w:kern w:val="0"/>
                <w:sz w:val="21"/>
                <w:szCs w:val="21"/>
              </w:rPr>
              <w:t xml:space="preserve">　</w:t>
            </w:r>
          </w:p>
        </w:tc>
        <w:tc>
          <w:tcPr>
            <w:tcW w:w="1043" w:type="dxa"/>
            <w:tcBorders>
              <w:top w:val="nil"/>
              <w:left w:val="single" w:sz="4" w:space="0" w:color="auto"/>
              <w:bottom w:val="single" w:sz="4" w:space="0" w:color="auto"/>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left"/>
              <w:rPr>
                <w:rFonts w:eastAsia="仿宋"/>
                <w:kern w:val="0"/>
                <w:sz w:val="21"/>
                <w:szCs w:val="21"/>
              </w:rPr>
            </w:pPr>
            <w:r w:rsidRPr="00A72973">
              <w:rPr>
                <w:rFonts w:eastAsia="仿宋"/>
                <w:kern w:val="0"/>
                <w:sz w:val="21"/>
                <w:szCs w:val="21"/>
              </w:rPr>
              <w:t xml:space="preserve">　</w:t>
            </w:r>
          </w:p>
        </w:tc>
      </w:tr>
      <w:tr w:rsidR="00287320" w:rsidRPr="00A72973" w:rsidTr="005E139F">
        <w:trPr>
          <w:trHeight w:val="762"/>
          <w:jc w:val="center"/>
        </w:trPr>
        <w:tc>
          <w:tcPr>
            <w:tcW w:w="960" w:type="dxa"/>
            <w:vMerge/>
            <w:tcBorders>
              <w:top w:val="single" w:sz="4" w:space="0" w:color="auto"/>
              <w:left w:val="single" w:sz="4" w:space="0" w:color="auto"/>
              <w:bottom w:val="single" w:sz="4" w:space="0" w:color="auto"/>
              <w:right w:val="single" w:sz="4" w:space="0" w:color="auto"/>
            </w:tcBorders>
            <w:vAlign w:val="center"/>
          </w:tcPr>
          <w:p w:rsidR="00287320" w:rsidRPr="00A72973" w:rsidRDefault="00287320" w:rsidP="00287320">
            <w:pPr>
              <w:widowControl/>
              <w:spacing w:line="240" w:lineRule="exact"/>
              <w:ind w:leftChars="-30" w:left="-97" w:rightChars="-30" w:right="-97"/>
              <w:jc w:val="left"/>
              <w:rPr>
                <w:rFonts w:eastAsia="仿宋"/>
                <w:b/>
                <w:bCs/>
                <w:kern w:val="0"/>
                <w:sz w:val="21"/>
                <w:szCs w:val="21"/>
              </w:rPr>
            </w:pPr>
          </w:p>
        </w:tc>
        <w:tc>
          <w:tcPr>
            <w:tcW w:w="868" w:type="dxa"/>
            <w:tcBorders>
              <w:top w:val="nil"/>
              <w:left w:val="nil"/>
              <w:bottom w:val="single" w:sz="4" w:space="0" w:color="auto"/>
              <w:right w:val="nil"/>
            </w:tcBorders>
            <w:shd w:val="clear" w:color="auto" w:fill="auto"/>
            <w:vAlign w:val="center"/>
          </w:tcPr>
          <w:p w:rsidR="00287320" w:rsidRPr="00A72973" w:rsidRDefault="00287320" w:rsidP="00287320">
            <w:pPr>
              <w:widowControl/>
              <w:spacing w:line="240" w:lineRule="exact"/>
              <w:ind w:leftChars="-30" w:left="-97" w:rightChars="-30" w:right="-97"/>
              <w:jc w:val="center"/>
              <w:rPr>
                <w:rFonts w:eastAsia="仿宋"/>
                <w:kern w:val="0"/>
                <w:sz w:val="21"/>
                <w:szCs w:val="21"/>
              </w:rPr>
            </w:pPr>
            <w:r w:rsidRPr="00A72973">
              <w:rPr>
                <w:rFonts w:eastAsia="仿宋"/>
                <w:kern w:val="0"/>
                <w:sz w:val="21"/>
                <w:szCs w:val="21"/>
              </w:rPr>
              <w:t>3</w:t>
            </w:r>
          </w:p>
        </w:tc>
        <w:tc>
          <w:tcPr>
            <w:tcW w:w="5065" w:type="dxa"/>
            <w:tcBorders>
              <w:top w:val="single" w:sz="4" w:space="0" w:color="auto"/>
              <w:left w:val="single" w:sz="4" w:space="0" w:color="auto"/>
              <w:bottom w:val="single" w:sz="4" w:space="0" w:color="auto"/>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left"/>
              <w:rPr>
                <w:rFonts w:eastAsia="仿宋"/>
                <w:kern w:val="0"/>
                <w:sz w:val="21"/>
                <w:szCs w:val="21"/>
              </w:rPr>
            </w:pPr>
            <w:r w:rsidRPr="00A72973">
              <w:rPr>
                <w:rFonts w:eastAsia="仿宋"/>
                <w:kern w:val="0"/>
                <w:sz w:val="21"/>
                <w:szCs w:val="21"/>
              </w:rPr>
              <w:t>依法行政相关工作被省部级以上主要新闻媒体作为典型经验予以宣传报道的。</w:t>
            </w:r>
          </w:p>
        </w:tc>
        <w:tc>
          <w:tcPr>
            <w:tcW w:w="590" w:type="dxa"/>
            <w:tcBorders>
              <w:top w:val="nil"/>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center"/>
              <w:rPr>
                <w:rFonts w:eastAsia="仿宋"/>
                <w:kern w:val="0"/>
                <w:sz w:val="21"/>
                <w:szCs w:val="21"/>
              </w:rPr>
            </w:pPr>
            <w:r w:rsidRPr="00A72973">
              <w:rPr>
                <w:rFonts w:eastAsia="仿宋"/>
                <w:kern w:val="0"/>
                <w:sz w:val="21"/>
                <w:szCs w:val="21"/>
              </w:rPr>
              <w:t>2</w:t>
            </w:r>
          </w:p>
        </w:tc>
        <w:tc>
          <w:tcPr>
            <w:tcW w:w="4500" w:type="dxa"/>
            <w:tcBorders>
              <w:top w:val="nil"/>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left"/>
              <w:rPr>
                <w:rFonts w:eastAsia="仿宋"/>
                <w:kern w:val="0"/>
                <w:sz w:val="21"/>
                <w:szCs w:val="21"/>
              </w:rPr>
            </w:pPr>
            <w:r w:rsidRPr="00A72973">
              <w:rPr>
                <w:rFonts w:eastAsia="仿宋"/>
                <w:kern w:val="0"/>
                <w:sz w:val="21"/>
                <w:szCs w:val="21"/>
              </w:rPr>
              <w:t>提供媒体典型经验专题报道资料。仅为一般性报道的，不加分。</w:t>
            </w:r>
          </w:p>
        </w:tc>
        <w:tc>
          <w:tcPr>
            <w:tcW w:w="1064" w:type="dxa"/>
            <w:tcBorders>
              <w:top w:val="nil"/>
              <w:left w:val="nil"/>
              <w:bottom w:val="single" w:sz="4" w:space="0" w:color="auto"/>
              <w:right w:val="nil"/>
            </w:tcBorders>
            <w:shd w:val="clear" w:color="auto" w:fill="auto"/>
            <w:vAlign w:val="center"/>
          </w:tcPr>
          <w:p w:rsidR="00287320" w:rsidRPr="00A72973" w:rsidRDefault="00287320" w:rsidP="00287320">
            <w:pPr>
              <w:widowControl/>
              <w:spacing w:line="240" w:lineRule="exact"/>
              <w:ind w:leftChars="-30" w:left="-97" w:rightChars="-30" w:right="-97"/>
              <w:jc w:val="left"/>
              <w:rPr>
                <w:rFonts w:eastAsia="仿宋"/>
                <w:kern w:val="0"/>
                <w:sz w:val="21"/>
                <w:szCs w:val="21"/>
              </w:rPr>
            </w:pPr>
            <w:r w:rsidRPr="00A72973">
              <w:rPr>
                <w:rFonts w:eastAsia="仿宋"/>
                <w:kern w:val="0"/>
                <w:sz w:val="21"/>
                <w:szCs w:val="21"/>
              </w:rPr>
              <w:t xml:space="preserve">　</w:t>
            </w:r>
          </w:p>
        </w:tc>
        <w:tc>
          <w:tcPr>
            <w:tcW w:w="1043" w:type="dxa"/>
            <w:tcBorders>
              <w:top w:val="nil"/>
              <w:left w:val="single" w:sz="4" w:space="0" w:color="auto"/>
              <w:bottom w:val="single" w:sz="4" w:space="0" w:color="auto"/>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left"/>
              <w:rPr>
                <w:rFonts w:eastAsia="仿宋"/>
                <w:kern w:val="0"/>
                <w:sz w:val="21"/>
                <w:szCs w:val="21"/>
              </w:rPr>
            </w:pPr>
            <w:r w:rsidRPr="00A72973">
              <w:rPr>
                <w:rFonts w:eastAsia="仿宋"/>
                <w:kern w:val="0"/>
                <w:sz w:val="21"/>
                <w:szCs w:val="21"/>
              </w:rPr>
              <w:t xml:space="preserve">　</w:t>
            </w:r>
          </w:p>
        </w:tc>
      </w:tr>
      <w:tr w:rsidR="00287320" w:rsidRPr="00A72973" w:rsidTr="005E139F">
        <w:trPr>
          <w:trHeight w:val="1460"/>
          <w:jc w:val="center"/>
        </w:trPr>
        <w:tc>
          <w:tcPr>
            <w:tcW w:w="960" w:type="dxa"/>
            <w:vMerge/>
            <w:tcBorders>
              <w:top w:val="single" w:sz="4" w:space="0" w:color="auto"/>
              <w:left w:val="single" w:sz="4" w:space="0" w:color="auto"/>
              <w:bottom w:val="single" w:sz="4" w:space="0" w:color="auto"/>
              <w:right w:val="single" w:sz="4" w:space="0" w:color="auto"/>
            </w:tcBorders>
            <w:vAlign w:val="center"/>
          </w:tcPr>
          <w:p w:rsidR="00287320" w:rsidRPr="00A72973" w:rsidRDefault="00287320" w:rsidP="00287320">
            <w:pPr>
              <w:widowControl/>
              <w:spacing w:line="240" w:lineRule="exact"/>
              <w:ind w:leftChars="-30" w:left="-97" w:rightChars="-30" w:right="-97"/>
              <w:jc w:val="left"/>
              <w:rPr>
                <w:rFonts w:eastAsia="仿宋"/>
                <w:b/>
                <w:bCs/>
                <w:kern w:val="0"/>
                <w:sz w:val="21"/>
                <w:szCs w:val="21"/>
              </w:rPr>
            </w:pPr>
          </w:p>
        </w:tc>
        <w:tc>
          <w:tcPr>
            <w:tcW w:w="868" w:type="dxa"/>
            <w:tcBorders>
              <w:top w:val="nil"/>
              <w:left w:val="nil"/>
              <w:bottom w:val="nil"/>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center"/>
              <w:rPr>
                <w:rFonts w:eastAsia="仿宋"/>
                <w:kern w:val="0"/>
                <w:sz w:val="21"/>
                <w:szCs w:val="21"/>
              </w:rPr>
            </w:pPr>
            <w:r w:rsidRPr="00A72973">
              <w:rPr>
                <w:rFonts w:eastAsia="仿宋"/>
                <w:kern w:val="0"/>
                <w:sz w:val="21"/>
                <w:szCs w:val="21"/>
              </w:rPr>
              <w:t>4</w:t>
            </w:r>
          </w:p>
        </w:tc>
        <w:tc>
          <w:tcPr>
            <w:tcW w:w="5065" w:type="dxa"/>
            <w:tcBorders>
              <w:top w:val="single" w:sz="4" w:space="0" w:color="auto"/>
              <w:left w:val="nil"/>
              <w:bottom w:val="nil"/>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left"/>
              <w:rPr>
                <w:rFonts w:eastAsia="仿宋"/>
                <w:kern w:val="0"/>
                <w:sz w:val="21"/>
                <w:szCs w:val="21"/>
              </w:rPr>
            </w:pPr>
            <w:r w:rsidRPr="00A72973">
              <w:rPr>
                <w:rFonts w:eastAsia="仿宋"/>
                <w:kern w:val="0"/>
                <w:sz w:val="21"/>
                <w:szCs w:val="21"/>
              </w:rPr>
              <w:t>其他情形：</w:t>
            </w:r>
          </w:p>
          <w:p w:rsidR="00287320" w:rsidRPr="00A72973" w:rsidRDefault="00287320" w:rsidP="00287320">
            <w:pPr>
              <w:widowControl/>
              <w:spacing w:line="240" w:lineRule="exact"/>
              <w:ind w:leftChars="-30" w:left="-97" w:rightChars="-30" w:right="-97"/>
              <w:jc w:val="left"/>
              <w:rPr>
                <w:rFonts w:eastAsia="仿宋"/>
                <w:kern w:val="0"/>
                <w:sz w:val="21"/>
                <w:szCs w:val="21"/>
              </w:rPr>
            </w:pPr>
            <w:r w:rsidRPr="00A72973">
              <w:rPr>
                <w:rFonts w:eastAsia="仿宋"/>
                <w:kern w:val="0"/>
                <w:sz w:val="21"/>
                <w:szCs w:val="21"/>
              </w:rPr>
              <w:t>（</w:t>
            </w:r>
            <w:r w:rsidRPr="00A72973">
              <w:rPr>
                <w:rFonts w:eastAsia="仿宋"/>
                <w:kern w:val="0"/>
                <w:sz w:val="21"/>
                <w:szCs w:val="21"/>
              </w:rPr>
              <w:t>1</w:t>
            </w:r>
            <w:r w:rsidRPr="00A72973">
              <w:rPr>
                <w:rFonts w:eastAsia="仿宋"/>
                <w:kern w:val="0"/>
                <w:sz w:val="21"/>
                <w:szCs w:val="21"/>
              </w:rPr>
              <w:t>）县区政府将依法行政（法治政府建设）情况纳入绩效考核指标体系，且总分值不低于绩效考核总分</w:t>
            </w:r>
            <w:r w:rsidRPr="00A72973">
              <w:rPr>
                <w:rFonts w:eastAsia="仿宋"/>
                <w:kern w:val="0"/>
                <w:sz w:val="21"/>
                <w:szCs w:val="21"/>
              </w:rPr>
              <w:t>10%</w:t>
            </w:r>
            <w:r w:rsidRPr="00A72973">
              <w:rPr>
                <w:rFonts w:eastAsia="仿宋"/>
                <w:kern w:val="0"/>
                <w:sz w:val="21"/>
                <w:szCs w:val="21"/>
              </w:rPr>
              <w:t>的。（</w:t>
            </w:r>
            <w:r w:rsidRPr="00A72973">
              <w:rPr>
                <w:rFonts w:eastAsia="仿宋"/>
                <w:kern w:val="0"/>
                <w:sz w:val="21"/>
                <w:szCs w:val="21"/>
              </w:rPr>
              <w:t>0.5</w:t>
            </w:r>
            <w:r w:rsidRPr="00A72973">
              <w:rPr>
                <w:rFonts w:eastAsia="仿宋"/>
                <w:kern w:val="0"/>
                <w:sz w:val="21"/>
                <w:szCs w:val="21"/>
              </w:rPr>
              <w:t>分）</w:t>
            </w:r>
          </w:p>
          <w:p w:rsidR="00287320" w:rsidRPr="00A72973" w:rsidRDefault="00287320" w:rsidP="00287320">
            <w:pPr>
              <w:widowControl/>
              <w:spacing w:line="240" w:lineRule="exact"/>
              <w:ind w:leftChars="-30" w:left="-97" w:rightChars="-30" w:right="-97"/>
              <w:jc w:val="left"/>
              <w:rPr>
                <w:rFonts w:eastAsia="仿宋"/>
                <w:kern w:val="0"/>
                <w:sz w:val="21"/>
                <w:szCs w:val="21"/>
              </w:rPr>
            </w:pPr>
            <w:r w:rsidRPr="00A72973">
              <w:rPr>
                <w:rFonts w:eastAsia="仿宋"/>
                <w:kern w:val="0"/>
                <w:sz w:val="21"/>
                <w:szCs w:val="21"/>
              </w:rPr>
              <w:t>（</w:t>
            </w:r>
            <w:r w:rsidRPr="00A72973">
              <w:rPr>
                <w:rFonts w:eastAsia="仿宋"/>
                <w:kern w:val="0"/>
                <w:sz w:val="21"/>
                <w:szCs w:val="21"/>
              </w:rPr>
              <w:t>2</w:t>
            </w:r>
            <w:r w:rsidRPr="00A72973">
              <w:rPr>
                <w:rFonts w:eastAsia="仿宋"/>
                <w:kern w:val="0"/>
                <w:sz w:val="21"/>
                <w:szCs w:val="21"/>
              </w:rPr>
              <w:t>）加强重大行政决策公众参与平台建设，提高重大行政决策规范化水平，成效突出的。（</w:t>
            </w:r>
            <w:r w:rsidRPr="00A72973">
              <w:rPr>
                <w:rFonts w:eastAsia="仿宋"/>
                <w:kern w:val="0"/>
                <w:sz w:val="21"/>
                <w:szCs w:val="21"/>
              </w:rPr>
              <w:t>0.5</w:t>
            </w:r>
            <w:r w:rsidRPr="00A72973">
              <w:rPr>
                <w:rFonts w:eastAsia="仿宋"/>
                <w:kern w:val="0"/>
                <w:sz w:val="21"/>
                <w:szCs w:val="21"/>
              </w:rPr>
              <w:t>分）</w:t>
            </w:r>
          </w:p>
          <w:p w:rsidR="00287320" w:rsidRPr="00A72973" w:rsidRDefault="00287320" w:rsidP="00287320">
            <w:pPr>
              <w:widowControl/>
              <w:spacing w:line="240" w:lineRule="exact"/>
              <w:ind w:leftChars="-30" w:left="-97" w:rightChars="-30" w:right="-97"/>
              <w:jc w:val="left"/>
              <w:rPr>
                <w:rFonts w:eastAsia="仿宋"/>
                <w:kern w:val="0"/>
                <w:sz w:val="21"/>
                <w:szCs w:val="21"/>
              </w:rPr>
            </w:pPr>
            <w:r w:rsidRPr="00A72973">
              <w:rPr>
                <w:rFonts w:eastAsia="仿宋"/>
                <w:kern w:val="0"/>
                <w:sz w:val="21"/>
                <w:szCs w:val="21"/>
              </w:rPr>
              <w:t>（</w:t>
            </w:r>
            <w:r w:rsidRPr="00A72973">
              <w:rPr>
                <w:rFonts w:eastAsia="仿宋"/>
                <w:kern w:val="0"/>
                <w:sz w:val="21"/>
                <w:szCs w:val="21"/>
              </w:rPr>
              <w:t>3</w:t>
            </w:r>
            <w:r w:rsidRPr="00A72973">
              <w:rPr>
                <w:rFonts w:eastAsia="仿宋"/>
                <w:kern w:val="0"/>
                <w:sz w:val="21"/>
                <w:szCs w:val="21"/>
              </w:rPr>
              <w:t>）其他依法行政工作创新效果显著的。（</w:t>
            </w:r>
            <w:r w:rsidRPr="00A72973">
              <w:rPr>
                <w:rFonts w:eastAsia="仿宋"/>
                <w:kern w:val="0"/>
                <w:sz w:val="21"/>
                <w:szCs w:val="21"/>
              </w:rPr>
              <w:t>0.5</w:t>
            </w:r>
            <w:r w:rsidRPr="00A72973">
              <w:rPr>
                <w:rFonts w:eastAsia="仿宋"/>
                <w:kern w:val="0"/>
                <w:sz w:val="21"/>
                <w:szCs w:val="21"/>
              </w:rPr>
              <w:t>分）</w:t>
            </w:r>
          </w:p>
        </w:tc>
        <w:tc>
          <w:tcPr>
            <w:tcW w:w="590" w:type="dxa"/>
            <w:tcBorders>
              <w:top w:val="nil"/>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center"/>
              <w:rPr>
                <w:rFonts w:eastAsia="仿宋"/>
                <w:kern w:val="0"/>
                <w:sz w:val="21"/>
                <w:szCs w:val="21"/>
              </w:rPr>
            </w:pPr>
            <w:r w:rsidRPr="00A72973">
              <w:rPr>
                <w:rFonts w:eastAsia="仿宋"/>
                <w:kern w:val="0"/>
                <w:sz w:val="21"/>
                <w:szCs w:val="21"/>
              </w:rPr>
              <w:t>5</w:t>
            </w:r>
          </w:p>
        </w:tc>
        <w:tc>
          <w:tcPr>
            <w:tcW w:w="4500" w:type="dxa"/>
            <w:tcBorders>
              <w:top w:val="nil"/>
              <w:left w:val="nil"/>
              <w:bottom w:val="nil"/>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left"/>
              <w:rPr>
                <w:rFonts w:eastAsia="仿宋"/>
                <w:kern w:val="0"/>
                <w:sz w:val="21"/>
                <w:szCs w:val="21"/>
              </w:rPr>
            </w:pPr>
            <w:r w:rsidRPr="00A72973">
              <w:rPr>
                <w:rFonts w:eastAsia="仿宋"/>
                <w:kern w:val="0"/>
                <w:sz w:val="21"/>
                <w:szCs w:val="21"/>
              </w:rPr>
              <w:t>根据监管单位、考评对象提供情况确定。</w:t>
            </w:r>
          </w:p>
        </w:tc>
        <w:tc>
          <w:tcPr>
            <w:tcW w:w="1064" w:type="dxa"/>
            <w:tcBorders>
              <w:top w:val="nil"/>
              <w:left w:val="nil"/>
              <w:bottom w:val="nil"/>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left"/>
              <w:rPr>
                <w:rFonts w:eastAsia="仿宋"/>
                <w:kern w:val="0"/>
                <w:sz w:val="21"/>
                <w:szCs w:val="21"/>
              </w:rPr>
            </w:pPr>
            <w:r w:rsidRPr="00A72973">
              <w:rPr>
                <w:rFonts w:eastAsia="仿宋"/>
                <w:kern w:val="0"/>
                <w:sz w:val="21"/>
                <w:szCs w:val="21"/>
              </w:rPr>
              <w:t xml:space="preserve">　</w:t>
            </w:r>
          </w:p>
        </w:tc>
        <w:tc>
          <w:tcPr>
            <w:tcW w:w="1043" w:type="dxa"/>
            <w:tcBorders>
              <w:top w:val="nil"/>
              <w:left w:val="nil"/>
              <w:bottom w:val="nil"/>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left"/>
              <w:rPr>
                <w:rFonts w:eastAsia="仿宋"/>
                <w:kern w:val="0"/>
                <w:sz w:val="21"/>
                <w:szCs w:val="21"/>
              </w:rPr>
            </w:pPr>
            <w:r w:rsidRPr="00A72973">
              <w:rPr>
                <w:rFonts w:eastAsia="仿宋"/>
                <w:kern w:val="0"/>
                <w:sz w:val="21"/>
                <w:szCs w:val="21"/>
              </w:rPr>
              <w:t xml:space="preserve">　</w:t>
            </w:r>
          </w:p>
        </w:tc>
      </w:tr>
      <w:tr w:rsidR="00287320" w:rsidRPr="00A72973" w:rsidTr="005E139F">
        <w:trPr>
          <w:trHeight w:val="780"/>
          <w:jc w:val="center"/>
        </w:trPr>
        <w:tc>
          <w:tcPr>
            <w:tcW w:w="960" w:type="dxa"/>
            <w:vMerge/>
            <w:tcBorders>
              <w:top w:val="single" w:sz="4" w:space="0" w:color="auto"/>
              <w:left w:val="single" w:sz="4" w:space="0" w:color="auto"/>
              <w:bottom w:val="single" w:sz="4" w:space="0" w:color="auto"/>
              <w:right w:val="single" w:sz="4" w:space="0" w:color="auto"/>
            </w:tcBorders>
            <w:vAlign w:val="center"/>
          </w:tcPr>
          <w:p w:rsidR="00287320" w:rsidRPr="00A72973" w:rsidRDefault="00287320" w:rsidP="00287320">
            <w:pPr>
              <w:widowControl/>
              <w:spacing w:line="240" w:lineRule="exact"/>
              <w:ind w:leftChars="-30" w:left="-97" w:rightChars="-30" w:right="-97"/>
              <w:jc w:val="left"/>
              <w:rPr>
                <w:rFonts w:eastAsia="仿宋"/>
                <w:b/>
                <w:bCs/>
                <w:kern w:val="0"/>
                <w:sz w:val="21"/>
                <w:szCs w:val="21"/>
              </w:rPr>
            </w:pPr>
          </w:p>
        </w:tc>
        <w:tc>
          <w:tcPr>
            <w:tcW w:w="13130" w:type="dxa"/>
            <w:gridSpan w:val="6"/>
            <w:tcBorders>
              <w:top w:val="single" w:sz="4" w:space="0" w:color="auto"/>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exact"/>
              <w:ind w:leftChars="-30" w:left="-97" w:rightChars="-30" w:right="-97"/>
              <w:jc w:val="left"/>
              <w:rPr>
                <w:rFonts w:eastAsia="仿宋"/>
                <w:b/>
                <w:bCs/>
                <w:kern w:val="0"/>
                <w:sz w:val="21"/>
                <w:szCs w:val="21"/>
              </w:rPr>
            </w:pPr>
            <w:r w:rsidRPr="00A72973">
              <w:rPr>
                <w:rFonts w:eastAsia="仿宋"/>
                <w:b/>
                <w:bCs/>
                <w:kern w:val="0"/>
                <w:sz w:val="21"/>
                <w:szCs w:val="21"/>
              </w:rPr>
              <w:t>说明：考评对象在考评年度内有上述情形之一的，每项分别加分。加分情形为同一事项的，不重复加分。累计加分以</w:t>
            </w:r>
            <w:r w:rsidRPr="00A72973">
              <w:rPr>
                <w:rFonts w:eastAsia="仿宋"/>
                <w:b/>
                <w:bCs/>
                <w:kern w:val="0"/>
                <w:sz w:val="21"/>
                <w:szCs w:val="21"/>
              </w:rPr>
              <w:t>10</w:t>
            </w:r>
            <w:r w:rsidRPr="00A72973">
              <w:rPr>
                <w:rFonts w:eastAsia="仿宋"/>
                <w:b/>
                <w:bCs/>
                <w:kern w:val="0"/>
                <w:sz w:val="21"/>
                <w:szCs w:val="21"/>
              </w:rPr>
              <w:t>分为限；加分后综合得分超过</w:t>
            </w:r>
            <w:r w:rsidRPr="00A72973">
              <w:rPr>
                <w:rFonts w:eastAsia="仿宋"/>
                <w:b/>
                <w:bCs/>
                <w:kern w:val="0"/>
                <w:sz w:val="21"/>
                <w:szCs w:val="21"/>
              </w:rPr>
              <w:t>100</w:t>
            </w:r>
            <w:r w:rsidRPr="00A72973">
              <w:rPr>
                <w:rFonts w:eastAsia="仿宋"/>
                <w:b/>
                <w:bCs/>
                <w:kern w:val="0"/>
                <w:sz w:val="21"/>
                <w:szCs w:val="21"/>
              </w:rPr>
              <w:t>分的，以</w:t>
            </w:r>
            <w:r w:rsidRPr="00A72973">
              <w:rPr>
                <w:rFonts w:eastAsia="仿宋"/>
                <w:b/>
                <w:bCs/>
                <w:kern w:val="0"/>
                <w:sz w:val="21"/>
                <w:szCs w:val="21"/>
              </w:rPr>
              <w:t>100</w:t>
            </w:r>
            <w:r w:rsidRPr="00A72973">
              <w:rPr>
                <w:rFonts w:eastAsia="仿宋"/>
                <w:b/>
                <w:bCs/>
                <w:kern w:val="0"/>
                <w:sz w:val="21"/>
                <w:szCs w:val="21"/>
              </w:rPr>
              <w:t>分为限。考评对象对所填加分原因附上相关证明材料。</w:t>
            </w:r>
          </w:p>
        </w:tc>
      </w:tr>
    </w:tbl>
    <w:p w:rsidR="00287320" w:rsidRPr="006166C9" w:rsidRDefault="00287320" w:rsidP="00287320"/>
    <w:p w:rsidR="00287320" w:rsidRPr="006166C9" w:rsidRDefault="00287320" w:rsidP="00287320"/>
    <w:tbl>
      <w:tblPr>
        <w:tblW w:w="14003" w:type="dxa"/>
        <w:jc w:val="center"/>
        <w:tblInd w:w="395" w:type="dxa"/>
        <w:tblLook w:val="0000" w:firstRow="0" w:lastRow="0" w:firstColumn="0" w:lastColumn="0" w:noHBand="0" w:noVBand="0"/>
      </w:tblPr>
      <w:tblGrid>
        <w:gridCol w:w="882"/>
        <w:gridCol w:w="666"/>
        <w:gridCol w:w="4709"/>
        <w:gridCol w:w="840"/>
        <w:gridCol w:w="4046"/>
        <w:gridCol w:w="1553"/>
        <w:gridCol w:w="1307"/>
      </w:tblGrid>
      <w:tr w:rsidR="00287320" w:rsidRPr="00A72973" w:rsidTr="005E139F">
        <w:trPr>
          <w:trHeight w:val="722"/>
          <w:jc w:val="center"/>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center"/>
              <w:rPr>
                <w:rFonts w:ascii="黑体" w:eastAsia="黑体" w:hAnsi="黑体"/>
                <w:bCs/>
                <w:kern w:val="0"/>
                <w:sz w:val="24"/>
                <w:szCs w:val="21"/>
              </w:rPr>
            </w:pPr>
            <w:r w:rsidRPr="00A72973">
              <w:rPr>
                <w:rFonts w:ascii="黑体" w:eastAsia="黑体" w:hAnsi="黑体"/>
                <w:bCs/>
                <w:kern w:val="0"/>
                <w:sz w:val="24"/>
                <w:szCs w:val="21"/>
              </w:rPr>
              <w:lastRenderedPageBreak/>
              <w:t>类别</w:t>
            </w:r>
          </w:p>
        </w:tc>
        <w:tc>
          <w:tcPr>
            <w:tcW w:w="666" w:type="dxa"/>
            <w:tcBorders>
              <w:top w:val="single" w:sz="4" w:space="0" w:color="auto"/>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center"/>
              <w:rPr>
                <w:rFonts w:ascii="黑体" w:eastAsia="黑体" w:hAnsi="黑体"/>
                <w:bCs/>
                <w:kern w:val="0"/>
                <w:sz w:val="24"/>
                <w:szCs w:val="21"/>
              </w:rPr>
            </w:pPr>
            <w:r w:rsidRPr="00A72973">
              <w:rPr>
                <w:rFonts w:ascii="黑体" w:eastAsia="黑体" w:hAnsi="黑体"/>
                <w:bCs/>
                <w:kern w:val="0"/>
                <w:sz w:val="24"/>
                <w:szCs w:val="21"/>
              </w:rPr>
              <w:t>序号</w:t>
            </w:r>
          </w:p>
        </w:tc>
        <w:tc>
          <w:tcPr>
            <w:tcW w:w="4709" w:type="dxa"/>
            <w:tcBorders>
              <w:top w:val="single" w:sz="4" w:space="0" w:color="auto"/>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center"/>
              <w:rPr>
                <w:rFonts w:ascii="黑体" w:eastAsia="黑体" w:hAnsi="黑体"/>
                <w:bCs/>
                <w:kern w:val="0"/>
                <w:sz w:val="24"/>
                <w:szCs w:val="21"/>
              </w:rPr>
            </w:pPr>
            <w:r w:rsidRPr="00A72973">
              <w:rPr>
                <w:rFonts w:ascii="黑体" w:eastAsia="黑体" w:hAnsi="黑体"/>
                <w:bCs/>
                <w:kern w:val="0"/>
                <w:sz w:val="24"/>
                <w:szCs w:val="21"/>
              </w:rPr>
              <w:t>扣分项目</w:t>
            </w:r>
          </w:p>
        </w:tc>
        <w:tc>
          <w:tcPr>
            <w:tcW w:w="840" w:type="dxa"/>
            <w:tcBorders>
              <w:top w:val="single" w:sz="4" w:space="0" w:color="auto"/>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center"/>
              <w:rPr>
                <w:rFonts w:ascii="黑体" w:eastAsia="黑体" w:hAnsi="黑体"/>
                <w:bCs/>
                <w:kern w:val="0"/>
                <w:sz w:val="24"/>
                <w:szCs w:val="21"/>
              </w:rPr>
            </w:pPr>
            <w:r w:rsidRPr="00A72973">
              <w:rPr>
                <w:rFonts w:ascii="黑体" w:eastAsia="黑体" w:hAnsi="黑体"/>
                <w:bCs/>
                <w:kern w:val="0"/>
                <w:sz w:val="24"/>
                <w:szCs w:val="21"/>
              </w:rPr>
              <w:t>分值</w:t>
            </w:r>
          </w:p>
        </w:tc>
        <w:tc>
          <w:tcPr>
            <w:tcW w:w="4046" w:type="dxa"/>
            <w:tcBorders>
              <w:top w:val="single" w:sz="4" w:space="0" w:color="auto"/>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center"/>
              <w:rPr>
                <w:rFonts w:ascii="黑体" w:eastAsia="黑体" w:hAnsi="黑体"/>
                <w:bCs/>
                <w:kern w:val="0"/>
                <w:sz w:val="24"/>
                <w:szCs w:val="21"/>
              </w:rPr>
            </w:pPr>
            <w:r w:rsidRPr="00A72973">
              <w:rPr>
                <w:rFonts w:ascii="黑体" w:eastAsia="黑体" w:hAnsi="黑体"/>
                <w:bCs/>
                <w:kern w:val="0"/>
                <w:sz w:val="24"/>
                <w:szCs w:val="21"/>
              </w:rPr>
              <w:t>应考指引</w:t>
            </w:r>
          </w:p>
        </w:tc>
        <w:tc>
          <w:tcPr>
            <w:tcW w:w="1553" w:type="dxa"/>
            <w:tcBorders>
              <w:top w:val="single" w:sz="4" w:space="0" w:color="auto"/>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center"/>
              <w:rPr>
                <w:rFonts w:ascii="黑体" w:eastAsia="黑体" w:hAnsi="黑体"/>
                <w:bCs/>
                <w:kern w:val="0"/>
                <w:sz w:val="24"/>
                <w:szCs w:val="21"/>
              </w:rPr>
            </w:pPr>
            <w:r w:rsidRPr="00A72973">
              <w:rPr>
                <w:rFonts w:ascii="黑体" w:eastAsia="黑体" w:hAnsi="黑体"/>
                <w:bCs/>
                <w:kern w:val="0"/>
                <w:sz w:val="24"/>
                <w:szCs w:val="21"/>
              </w:rPr>
              <w:t>自评扣分</w:t>
            </w:r>
          </w:p>
        </w:tc>
        <w:tc>
          <w:tcPr>
            <w:tcW w:w="1307" w:type="dxa"/>
            <w:tcBorders>
              <w:top w:val="single" w:sz="4" w:space="0" w:color="auto"/>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center"/>
              <w:rPr>
                <w:rFonts w:ascii="黑体" w:eastAsia="黑体" w:hAnsi="黑体"/>
                <w:bCs/>
                <w:kern w:val="0"/>
                <w:sz w:val="24"/>
                <w:szCs w:val="21"/>
              </w:rPr>
            </w:pPr>
            <w:r w:rsidRPr="00A72973">
              <w:rPr>
                <w:rFonts w:ascii="黑体" w:eastAsia="黑体" w:hAnsi="黑体"/>
                <w:bCs/>
                <w:kern w:val="0"/>
                <w:sz w:val="24"/>
                <w:szCs w:val="21"/>
              </w:rPr>
              <w:t>考评扣分</w:t>
            </w:r>
          </w:p>
        </w:tc>
      </w:tr>
      <w:tr w:rsidR="00287320" w:rsidRPr="00A72973" w:rsidTr="005E139F">
        <w:trPr>
          <w:trHeight w:val="901"/>
          <w:jc w:val="center"/>
        </w:trPr>
        <w:tc>
          <w:tcPr>
            <w:tcW w:w="882" w:type="dxa"/>
            <w:vMerge w:val="restart"/>
            <w:tcBorders>
              <w:top w:val="nil"/>
              <w:left w:val="single" w:sz="4" w:space="0" w:color="auto"/>
              <w:bottom w:val="single" w:sz="4" w:space="0" w:color="auto"/>
              <w:right w:val="nil"/>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b/>
                <w:bCs/>
                <w:kern w:val="0"/>
                <w:sz w:val="21"/>
                <w:szCs w:val="21"/>
              </w:rPr>
            </w:pPr>
            <w:r w:rsidRPr="00A72973">
              <w:rPr>
                <w:rFonts w:eastAsia="仿宋"/>
                <w:b/>
                <w:bCs/>
                <w:kern w:val="0"/>
                <w:sz w:val="21"/>
                <w:szCs w:val="21"/>
              </w:rPr>
              <w:t>二、扣分</w:t>
            </w:r>
          </w:p>
        </w:tc>
        <w:tc>
          <w:tcPr>
            <w:tcW w:w="666" w:type="dxa"/>
            <w:tcBorders>
              <w:top w:val="nil"/>
              <w:left w:val="single" w:sz="4" w:space="0" w:color="auto"/>
              <w:bottom w:val="single" w:sz="4" w:space="0" w:color="auto"/>
              <w:right w:val="nil"/>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r w:rsidRPr="00A72973">
              <w:rPr>
                <w:rFonts w:eastAsia="仿宋"/>
                <w:kern w:val="0"/>
                <w:sz w:val="21"/>
                <w:szCs w:val="21"/>
              </w:rPr>
              <w:t>1</w:t>
            </w:r>
          </w:p>
        </w:tc>
        <w:tc>
          <w:tcPr>
            <w:tcW w:w="4709" w:type="dxa"/>
            <w:tcBorders>
              <w:top w:val="nil"/>
              <w:left w:val="single" w:sz="4" w:space="0" w:color="auto"/>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left"/>
              <w:rPr>
                <w:rFonts w:eastAsia="仿宋"/>
                <w:kern w:val="0"/>
                <w:sz w:val="21"/>
                <w:szCs w:val="21"/>
              </w:rPr>
            </w:pPr>
            <w:r w:rsidRPr="00A72973">
              <w:rPr>
                <w:rFonts w:eastAsia="仿宋"/>
                <w:kern w:val="0"/>
                <w:sz w:val="21"/>
                <w:szCs w:val="21"/>
              </w:rPr>
              <w:t>超越法定权限或者违反法定程序</w:t>
            </w:r>
            <w:proofErr w:type="gramStart"/>
            <w:r w:rsidRPr="00A72973">
              <w:rPr>
                <w:rFonts w:eastAsia="仿宋"/>
                <w:kern w:val="0"/>
                <w:sz w:val="21"/>
                <w:szCs w:val="21"/>
              </w:rPr>
              <w:t>作出</w:t>
            </w:r>
            <w:proofErr w:type="gramEnd"/>
            <w:r w:rsidRPr="00A72973">
              <w:rPr>
                <w:rFonts w:eastAsia="仿宋"/>
                <w:kern w:val="0"/>
                <w:sz w:val="21"/>
                <w:szCs w:val="21"/>
              </w:rPr>
              <w:t>行政决策，造成重大损失或者恶劣影响的。</w:t>
            </w:r>
          </w:p>
        </w:tc>
        <w:tc>
          <w:tcPr>
            <w:tcW w:w="840" w:type="dxa"/>
            <w:tcBorders>
              <w:top w:val="nil"/>
              <w:left w:val="single" w:sz="4" w:space="0" w:color="auto"/>
              <w:bottom w:val="single" w:sz="4" w:space="0" w:color="auto"/>
              <w:right w:val="nil"/>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r w:rsidRPr="00A72973">
              <w:rPr>
                <w:rFonts w:eastAsia="仿宋"/>
                <w:kern w:val="0"/>
                <w:sz w:val="21"/>
                <w:szCs w:val="21"/>
              </w:rPr>
              <w:t>2</w:t>
            </w:r>
          </w:p>
        </w:tc>
        <w:tc>
          <w:tcPr>
            <w:tcW w:w="4046" w:type="dxa"/>
            <w:tcBorders>
              <w:top w:val="nil"/>
              <w:left w:val="single" w:sz="4" w:space="0" w:color="auto"/>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left"/>
              <w:rPr>
                <w:rFonts w:eastAsia="仿宋"/>
                <w:kern w:val="0"/>
                <w:sz w:val="21"/>
                <w:szCs w:val="21"/>
              </w:rPr>
            </w:pPr>
            <w:r w:rsidRPr="00A72973">
              <w:rPr>
                <w:rFonts w:eastAsia="仿宋"/>
                <w:kern w:val="0"/>
                <w:sz w:val="21"/>
                <w:szCs w:val="21"/>
              </w:rPr>
              <w:t>根据相关情况通报确定；征询监管单位意见。</w:t>
            </w:r>
          </w:p>
        </w:tc>
        <w:tc>
          <w:tcPr>
            <w:tcW w:w="1553" w:type="dxa"/>
            <w:tcBorders>
              <w:top w:val="nil"/>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p>
        </w:tc>
        <w:tc>
          <w:tcPr>
            <w:tcW w:w="1307" w:type="dxa"/>
            <w:tcBorders>
              <w:top w:val="nil"/>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p>
        </w:tc>
      </w:tr>
      <w:tr w:rsidR="00287320" w:rsidRPr="00A72973" w:rsidTr="005E139F">
        <w:trPr>
          <w:trHeight w:val="50"/>
          <w:jc w:val="center"/>
        </w:trPr>
        <w:tc>
          <w:tcPr>
            <w:tcW w:w="882" w:type="dxa"/>
            <w:vMerge/>
            <w:tcBorders>
              <w:top w:val="nil"/>
              <w:left w:val="single" w:sz="4" w:space="0" w:color="auto"/>
              <w:bottom w:val="single" w:sz="4" w:space="0" w:color="auto"/>
              <w:right w:val="nil"/>
            </w:tcBorders>
            <w:vAlign w:val="center"/>
          </w:tcPr>
          <w:p w:rsidR="00287320" w:rsidRPr="00A72973" w:rsidRDefault="00287320" w:rsidP="00287320">
            <w:pPr>
              <w:widowControl/>
              <w:spacing w:line="240" w:lineRule="auto"/>
              <w:ind w:leftChars="-30" w:left="-97" w:rightChars="-30" w:right="-97"/>
              <w:jc w:val="left"/>
              <w:rPr>
                <w:rFonts w:eastAsia="仿宋"/>
                <w:b/>
                <w:bCs/>
                <w:kern w:val="0"/>
                <w:sz w:val="21"/>
                <w:szCs w:val="21"/>
              </w:rPr>
            </w:pPr>
          </w:p>
        </w:tc>
        <w:tc>
          <w:tcPr>
            <w:tcW w:w="666" w:type="dxa"/>
            <w:tcBorders>
              <w:top w:val="nil"/>
              <w:left w:val="single" w:sz="4" w:space="0" w:color="auto"/>
              <w:bottom w:val="single" w:sz="4" w:space="0" w:color="auto"/>
              <w:right w:val="nil"/>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r w:rsidRPr="00A72973">
              <w:rPr>
                <w:rFonts w:eastAsia="仿宋"/>
                <w:kern w:val="0"/>
                <w:sz w:val="21"/>
                <w:szCs w:val="21"/>
              </w:rPr>
              <w:t>2</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left"/>
              <w:rPr>
                <w:rFonts w:eastAsia="仿宋"/>
                <w:kern w:val="0"/>
                <w:sz w:val="21"/>
                <w:szCs w:val="21"/>
              </w:rPr>
            </w:pPr>
            <w:r w:rsidRPr="00A72973">
              <w:rPr>
                <w:rFonts w:eastAsia="仿宋"/>
                <w:kern w:val="0"/>
                <w:sz w:val="21"/>
                <w:szCs w:val="21"/>
              </w:rPr>
              <w:t>违法行政或者行政不作为，引发恶性事件或者重特大安全、环境事故等。</w:t>
            </w:r>
          </w:p>
        </w:tc>
        <w:tc>
          <w:tcPr>
            <w:tcW w:w="840" w:type="dxa"/>
            <w:tcBorders>
              <w:top w:val="nil"/>
              <w:left w:val="single" w:sz="4" w:space="0" w:color="auto"/>
              <w:bottom w:val="single" w:sz="4" w:space="0" w:color="auto"/>
              <w:right w:val="nil"/>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r w:rsidRPr="00A72973">
              <w:rPr>
                <w:rFonts w:eastAsia="仿宋"/>
                <w:kern w:val="0"/>
                <w:sz w:val="21"/>
                <w:szCs w:val="21"/>
              </w:rPr>
              <w:t>2</w:t>
            </w:r>
          </w:p>
        </w:tc>
        <w:tc>
          <w:tcPr>
            <w:tcW w:w="4046" w:type="dxa"/>
            <w:tcBorders>
              <w:top w:val="nil"/>
              <w:left w:val="single" w:sz="4" w:space="0" w:color="auto"/>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left"/>
              <w:rPr>
                <w:rFonts w:eastAsia="仿宋"/>
                <w:kern w:val="0"/>
                <w:sz w:val="21"/>
                <w:szCs w:val="21"/>
              </w:rPr>
            </w:pPr>
            <w:r w:rsidRPr="00A72973">
              <w:rPr>
                <w:rFonts w:eastAsia="仿宋"/>
                <w:kern w:val="0"/>
                <w:sz w:val="21"/>
                <w:szCs w:val="21"/>
              </w:rPr>
              <w:t>根据相关情况通报确定；征询监管单位意见。</w:t>
            </w:r>
          </w:p>
        </w:tc>
        <w:tc>
          <w:tcPr>
            <w:tcW w:w="1553" w:type="dxa"/>
            <w:tcBorders>
              <w:top w:val="nil"/>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p>
        </w:tc>
        <w:tc>
          <w:tcPr>
            <w:tcW w:w="1307" w:type="dxa"/>
            <w:tcBorders>
              <w:top w:val="nil"/>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p>
        </w:tc>
      </w:tr>
      <w:tr w:rsidR="00287320" w:rsidRPr="00A72973" w:rsidTr="005E139F">
        <w:trPr>
          <w:trHeight w:val="50"/>
          <w:jc w:val="center"/>
        </w:trPr>
        <w:tc>
          <w:tcPr>
            <w:tcW w:w="882" w:type="dxa"/>
            <w:vMerge/>
            <w:tcBorders>
              <w:top w:val="nil"/>
              <w:left w:val="single" w:sz="4" w:space="0" w:color="auto"/>
              <w:bottom w:val="single" w:sz="4" w:space="0" w:color="auto"/>
              <w:right w:val="nil"/>
            </w:tcBorders>
            <w:vAlign w:val="center"/>
          </w:tcPr>
          <w:p w:rsidR="00287320" w:rsidRPr="00A72973" w:rsidRDefault="00287320" w:rsidP="00287320">
            <w:pPr>
              <w:widowControl/>
              <w:spacing w:line="240" w:lineRule="auto"/>
              <w:ind w:leftChars="-30" w:left="-97" w:rightChars="-30" w:right="-97"/>
              <w:jc w:val="left"/>
              <w:rPr>
                <w:rFonts w:eastAsia="仿宋"/>
                <w:b/>
                <w:bCs/>
                <w:kern w:val="0"/>
                <w:sz w:val="21"/>
                <w:szCs w:val="21"/>
              </w:rPr>
            </w:pPr>
          </w:p>
        </w:tc>
        <w:tc>
          <w:tcPr>
            <w:tcW w:w="666" w:type="dxa"/>
            <w:tcBorders>
              <w:top w:val="nil"/>
              <w:left w:val="single" w:sz="4" w:space="0" w:color="auto"/>
              <w:bottom w:val="single" w:sz="4" w:space="0" w:color="auto"/>
              <w:right w:val="nil"/>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r w:rsidRPr="00A72973">
              <w:rPr>
                <w:rFonts w:eastAsia="仿宋"/>
                <w:kern w:val="0"/>
                <w:sz w:val="21"/>
                <w:szCs w:val="21"/>
              </w:rPr>
              <w:t>3</w:t>
            </w:r>
          </w:p>
        </w:tc>
        <w:tc>
          <w:tcPr>
            <w:tcW w:w="4709" w:type="dxa"/>
            <w:tcBorders>
              <w:top w:val="nil"/>
              <w:left w:val="single" w:sz="4" w:space="0" w:color="auto"/>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left"/>
              <w:rPr>
                <w:rFonts w:eastAsia="仿宋"/>
                <w:kern w:val="0"/>
                <w:sz w:val="21"/>
                <w:szCs w:val="21"/>
              </w:rPr>
            </w:pPr>
            <w:r w:rsidRPr="00A72973">
              <w:rPr>
                <w:rFonts w:eastAsia="仿宋"/>
                <w:kern w:val="0"/>
                <w:sz w:val="21"/>
                <w:szCs w:val="21"/>
              </w:rPr>
              <w:t>未依法</w:t>
            </w:r>
            <w:proofErr w:type="gramStart"/>
            <w:r w:rsidRPr="00A72973">
              <w:rPr>
                <w:rFonts w:eastAsia="仿宋"/>
                <w:kern w:val="0"/>
                <w:sz w:val="21"/>
                <w:szCs w:val="21"/>
              </w:rPr>
              <w:t>处置重</w:t>
            </w:r>
            <w:proofErr w:type="gramEnd"/>
            <w:r w:rsidRPr="00A72973">
              <w:rPr>
                <w:rFonts w:eastAsia="仿宋"/>
                <w:kern w:val="0"/>
                <w:sz w:val="21"/>
                <w:szCs w:val="21"/>
              </w:rPr>
              <w:t>特大突发事故，对国家利益、公共利益或者公民合法权益造成严重损害的。</w:t>
            </w:r>
          </w:p>
        </w:tc>
        <w:tc>
          <w:tcPr>
            <w:tcW w:w="840" w:type="dxa"/>
            <w:tcBorders>
              <w:top w:val="nil"/>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r w:rsidRPr="00A72973">
              <w:rPr>
                <w:rFonts w:eastAsia="仿宋"/>
                <w:kern w:val="0"/>
                <w:sz w:val="21"/>
                <w:szCs w:val="21"/>
              </w:rPr>
              <w:t>2</w:t>
            </w:r>
          </w:p>
        </w:tc>
        <w:tc>
          <w:tcPr>
            <w:tcW w:w="4046" w:type="dxa"/>
            <w:tcBorders>
              <w:top w:val="nil"/>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left"/>
              <w:rPr>
                <w:rFonts w:eastAsia="仿宋"/>
                <w:kern w:val="0"/>
                <w:sz w:val="21"/>
                <w:szCs w:val="21"/>
              </w:rPr>
            </w:pPr>
            <w:r w:rsidRPr="00A72973">
              <w:rPr>
                <w:rFonts w:eastAsia="仿宋"/>
                <w:kern w:val="0"/>
                <w:sz w:val="21"/>
                <w:szCs w:val="21"/>
              </w:rPr>
              <w:t>根据相关情况通报确定；征询监管单位意见。</w:t>
            </w:r>
          </w:p>
        </w:tc>
        <w:tc>
          <w:tcPr>
            <w:tcW w:w="1553" w:type="dxa"/>
            <w:tcBorders>
              <w:top w:val="nil"/>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p>
        </w:tc>
        <w:tc>
          <w:tcPr>
            <w:tcW w:w="1307" w:type="dxa"/>
            <w:tcBorders>
              <w:top w:val="nil"/>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p>
        </w:tc>
      </w:tr>
      <w:tr w:rsidR="00287320" w:rsidRPr="00A72973" w:rsidTr="005E139F">
        <w:trPr>
          <w:trHeight w:val="168"/>
          <w:jc w:val="center"/>
        </w:trPr>
        <w:tc>
          <w:tcPr>
            <w:tcW w:w="882" w:type="dxa"/>
            <w:vMerge/>
            <w:tcBorders>
              <w:top w:val="nil"/>
              <w:left w:val="single" w:sz="4" w:space="0" w:color="auto"/>
              <w:bottom w:val="single" w:sz="4" w:space="0" w:color="auto"/>
              <w:right w:val="nil"/>
            </w:tcBorders>
            <w:vAlign w:val="center"/>
          </w:tcPr>
          <w:p w:rsidR="00287320" w:rsidRPr="00A72973" w:rsidRDefault="00287320" w:rsidP="00287320">
            <w:pPr>
              <w:widowControl/>
              <w:spacing w:line="240" w:lineRule="auto"/>
              <w:ind w:leftChars="-30" w:left="-97" w:rightChars="-30" w:right="-97"/>
              <w:jc w:val="left"/>
              <w:rPr>
                <w:rFonts w:eastAsia="仿宋"/>
                <w:b/>
                <w:bCs/>
                <w:kern w:val="0"/>
                <w:sz w:val="21"/>
                <w:szCs w:val="21"/>
              </w:rPr>
            </w:pPr>
          </w:p>
        </w:tc>
        <w:tc>
          <w:tcPr>
            <w:tcW w:w="666" w:type="dxa"/>
            <w:tcBorders>
              <w:top w:val="nil"/>
              <w:left w:val="single" w:sz="4" w:space="0" w:color="auto"/>
              <w:bottom w:val="single" w:sz="4" w:space="0" w:color="auto"/>
              <w:right w:val="nil"/>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r w:rsidRPr="00A72973">
              <w:rPr>
                <w:rFonts w:eastAsia="仿宋"/>
                <w:kern w:val="0"/>
                <w:sz w:val="21"/>
                <w:szCs w:val="21"/>
              </w:rPr>
              <w:t>4</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left"/>
              <w:rPr>
                <w:rFonts w:eastAsia="仿宋"/>
                <w:kern w:val="0"/>
                <w:sz w:val="21"/>
                <w:szCs w:val="21"/>
              </w:rPr>
            </w:pPr>
            <w:r w:rsidRPr="00A72973">
              <w:rPr>
                <w:rFonts w:eastAsia="仿宋"/>
                <w:kern w:val="0"/>
                <w:sz w:val="21"/>
                <w:szCs w:val="21"/>
              </w:rPr>
              <w:t>不履行或者无正当理由拖延履行行政复议决定的，扣</w:t>
            </w:r>
            <w:r w:rsidRPr="00A72973">
              <w:rPr>
                <w:rFonts w:eastAsia="仿宋"/>
                <w:kern w:val="0"/>
                <w:sz w:val="21"/>
                <w:szCs w:val="21"/>
              </w:rPr>
              <w:t>2</w:t>
            </w:r>
            <w:r w:rsidRPr="00A72973">
              <w:rPr>
                <w:rFonts w:eastAsia="仿宋"/>
                <w:kern w:val="0"/>
                <w:sz w:val="21"/>
                <w:szCs w:val="21"/>
              </w:rPr>
              <w:t>分；经行政复议机关、上级有关机关责令履行后仍不履行行政复议决定的，扣</w:t>
            </w:r>
            <w:r w:rsidRPr="00A72973">
              <w:rPr>
                <w:rFonts w:eastAsia="仿宋"/>
                <w:kern w:val="0"/>
                <w:sz w:val="21"/>
                <w:szCs w:val="21"/>
              </w:rPr>
              <w:t>4</w:t>
            </w:r>
            <w:r w:rsidRPr="00A72973">
              <w:rPr>
                <w:rFonts w:eastAsia="仿宋"/>
                <w:kern w:val="0"/>
                <w:sz w:val="21"/>
                <w:szCs w:val="21"/>
              </w:rPr>
              <w:t>分。</w:t>
            </w:r>
          </w:p>
        </w:tc>
        <w:tc>
          <w:tcPr>
            <w:tcW w:w="840" w:type="dxa"/>
            <w:tcBorders>
              <w:top w:val="nil"/>
              <w:left w:val="nil"/>
              <w:bottom w:val="single" w:sz="4" w:space="0" w:color="auto"/>
              <w:right w:val="single" w:sz="4" w:space="0" w:color="auto"/>
            </w:tcBorders>
            <w:shd w:val="clear" w:color="auto" w:fill="auto"/>
            <w:noWrap/>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r w:rsidRPr="00A72973">
              <w:rPr>
                <w:rFonts w:eastAsia="仿宋"/>
                <w:kern w:val="0"/>
                <w:sz w:val="21"/>
                <w:szCs w:val="21"/>
              </w:rPr>
              <w:t>10</w:t>
            </w:r>
          </w:p>
        </w:tc>
        <w:tc>
          <w:tcPr>
            <w:tcW w:w="4046" w:type="dxa"/>
            <w:tcBorders>
              <w:top w:val="nil"/>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left"/>
              <w:rPr>
                <w:rFonts w:eastAsia="仿宋"/>
                <w:kern w:val="0"/>
                <w:sz w:val="21"/>
                <w:szCs w:val="21"/>
              </w:rPr>
            </w:pPr>
            <w:r w:rsidRPr="00A72973">
              <w:rPr>
                <w:rFonts w:eastAsia="仿宋"/>
                <w:kern w:val="0"/>
                <w:sz w:val="21"/>
                <w:szCs w:val="21"/>
              </w:rPr>
              <w:t>征询监管单位意见。</w:t>
            </w:r>
          </w:p>
        </w:tc>
        <w:tc>
          <w:tcPr>
            <w:tcW w:w="1553" w:type="dxa"/>
            <w:tcBorders>
              <w:top w:val="nil"/>
              <w:left w:val="nil"/>
              <w:bottom w:val="single" w:sz="4" w:space="0" w:color="auto"/>
              <w:right w:val="nil"/>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p>
        </w:tc>
        <w:tc>
          <w:tcPr>
            <w:tcW w:w="1307" w:type="dxa"/>
            <w:tcBorders>
              <w:top w:val="nil"/>
              <w:left w:val="single" w:sz="4" w:space="0" w:color="auto"/>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p>
        </w:tc>
      </w:tr>
      <w:tr w:rsidR="00287320" w:rsidRPr="00A72973" w:rsidTr="005E139F">
        <w:trPr>
          <w:trHeight w:val="689"/>
          <w:jc w:val="center"/>
        </w:trPr>
        <w:tc>
          <w:tcPr>
            <w:tcW w:w="882" w:type="dxa"/>
            <w:vMerge/>
            <w:tcBorders>
              <w:top w:val="nil"/>
              <w:left w:val="single" w:sz="4" w:space="0" w:color="auto"/>
              <w:bottom w:val="single" w:sz="4" w:space="0" w:color="auto"/>
              <w:right w:val="nil"/>
            </w:tcBorders>
            <w:vAlign w:val="center"/>
          </w:tcPr>
          <w:p w:rsidR="00287320" w:rsidRPr="00A72973" w:rsidRDefault="00287320" w:rsidP="00287320">
            <w:pPr>
              <w:widowControl/>
              <w:spacing w:line="240" w:lineRule="auto"/>
              <w:ind w:leftChars="-30" w:left="-97" w:rightChars="-30" w:right="-97"/>
              <w:jc w:val="left"/>
              <w:rPr>
                <w:rFonts w:eastAsia="仿宋"/>
                <w:b/>
                <w:bCs/>
                <w:kern w:val="0"/>
                <w:sz w:val="21"/>
                <w:szCs w:val="21"/>
              </w:rPr>
            </w:pPr>
          </w:p>
        </w:tc>
        <w:tc>
          <w:tcPr>
            <w:tcW w:w="666" w:type="dxa"/>
            <w:tcBorders>
              <w:top w:val="nil"/>
              <w:left w:val="single" w:sz="4" w:space="0" w:color="auto"/>
              <w:bottom w:val="single" w:sz="4" w:space="0" w:color="auto"/>
              <w:right w:val="nil"/>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r w:rsidRPr="00A72973">
              <w:rPr>
                <w:rFonts w:eastAsia="仿宋"/>
                <w:kern w:val="0"/>
                <w:sz w:val="21"/>
                <w:szCs w:val="21"/>
              </w:rPr>
              <w:t>5</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left"/>
              <w:rPr>
                <w:rFonts w:eastAsia="仿宋"/>
                <w:kern w:val="0"/>
                <w:sz w:val="21"/>
                <w:szCs w:val="21"/>
              </w:rPr>
            </w:pPr>
            <w:r w:rsidRPr="00A72973">
              <w:rPr>
                <w:rFonts w:eastAsia="仿宋"/>
                <w:kern w:val="0"/>
                <w:sz w:val="21"/>
                <w:szCs w:val="21"/>
              </w:rPr>
              <w:t>在行政诉讼中不答辩、不应诉的，扣</w:t>
            </w:r>
            <w:r w:rsidRPr="00A72973">
              <w:rPr>
                <w:rFonts w:eastAsia="仿宋"/>
                <w:kern w:val="0"/>
                <w:sz w:val="21"/>
                <w:szCs w:val="21"/>
              </w:rPr>
              <w:t>0.5</w:t>
            </w:r>
            <w:r w:rsidRPr="00A72973">
              <w:rPr>
                <w:rFonts w:eastAsia="仿宋"/>
                <w:kern w:val="0"/>
                <w:sz w:val="21"/>
                <w:szCs w:val="21"/>
              </w:rPr>
              <w:t>分；在行政诉讼中不履行人民法院生效裁判的，扣</w:t>
            </w:r>
            <w:r w:rsidRPr="00A72973">
              <w:rPr>
                <w:rFonts w:eastAsia="仿宋"/>
                <w:kern w:val="0"/>
                <w:sz w:val="21"/>
                <w:szCs w:val="21"/>
              </w:rPr>
              <w:t>4</w:t>
            </w:r>
            <w:r w:rsidRPr="00A72973">
              <w:rPr>
                <w:rFonts w:eastAsia="仿宋"/>
                <w:kern w:val="0"/>
                <w:sz w:val="21"/>
                <w:szCs w:val="21"/>
              </w:rPr>
              <w:t>分；在民事诉讼中不履行人民法院生效裁判的，扣</w:t>
            </w:r>
            <w:r w:rsidRPr="00A72973">
              <w:rPr>
                <w:rFonts w:eastAsia="仿宋"/>
                <w:kern w:val="0"/>
                <w:sz w:val="21"/>
                <w:szCs w:val="21"/>
              </w:rPr>
              <w:t>2</w:t>
            </w:r>
            <w:r w:rsidRPr="00A72973">
              <w:rPr>
                <w:rFonts w:eastAsia="仿宋"/>
                <w:kern w:val="0"/>
                <w:sz w:val="21"/>
                <w:szCs w:val="21"/>
              </w:rPr>
              <w:t>分。县区政府下辖部门、镇街有上述情形的，减半扣分。</w:t>
            </w:r>
          </w:p>
        </w:tc>
        <w:tc>
          <w:tcPr>
            <w:tcW w:w="840" w:type="dxa"/>
            <w:tcBorders>
              <w:top w:val="nil"/>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r w:rsidRPr="00A72973">
              <w:rPr>
                <w:rFonts w:eastAsia="仿宋"/>
                <w:kern w:val="0"/>
                <w:sz w:val="21"/>
                <w:szCs w:val="21"/>
              </w:rPr>
              <w:t>10</w:t>
            </w:r>
          </w:p>
        </w:tc>
        <w:tc>
          <w:tcPr>
            <w:tcW w:w="4046" w:type="dxa"/>
            <w:tcBorders>
              <w:top w:val="nil"/>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left"/>
              <w:rPr>
                <w:rFonts w:eastAsia="仿宋"/>
                <w:kern w:val="0"/>
                <w:sz w:val="21"/>
                <w:szCs w:val="21"/>
              </w:rPr>
            </w:pPr>
            <w:r w:rsidRPr="00A72973">
              <w:rPr>
                <w:rFonts w:eastAsia="仿宋"/>
                <w:kern w:val="0"/>
                <w:sz w:val="21"/>
                <w:szCs w:val="21"/>
              </w:rPr>
              <w:t>征询监管单位意见。</w:t>
            </w:r>
          </w:p>
        </w:tc>
        <w:tc>
          <w:tcPr>
            <w:tcW w:w="1553" w:type="dxa"/>
            <w:tcBorders>
              <w:top w:val="nil"/>
              <w:left w:val="nil"/>
              <w:bottom w:val="nil"/>
              <w:right w:val="nil"/>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p>
        </w:tc>
        <w:tc>
          <w:tcPr>
            <w:tcW w:w="1307" w:type="dxa"/>
            <w:tcBorders>
              <w:top w:val="nil"/>
              <w:left w:val="single" w:sz="4" w:space="0" w:color="auto"/>
              <w:bottom w:val="nil"/>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p>
        </w:tc>
      </w:tr>
      <w:tr w:rsidR="00287320" w:rsidRPr="00A72973" w:rsidTr="005E139F">
        <w:trPr>
          <w:trHeight w:val="50"/>
          <w:jc w:val="center"/>
        </w:trPr>
        <w:tc>
          <w:tcPr>
            <w:tcW w:w="882" w:type="dxa"/>
            <w:vMerge/>
            <w:tcBorders>
              <w:top w:val="nil"/>
              <w:left w:val="single" w:sz="4" w:space="0" w:color="auto"/>
              <w:bottom w:val="single" w:sz="4" w:space="0" w:color="auto"/>
              <w:right w:val="nil"/>
            </w:tcBorders>
            <w:vAlign w:val="center"/>
          </w:tcPr>
          <w:p w:rsidR="00287320" w:rsidRPr="00A72973" w:rsidRDefault="00287320" w:rsidP="00287320">
            <w:pPr>
              <w:widowControl/>
              <w:spacing w:line="240" w:lineRule="auto"/>
              <w:ind w:leftChars="-30" w:left="-97" w:rightChars="-30" w:right="-97"/>
              <w:jc w:val="left"/>
              <w:rPr>
                <w:rFonts w:eastAsia="仿宋"/>
                <w:b/>
                <w:bCs/>
                <w:kern w:val="0"/>
                <w:sz w:val="21"/>
                <w:szCs w:val="21"/>
              </w:rPr>
            </w:pPr>
          </w:p>
        </w:tc>
        <w:tc>
          <w:tcPr>
            <w:tcW w:w="666" w:type="dxa"/>
            <w:tcBorders>
              <w:top w:val="nil"/>
              <w:left w:val="single" w:sz="4" w:space="0" w:color="auto"/>
              <w:bottom w:val="nil"/>
              <w:right w:val="nil"/>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r w:rsidRPr="00A72973">
              <w:rPr>
                <w:rFonts w:eastAsia="仿宋"/>
                <w:kern w:val="0"/>
                <w:sz w:val="21"/>
                <w:szCs w:val="21"/>
              </w:rPr>
              <w:t>6</w:t>
            </w:r>
          </w:p>
        </w:tc>
        <w:tc>
          <w:tcPr>
            <w:tcW w:w="4709" w:type="dxa"/>
            <w:tcBorders>
              <w:top w:val="single" w:sz="4" w:space="0" w:color="auto"/>
              <w:left w:val="single" w:sz="4" w:space="0" w:color="auto"/>
              <w:bottom w:val="nil"/>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left"/>
              <w:rPr>
                <w:rFonts w:eastAsia="仿宋"/>
                <w:kern w:val="0"/>
                <w:sz w:val="21"/>
                <w:szCs w:val="21"/>
              </w:rPr>
            </w:pPr>
            <w:r w:rsidRPr="00A72973">
              <w:rPr>
                <w:rFonts w:eastAsia="仿宋"/>
                <w:kern w:val="0"/>
                <w:sz w:val="21"/>
                <w:szCs w:val="21"/>
              </w:rPr>
              <w:t>其他情形：</w:t>
            </w:r>
          </w:p>
          <w:p w:rsidR="00287320" w:rsidRPr="00A72973" w:rsidRDefault="00287320" w:rsidP="00287320">
            <w:pPr>
              <w:widowControl/>
              <w:spacing w:line="240" w:lineRule="auto"/>
              <w:ind w:leftChars="-30" w:left="-97" w:rightChars="-30" w:right="-97"/>
              <w:jc w:val="left"/>
              <w:rPr>
                <w:rFonts w:eastAsia="仿宋"/>
                <w:kern w:val="0"/>
                <w:sz w:val="21"/>
                <w:szCs w:val="21"/>
              </w:rPr>
            </w:pPr>
            <w:r w:rsidRPr="00A72973">
              <w:rPr>
                <w:rFonts w:eastAsia="仿宋"/>
                <w:kern w:val="0"/>
                <w:sz w:val="21"/>
                <w:szCs w:val="21"/>
              </w:rPr>
              <w:t>（</w:t>
            </w:r>
            <w:r w:rsidRPr="00A72973">
              <w:rPr>
                <w:rFonts w:eastAsia="仿宋"/>
                <w:kern w:val="0"/>
                <w:sz w:val="21"/>
                <w:szCs w:val="21"/>
              </w:rPr>
              <w:t>1</w:t>
            </w:r>
            <w:r w:rsidRPr="00A72973">
              <w:rPr>
                <w:rFonts w:eastAsia="仿宋"/>
                <w:kern w:val="0"/>
                <w:sz w:val="21"/>
                <w:szCs w:val="21"/>
              </w:rPr>
              <w:t>）不配合考评工作，在考评过程中不积极提供材料、隐瞒真实情况或者弄虚作假，或者自查工作不实事求是的。</w:t>
            </w:r>
            <w:r w:rsidRPr="00A72973">
              <w:rPr>
                <w:rFonts w:eastAsia="仿宋"/>
                <w:kern w:val="0"/>
                <w:sz w:val="21"/>
                <w:szCs w:val="21"/>
              </w:rPr>
              <w:t>(</w:t>
            </w:r>
            <w:r w:rsidRPr="00A72973">
              <w:rPr>
                <w:rFonts w:eastAsia="仿宋"/>
                <w:kern w:val="0"/>
                <w:sz w:val="21"/>
                <w:szCs w:val="21"/>
              </w:rPr>
              <w:t>扣</w:t>
            </w:r>
            <w:r w:rsidRPr="00A72973">
              <w:rPr>
                <w:rFonts w:eastAsia="仿宋"/>
                <w:kern w:val="0"/>
                <w:sz w:val="21"/>
                <w:szCs w:val="21"/>
              </w:rPr>
              <w:t>2</w:t>
            </w:r>
            <w:r w:rsidRPr="00A72973">
              <w:rPr>
                <w:rFonts w:eastAsia="仿宋"/>
                <w:kern w:val="0"/>
                <w:sz w:val="21"/>
                <w:szCs w:val="21"/>
              </w:rPr>
              <w:t>分</w:t>
            </w:r>
            <w:r w:rsidRPr="00A72973">
              <w:rPr>
                <w:rFonts w:eastAsia="仿宋"/>
                <w:kern w:val="0"/>
                <w:sz w:val="21"/>
                <w:szCs w:val="21"/>
              </w:rPr>
              <w:t>)</w:t>
            </w:r>
          </w:p>
          <w:p w:rsidR="00287320" w:rsidRPr="00A72973" w:rsidRDefault="00287320" w:rsidP="00287320">
            <w:pPr>
              <w:widowControl/>
              <w:spacing w:line="240" w:lineRule="auto"/>
              <w:ind w:leftChars="-30" w:left="-97" w:rightChars="-30" w:right="-97"/>
              <w:jc w:val="left"/>
              <w:rPr>
                <w:rFonts w:eastAsia="仿宋"/>
                <w:kern w:val="0"/>
                <w:sz w:val="21"/>
                <w:szCs w:val="21"/>
              </w:rPr>
            </w:pPr>
            <w:r w:rsidRPr="00A72973">
              <w:rPr>
                <w:rFonts w:eastAsia="仿宋"/>
                <w:kern w:val="0"/>
                <w:sz w:val="21"/>
                <w:szCs w:val="21"/>
              </w:rPr>
              <w:t>（</w:t>
            </w:r>
            <w:r w:rsidRPr="00A72973">
              <w:rPr>
                <w:rFonts w:eastAsia="仿宋"/>
                <w:kern w:val="0"/>
                <w:sz w:val="21"/>
                <w:szCs w:val="21"/>
              </w:rPr>
              <w:t>2</w:t>
            </w:r>
            <w:r w:rsidRPr="00A72973">
              <w:rPr>
                <w:rFonts w:eastAsia="仿宋"/>
                <w:kern w:val="0"/>
                <w:sz w:val="21"/>
                <w:szCs w:val="21"/>
              </w:rPr>
              <w:t>）其他应予扣分的情形。（扣</w:t>
            </w:r>
            <w:r w:rsidRPr="00A72973">
              <w:rPr>
                <w:rFonts w:eastAsia="仿宋"/>
                <w:kern w:val="0"/>
                <w:sz w:val="21"/>
                <w:szCs w:val="21"/>
              </w:rPr>
              <w:t>1</w:t>
            </w:r>
            <w:r w:rsidRPr="00A72973">
              <w:rPr>
                <w:rFonts w:eastAsia="仿宋"/>
                <w:kern w:val="0"/>
                <w:sz w:val="21"/>
                <w:szCs w:val="21"/>
              </w:rPr>
              <w:t>分）</w:t>
            </w:r>
          </w:p>
        </w:tc>
        <w:tc>
          <w:tcPr>
            <w:tcW w:w="840" w:type="dxa"/>
            <w:tcBorders>
              <w:top w:val="nil"/>
              <w:left w:val="nil"/>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r w:rsidRPr="00A72973">
              <w:rPr>
                <w:rFonts w:eastAsia="仿宋"/>
                <w:kern w:val="0"/>
                <w:sz w:val="21"/>
                <w:szCs w:val="21"/>
              </w:rPr>
              <w:t>3</w:t>
            </w:r>
          </w:p>
        </w:tc>
        <w:tc>
          <w:tcPr>
            <w:tcW w:w="4046" w:type="dxa"/>
            <w:tcBorders>
              <w:top w:val="nil"/>
              <w:left w:val="nil"/>
              <w:bottom w:val="nil"/>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left"/>
              <w:rPr>
                <w:rFonts w:eastAsia="仿宋"/>
                <w:kern w:val="0"/>
                <w:sz w:val="21"/>
                <w:szCs w:val="21"/>
              </w:rPr>
            </w:pPr>
            <w:r w:rsidRPr="00A72973">
              <w:rPr>
                <w:rFonts w:eastAsia="仿宋"/>
                <w:kern w:val="0"/>
                <w:sz w:val="21"/>
                <w:szCs w:val="21"/>
              </w:rPr>
              <w:t>市依法行政办、考评组收集有关情况。</w:t>
            </w:r>
          </w:p>
        </w:tc>
        <w:tc>
          <w:tcPr>
            <w:tcW w:w="1553" w:type="dxa"/>
            <w:tcBorders>
              <w:top w:val="single" w:sz="4" w:space="0" w:color="auto"/>
              <w:left w:val="nil"/>
              <w:bottom w:val="nil"/>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p>
        </w:tc>
        <w:tc>
          <w:tcPr>
            <w:tcW w:w="1307" w:type="dxa"/>
            <w:tcBorders>
              <w:top w:val="single" w:sz="4" w:space="0" w:color="auto"/>
              <w:left w:val="nil"/>
              <w:bottom w:val="nil"/>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center"/>
              <w:rPr>
                <w:rFonts w:eastAsia="仿宋"/>
                <w:kern w:val="0"/>
                <w:sz w:val="21"/>
                <w:szCs w:val="21"/>
              </w:rPr>
            </w:pPr>
          </w:p>
        </w:tc>
      </w:tr>
      <w:tr w:rsidR="00287320" w:rsidRPr="00A72973" w:rsidTr="005E139F">
        <w:trPr>
          <w:trHeight w:val="456"/>
          <w:jc w:val="center"/>
        </w:trPr>
        <w:tc>
          <w:tcPr>
            <w:tcW w:w="882" w:type="dxa"/>
            <w:vMerge/>
            <w:tcBorders>
              <w:top w:val="nil"/>
              <w:left w:val="single" w:sz="4" w:space="0" w:color="auto"/>
              <w:bottom w:val="single" w:sz="4" w:space="0" w:color="auto"/>
              <w:right w:val="nil"/>
            </w:tcBorders>
            <w:vAlign w:val="center"/>
          </w:tcPr>
          <w:p w:rsidR="00287320" w:rsidRPr="00A72973" w:rsidRDefault="00287320" w:rsidP="00287320">
            <w:pPr>
              <w:widowControl/>
              <w:spacing w:line="240" w:lineRule="auto"/>
              <w:ind w:leftChars="-30" w:left="-97" w:rightChars="-30" w:right="-97"/>
              <w:jc w:val="left"/>
              <w:rPr>
                <w:rFonts w:eastAsia="仿宋"/>
                <w:b/>
                <w:bCs/>
                <w:kern w:val="0"/>
                <w:sz w:val="21"/>
                <w:szCs w:val="21"/>
              </w:rPr>
            </w:pPr>
          </w:p>
        </w:tc>
        <w:tc>
          <w:tcPr>
            <w:tcW w:w="1312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87320" w:rsidRPr="00A72973" w:rsidRDefault="00287320" w:rsidP="00287320">
            <w:pPr>
              <w:widowControl/>
              <w:spacing w:line="240" w:lineRule="auto"/>
              <w:ind w:leftChars="-30" w:left="-97" w:rightChars="-30" w:right="-97"/>
              <w:jc w:val="left"/>
              <w:rPr>
                <w:rFonts w:eastAsia="仿宋"/>
                <w:b/>
                <w:bCs/>
                <w:kern w:val="0"/>
                <w:sz w:val="21"/>
                <w:szCs w:val="21"/>
              </w:rPr>
            </w:pPr>
            <w:r w:rsidRPr="00A72973">
              <w:rPr>
                <w:rFonts w:eastAsia="仿宋"/>
                <w:b/>
                <w:bCs/>
                <w:kern w:val="0"/>
                <w:sz w:val="21"/>
                <w:szCs w:val="21"/>
              </w:rPr>
              <w:t>说明：考评对象在考评年度内有上述情形之一的，每项分别扣分。扣分情形为同一事项的，不重复扣分。累计扣分超过</w:t>
            </w:r>
            <w:r w:rsidRPr="00A72973">
              <w:rPr>
                <w:rFonts w:eastAsia="仿宋"/>
                <w:b/>
                <w:bCs/>
                <w:kern w:val="0"/>
                <w:sz w:val="21"/>
                <w:szCs w:val="21"/>
              </w:rPr>
              <w:t>10</w:t>
            </w:r>
            <w:r w:rsidRPr="00A72973">
              <w:rPr>
                <w:rFonts w:eastAsia="仿宋"/>
                <w:b/>
                <w:bCs/>
                <w:kern w:val="0"/>
                <w:sz w:val="21"/>
                <w:szCs w:val="21"/>
              </w:rPr>
              <w:t>分的，以</w:t>
            </w:r>
            <w:r w:rsidRPr="00A72973">
              <w:rPr>
                <w:rFonts w:eastAsia="仿宋"/>
                <w:b/>
                <w:bCs/>
                <w:kern w:val="0"/>
                <w:sz w:val="21"/>
                <w:szCs w:val="21"/>
              </w:rPr>
              <w:t>10</w:t>
            </w:r>
            <w:r w:rsidRPr="00A72973">
              <w:rPr>
                <w:rFonts w:eastAsia="仿宋"/>
                <w:b/>
                <w:bCs/>
                <w:kern w:val="0"/>
                <w:sz w:val="21"/>
                <w:szCs w:val="21"/>
              </w:rPr>
              <w:t>分为限。</w:t>
            </w:r>
          </w:p>
        </w:tc>
      </w:tr>
    </w:tbl>
    <w:p w:rsidR="00287320" w:rsidRPr="006166C9" w:rsidRDefault="00287320" w:rsidP="00287320"/>
    <w:p w:rsidR="00287320" w:rsidRPr="006166C9" w:rsidRDefault="00287320" w:rsidP="00287320">
      <w:pPr>
        <w:spacing w:line="240" w:lineRule="exact"/>
        <w:rPr>
          <w:rFonts w:eastAsia="仿宋"/>
          <w:spacing w:val="0"/>
          <w:sz w:val="32"/>
          <w:szCs w:val="32"/>
        </w:rPr>
      </w:pPr>
    </w:p>
    <w:p w:rsidR="00287320" w:rsidRPr="006166C9" w:rsidRDefault="00287320" w:rsidP="00287320">
      <w:pPr>
        <w:spacing w:line="40" w:lineRule="exact"/>
        <w:rPr>
          <w:rFonts w:eastAsia="仿宋"/>
          <w:spacing w:val="0"/>
          <w:sz w:val="32"/>
          <w:szCs w:val="32"/>
        </w:rPr>
      </w:pPr>
    </w:p>
    <w:p w:rsidR="00287320" w:rsidRPr="006166C9" w:rsidRDefault="00287320" w:rsidP="00287320">
      <w:pPr>
        <w:spacing w:line="40" w:lineRule="exact"/>
        <w:rPr>
          <w:rFonts w:eastAsia="仿宋"/>
          <w:spacing w:val="0"/>
          <w:sz w:val="32"/>
          <w:szCs w:val="32"/>
        </w:rPr>
        <w:sectPr w:rsidR="00287320" w:rsidRPr="006166C9" w:rsidSect="00803399">
          <w:pgSz w:w="16840" w:h="11907" w:orient="landscape" w:code="9"/>
          <w:pgMar w:top="1418" w:right="1418" w:bottom="1418" w:left="1418" w:header="720" w:footer="851" w:gutter="0"/>
          <w:cols w:space="720"/>
          <w:docGrid w:linePitch="422"/>
        </w:sectPr>
      </w:pPr>
    </w:p>
    <w:p w:rsidR="00287320" w:rsidRPr="006166C9" w:rsidRDefault="00287320" w:rsidP="00287320">
      <w:pPr>
        <w:spacing w:line="560" w:lineRule="exact"/>
        <w:rPr>
          <w:rFonts w:eastAsia="黑体"/>
          <w:spacing w:val="0"/>
          <w:sz w:val="32"/>
          <w:szCs w:val="32"/>
        </w:rPr>
      </w:pPr>
      <w:r w:rsidRPr="006166C9">
        <w:rPr>
          <w:rFonts w:eastAsia="黑体"/>
          <w:spacing w:val="0"/>
          <w:sz w:val="32"/>
          <w:szCs w:val="32"/>
        </w:rPr>
        <w:lastRenderedPageBreak/>
        <w:t>附件</w:t>
      </w:r>
      <w:r w:rsidRPr="006166C9">
        <w:rPr>
          <w:rFonts w:eastAsia="黑体"/>
          <w:spacing w:val="0"/>
          <w:sz w:val="32"/>
          <w:szCs w:val="32"/>
        </w:rPr>
        <w:t>4</w:t>
      </w:r>
    </w:p>
    <w:p w:rsidR="00287320" w:rsidRPr="006166C9" w:rsidRDefault="00287320" w:rsidP="00287320">
      <w:pPr>
        <w:autoSpaceDE/>
        <w:autoSpaceDN/>
        <w:spacing w:line="240" w:lineRule="auto"/>
        <w:rPr>
          <w:rFonts w:eastAsia="黑体"/>
          <w:spacing w:val="0"/>
          <w:sz w:val="32"/>
          <w:szCs w:val="32"/>
        </w:rPr>
      </w:pPr>
    </w:p>
    <w:p w:rsidR="00287320" w:rsidRPr="006166C9" w:rsidRDefault="00287320" w:rsidP="00287320">
      <w:pPr>
        <w:autoSpaceDE/>
        <w:autoSpaceDN/>
        <w:spacing w:line="240" w:lineRule="auto"/>
        <w:jc w:val="center"/>
        <w:rPr>
          <w:rFonts w:eastAsia="方正小标宋简体"/>
          <w:spacing w:val="0"/>
          <w:sz w:val="44"/>
          <w:szCs w:val="44"/>
        </w:rPr>
      </w:pPr>
      <w:r w:rsidRPr="006166C9">
        <w:rPr>
          <w:rFonts w:eastAsia="方正小标宋简体"/>
          <w:spacing w:val="0"/>
          <w:sz w:val="44"/>
          <w:szCs w:val="44"/>
        </w:rPr>
        <w:t>部门</w:t>
      </w:r>
      <w:r w:rsidRPr="006166C9">
        <w:rPr>
          <w:rFonts w:eastAsia="方正小标宋简体"/>
          <w:spacing w:val="0"/>
          <w:sz w:val="44"/>
          <w:szCs w:val="44"/>
        </w:rPr>
        <w:t>2017</w:t>
      </w:r>
      <w:r w:rsidRPr="006166C9">
        <w:rPr>
          <w:rFonts w:eastAsia="方正小标宋简体"/>
          <w:spacing w:val="0"/>
          <w:sz w:val="44"/>
          <w:szCs w:val="44"/>
        </w:rPr>
        <w:t>年度发文情况统计表</w:t>
      </w:r>
    </w:p>
    <w:p w:rsidR="00287320" w:rsidRPr="006166C9" w:rsidRDefault="00287320" w:rsidP="00287320">
      <w:pPr>
        <w:autoSpaceDE/>
        <w:autoSpaceDN/>
        <w:spacing w:line="240" w:lineRule="auto"/>
        <w:jc w:val="center"/>
        <w:rPr>
          <w:rFonts w:eastAsia="黑体"/>
          <w:spacing w:val="0"/>
          <w:sz w:val="44"/>
          <w:szCs w:val="44"/>
        </w:rPr>
      </w:pPr>
    </w:p>
    <w:p w:rsidR="00287320" w:rsidRPr="006166C9" w:rsidRDefault="00287320" w:rsidP="00287320">
      <w:pPr>
        <w:rPr>
          <w:sz w:val="30"/>
          <w:szCs w:val="30"/>
        </w:rPr>
      </w:pPr>
      <w:r w:rsidRPr="006166C9">
        <w:rPr>
          <w:rFonts w:eastAsia="楷体_GB2312"/>
          <w:spacing w:val="0"/>
          <w:sz w:val="30"/>
          <w:szCs w:val="30"/>
        </w:rPr>
        <w:t>填报单位（盖章）：</w:t>
      </w:r>
      <w:r w:rsidRPr="006166C9">
        <w:rPr>
          <w:rFonts w:eastAsia="楷体_GB2312"/>
          <w:spacing w:val="0"/>
          <w:sz w:val="30"/>
          <w:szCs w:val="30"/>
        </w:rPr>
        <w:t xml:space="preserve">                     </w:t>
      </w:r>
      <w:r w:rsidRPr="006166C9">
        <w:rPr>
          <w:rFonts w:eastAsia="楷体_GB2312"/>
          <w:spacing w:val="0"/>
          <w:sz w:val="30"/>
          <w:szCs w:val="30"/>
        </w:rPr>
        <w:t>填报时间：</w:t>
      </w:r>
    </w:p>
    <w:p w:rsidR="00287320" w:rsidRPr="006166C9" w:rsidRDefault="00287320" w:rsidP="00287320">
      <w:pPr>
        <w:rPr>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4559"/>
      </w:tblGrid>
      <w:tr w:rsidR="00287320" w:rsidRPr="006166C9" w:rsidTr="005E139F">
        <w:trPr>
          <w:jc w:val="center"/>
        </w:trPr>
        <w:tc>
          <w:tcPr>
            <w:tcW w:w="4558" w:type="dxa"/>
          </w:tcPr>
          <w:p w:rsidR="00287320" w:rsidRPr="006166C9" w:rsidRDefault="00287320" w:rsidP="005E139F">
            <w:pPr>
              <w:jc w:val="center"/>
              <w:rPr>
                <w:rFonts w:eastAsia="黑体"/>
                <w:sz w:val="30"/>
                <w:szCs w:val="30"/>
              </w:rPr>
            </w:pPr>
            <w:r w:rsidRPr="006166C9">
              <w:rPr>
                <w:rFonts w:eastAsia="黑体"/>
                <w:sz w:val="30"/>
                <w:szCs w:val="30"/>
              </w:rPr>
              <w:t>文号类别</w:t>
            </w:r>
          </w:p>
        </w:tc>
        <w:tc>
          <w:tcPr>
            <w:tcW w:w="4559" w:type="dxa"/>
          </w:tcPr>
          <w:p w:rsidR="00287320" w:rsidRPr="006166C9" w:rsidRDefault="00287320" w:rsidP="005E139F">
            <w:pPr>
              <w:jc w:val="center"/>
              <w:rPr>
                <w:rFonts w:eastAsia="黑体"/>
                <w:sz w:val="30"/>
                <w:szCs w:val="30"/>
              </w:rPr>
            </w:pPr>
            <w:r w:rsidRPr="006166C9">
              <w:rPr>
                <w:rFonts w:eastAsia="黑体"/>
                <w:sz w:val="30"/>
                <w:szCs w:val="30"/>
              </w:rPr>
              <w:t>发文数量</w:t>
            </w:r>
          </w:p>
        </w:tc>
      </w:tr>
      <w:tr w:rsidR="00287320" w:rsidRPr="006166C9" w:rsidTr="005E139F">
        <w:trPr>
          <w:jc w:val="center"/>
        </w:trPr>
        <w:tc>
          <w:tcPr>
            <w:tcW w:w="4558" w:type="dxa"/>
          </w:tcPr>
          <w:p w:rsidR="00287320" w:rsidRPr="006166C9" w:rsidRDefault="00287320" w:rsidP="005E139F">
            <w:pPr>
              <w:jc w:val="center"/>
              <w:rPr>
                <w:sz w:val="30"/>
                <w:szCs w:val="30"/>
              </w:rPr>
            </w:pPr>
          </w:p>
        </w:tc>
        <w:tc>
          <w:tcPr>
            <w:tcW w:w="4559" w:type="dxa"/>
          </w:tcPr>
          <w:p w:rsidR="00287320" w:rsidRPr="006166C9" w:rsidRDefault="00287320" w:rsidP="005E139F">
            <w:pPr>
              <w:jc w:val="center"/>
              <w:rPr>
                <w:sz w:val="30"/>
                <w:szCs w:val="30"/>
              </w:rPr>
            </w:pPr>
          </w:p>
        </w:tc>
      </w:tr>
      <w:tr w:rsidR="00287320" w:rsidRPr="006166C9" w:rsidTr="005E139F">
        <w:trPr>
          <w:jc w:val="center"/>
        </w:trPr>
        <w:tc>
          <w:tcPr>
            <w:tcW w:w="4558" w:type="dxa"/>
          </w:tcPr>
          <w:p w:rsidR="00287320" w:rsidRPr="006166C9" w:rsidRDefault="00287320" w:rsidP="005E139F">
            <w:pPr>
              <w:jc w:val="center"/>
              <w:rPr>
                <w:sz w:val="30"/>
                <w:szCs w:val="30"/>
              </w:rPr>
            </w:pPr>
          </w:p>
        </w:tc>
        <w:tc>
          <w:tcPr>
            <w:tcW w:w="4559" w:type="dxa"/>
          </w:tcPr>
          <w:p w:rsidR="00287320" w:rsidRPr="006166C9" w:rsidRDefault="00287320" w:rsidP="005E139F">
            <w:pPr>
              <w:jc w:val="center"/>
              <w:rPr>
                <w:sz w:val="30"/>
                <w:szCs w:val="30"/>
              </w:rPr>
            </w:pPr>
          </w:p>
        </w:tc>
      </w:tr>
      <w:tr w:rsidR="00287320" w:rsidRPr="006166C9" w:rsidTr="005E139F">
        <w:trPr>
          <w:jc w:val="center"/>
        </w:trPr>
        <w:tc>
          <w:tcPr>
            <w:tcW w:w="4558" w:type="dxa"/>
          </w:tcPr>
          <w:p w:rsidR="00287320" w:rsidRPr="006166C9" w:rsidRDefault="00287320" w:rsidP="005E139F">
            <w:pPr>
              <w:jc w:val="center"/>
              <w:rPr>
                <w:sz w:val="30"/>
                <w:szCs w:val="30"/>
              </w:rPr>
            </w:pPr>
          </w:p>
        </w:tc>
        <w:tc>
          <w:tcPr>
            <w:tcW w:w="4559" w:type="dxa"/>
          </w:tcPr>
          <w:p w:rsidR="00287320" w:rsidRPr="006166C9" w:rsidRDefault="00287320" w:rsidP="005E139F">
            <w:pPr>
              <w:jc w:val="center"/>
              <w:rPr>
                <w:sz w:val="30"/>
                <w:szCs w:val="30"/>
              </w:rPr>
            </w:pPr>
          </w:p>
        </w:tc>
      </w:tr>
      <w:tr w:rsidR="00287320" w:rsidRPr="006166C9" w:rsidTr="005E139F">
        <w:trPr>
          <w:jc w:val="center"/>
        </w:trPr>
        <w:tc>
          <w:tcPr>
            <w:tcW w:w="4558" w:type="dxa"/>
          </w:tcPr>
          <w:p w:rsidR="00287320" w:rsidRPr="006166C9" w:rsidRDefault="00287320" w:rsidP="005E139F">
            <w:pPr>
              <w:jc w:val="center"/>
              <w:rPr>
                <w:sz w:val="30"/>
                <w:szCs w:val="30"/>
              </w:rPr>
            </w:pPr>
          </w:p>
        </w:tc>
        <w:tc>
          <w:tcPr>
            <w:tcW w:w="4559" w:type="dxa"/>
          </w:tcPr>
          <w:p w:rsidR="00287320" w:rsidRPr="006166C9" w:rsidRDefault="00287320" w:rsidP="005E139F">
            <w:pPr>
              <w:jc w:val="center"/>
              <w:rPr>
                <w:sz w:val="30"/>
                <w:szCs w:val="30"/>
              </w:rPr>
            </w:pPr>
          </w:p>
        </w:tc>
      </w:tr>
      <w:tr w:rsidR="00287320" w:rsidRPr="006166C9" w:rsidTr="005E139F">
        <w:trPr>
          <w:jc w:val="center"/>
        </w:trPr>
        <w:tc>
          <w:tcPr>
            <w:tcW w:w="4558" w:type="dxa"/>
          </w:tcPr>
          <w:p w:rsidR="00287320" w:rsidRPr="006166C9" w:rsidRDefault="00287320" w:rsidP="005E139F">
            <w:pPr>
              <w:jc w:val="center"/>
              <w:rPr>
                <w:sz w:val="30"/>
                <w:szCs w:val="30"/>
              </w:rPr>
            </w:pPr>
          </w:p>
        </w:tc>
        <w:tc>
          <w:tcPr>
            <w:tcW w:w="4559" w:type="dxa"/>
          </w:tcPr>
          <w:p w:rsidR="00287320" w:rsidRPr="006166C9" w:rsidRDefault="00287320" w:rsidP="005E139F">
            <w:pPr>
              <w:jc w:val="center"/>
              <w:rPr>
                <w:sz w:val="30"/>
                <w:szCs w:val="30"/>
              </w:rPr>
            </w:pPr>
          </w:p>
        </w:tc>
      </w:tr>
      <w:tr w:rsidR="00287320" w:rsidRPr="006166C9" w:rsidTr="005E139F">
        <w:trPr>
          <w:jc w:val="center"/>
        </w:trPr>
        <w:tc>
          <w:tcPr>
            <w:tcW w:w="4558" w:type="dxa"/>
          </w:tcPr>
          <w:p w:rsidR="00287320" w:rsidRPr="006166C9" w:rsidRDefault="00287320" w:rsidP="005E139F">
            <w:pPr>
              <w:jc w:val="center"/>
              <w:rPr>
                <w:sz w:val="30"/>
                <w:szCs w:val="30"/>
              </w:rPr>
            </w:pPr>
          </w:p>
        </w:tc>
        <w:tc>
          <w:tcPr>
            <w:tcW w:w="4559" w:type="dxa"/>
          </w:tcPr>
          <w:p w:rsidR="00287320" w:rsidRPr="006166C9" w:rsidRDefault="00287320" w:rsidP="005E139F">
            <w:pPr>
              <w:jc w:val="center"/>
              <w:rPr>
                <w:sz w:val="30"/>
                <w:szCs w:val="30"/>
              </w:rPr>
            </w:pPr>
          </w:p>
        </w:tc>
      </w:tr>
      <w:tr w:rsidR="00287320" w:rsidRPr="006166C9" w:rsidTr="005E139F">
        <w:trPr>
          <w:jc w:val="center"/>
        </w:trPr>
        <w:tc>
          <w:tcPr>
            <w:tcW w:w="4558" w:type="dxa"/>
          </w:tcPr>
          <w:p w:rsidR="00287320" w:rsidRPr="006166C9" w:rsidRDefault="00287320" w:rsidP="005E139F">
            <w:pPr>
              <w:jc w:val="center"/>
              <w:rPr>
                <w:sz w:val="30"/>
                <w:szCs w:val="30"/>
              </w:rPr>
            </w:pPr>
          </w:p>
        </w:tc>
        <w:tc>
          <w:tcPr>
            <w:tcW w:w="4559" w:type="dxa"/>
          </w:tcPr>
          <w:p w:rsidR="00287320" w:rsidRPr="006166C9" w:rsidRDefault="00287320" w:rsidP="005E139F">
            <w:pPr>
              <w:jc w:val="center"/>
              <w:rPr>
                <w:sz w:val="30"/>
                <w:szCs w:val="30"/>
              </w:rPr>
            </w:pPr>
          </w:p>
        </w:tc>
      </w:tr>
      <w:tr w:rsidR="00287320" w:rsidRPr="006166C9" w:rsidTr="005E139F">
        <w:trPr>
          <w:jc w:val="center"/>
        </w:trPr>
        <w:tc>
          <w:tcPr>
            <w:tcW w:w="4558" w:type="dxa"/>
          </w:tcPr>
          <w:p w:rsidR="00287320" w:rsidRPr="006166C9" w:rsidRDefault="00287320" w:rsidP="005E139F">
            <w:pPr>
              <w:jc w:val="center"/>
              <w:rPr>
                <w:sz w:val="30"/>
                <w:szCs w:val="30"/>
              </w:rPr>
            </w:pPr>
          </w:p>
        </w:tc>
        <w:tc>
          <w:tcPr>
            <w:tcW w:w="4559" w:type="dxa"/>
          </w:tcPr>
          <w:p w:rsidR="00287320" w:rsidRPr="006166C9" w:rsidRDefault="00287320" w:rsidP="005E139F">
            <w:pPr>
              <w:jc w:val="center"/>
              <w:rPr>
                <w:sz w:val="30"/>
                <w:szCs w:val="30"/>
              </w:rPr>
            </w:pPr>
          </w:p>
        </w:tc>
      </w:tr>
      <w:tr w:rsidR="00287320" w:rsidRPr="006166C9" w:rsidTr="005E139F">
        <w:trPr>
          <w:jc w:val="center"/>
        </w:trPr>
        <w:tc>
          <w:tcPr>
            <w:tcW w:w="4558" w:type="dxa"/>
          </w:tcPr>
          <w:p w:rsidR="00287320" w:rsidRPr="006166C9" w:rsidRDefault="00287320" w:rsidP="005E139F">
            <w:pPr>
              <w:jc w:val="center"/>
              <w:rPr>
                <w:sz w:val="30"/>
                <w:szCs w:val="30"/>
              </w:rPr>
            </w:pPr>
          </w:p>
        </w:tc>
        <w:tc>
          <w:tcPr>
            <w:tcW w:w="4559" w:type="dxa"/>
          </w:tcPr>
          <w:p w:rsidR="00287320" w:rsidRPr="006166C9" w:rsidRDefault="00287320" w:rsidP="005E139F">
            <w:pPr>
              <w:jc w:val="center"/>
              <w:rPr>
                <w:sz w:val="30"/>
                <w:szCs w:val="30"/>
              </w:rPr>
            </w:pPr>
          </w:p>
        </w:tc>
      </w:tr>
      <w:tr w:rsidR="00287320" w:rsidRPr="006166C9" w:rsidTr="005E139F">
        <w:trPr>
          <w:jc w:val="center"/>
        </w:trPr>
        <w:tc>
          <w:tcPr>
            <w:tcW w:w="9117" w:type="dxa"/>
            <w:gridSpan w:val="2"/>
          </w:tcPr>
          <w:p w:rsidR="00287320" w:rsidRPr="006166C9" w:rsidRDefault="00287320" w:rsidP="005E139F">
            <w:pPr>
              <w:rPr>
                <w:rFonts w:eastAsia="黑体"/>
                <w:sz w:val="30"/>
                <w:szCs w:val="30"/>
              </w:rPr>
            </w:pPr>
            <w:r w:rsidRPr="006166C9">
              <w:rPr>
                <w:rFonts w:eastAsia="黑体"/>
                <w:sz w:val="30"/>
                <w:szCs w:val="30"/>
              </w:rPr>
              <w:t>合计：</w:t>
            </w:r>
          </w:p>
        </w:tc>
      </w:tr>
    </w:tbl>
    <w:p w:rsidR="00287320" w:rsidRPr="006166C9" w:rsidRDefault="00287320" w:rsidP="00287320">
      <w:pPr>
        <w:rPr>
          <w:sz w:val="28"/>
          <w:szCs w:val="28"/>
        </w:rPr>
      </w:pPr>
    </w:p>
    <w:p w:rsidR="00287320" w:rsidRPr="006166C9" w:rsidRDefault="00287320" w:rsidP="00287320">
      <w:pPr>
        <w:ind w:firstLineChars="200" w:firstLine="504"/>
        <w:rPr>
          <w:sz w:val="24"/>
          <w:szCs w:val="24"/>
        </w:rPr>
      </w:pPr>
      <w:r w:rsidRPr="006166C9">
        <w:rPr>
          <w:sz w:val="24"/>
          <w:szCs w:val="24"/>
        </w:rPr>
        <w:t>注：</w:t>
      </w:r>
    </w:p>
    <w:p w:rsidR="00287320" w:rsidRPr="006166C9" w:rsidRDefault="00287320" w:rsidP="00287320">
      <w:pPr>
        <w:ind w:firstLineChars="200" w:firstLine="504"/>
        <w:rPr>
          <w:sz w:val="24"/>
          <w:szCs w:val="24"/>
        </w:rPr>
      </w:pPr>
      <w:r w:rsidRPr="006166C9">
        <w:rPr>
          <w:sz w:val="24"/>
          <w:szCs w:val="24"/>
        </w:rPr>
        <w:t>1</w:t>
      </w:r>
      <w:r w:rsidRPr="006166C9">
        <w:rPr>
          <w:sz w:val="24"/>
          <w:szCs w:val="24"/>
        </w:rPr>
        <w:t>、本表统计本部门发文本记录的</w:t>
      </w:r>
      <w:r w:rsidRPr="006166C9">
        <w:rPr>
          <w:sz w:val="24"/>
          <w:szCs w:val="24"/>
        </w:rPr>
        <w:t>2017</w:t>
      </w:r>
      <w:r w:rsidRPr="006166C9">
        <w:rPr>
          <w:sz w:val="24"/>
          <w:szCs w:val="24"/>
        </w:rPr>
        <w:t>年度对外、对内或者联合其他单位印发的全部文件。先按照文号类别分别统计发文数量，再合计发文数量。</w:t>
      </w:r>
    </w:p>
    <w:p w:rsidR="00287320" w:rsidRPr="006166C9" w:rsidRDefault="00287320" w:rsidP="00287320">
      <w:pPr>
        <w:ind w:firstLineChars="200" w:firstLine="504"/>
        <w:rPr>
          <w:sz w:val="24"/>
          <w:szCs w:val="24"/>
        </w:rPr>
      </w:pPr>
      <w:r w:rsidRPr="006166C9">
        <w:rPr>
          <w:sz w:val="24"/>
          <w:szCs w:val="24"/>
        </w:rPr>
        <w:t>2</w:t>
      </w:r>
      <w:r w:rsidRPr="006166C9">
        <w:rPr>
          <w:sz w:val="24"/>
          <w:szCs w:val="24"/>
        </w:rPr>
        <w:t>、文号类别指本单位使用的不同类别的文号。例如</w:t>
      </w:r>
      <w:r w:rsidRPr="006166C9">
        <w:rPr>
          <w:sz w:val="24"/>
          <w:szCs w:val="24"/>
        </w:rPr>
        <w:t>“</w:t>
      </w:r>
      <w:r w:rsidRPr="006166C9">
        <w:rPr>
          <w:sz w:val="24"/>
          <w:szCs w:val="24"/>
        </w:rPr>
        <w:t>惠市</w:t>
      </w:r>
      <w:r w:rsidRPr="006166C9">
        <w:rPr>
          <w:sz w:val="24"/>
          <w:szCs w:val="24"/>
        </w:rPr>
        <w:t>X</w:t>
      </w:r>
      <w:r w:rsidRPr="006166C9">
        <w:rPr>
          <w:sz w:val="24"/>
          <w:szCs w:val="24"/>
        </w:rPr>
        <w:t>〔</w:t>
      </w:r>
      <w:r w:rsidRPr="006166C9">
        <w:rPr>
          <w:sz w:val="24"/>
          <w:szCs w:val="24"/>
        </w:rPr>
        <w:t>2017</w:t>
      </w:r>
      <w:r w:rsidRPr="006166C9">
        <w:rPr>
          <w:sz w:val="24"/>
          <w:szCs w:val="24"/>
        </w:rPr>
        <w:t>〕</w:t>
      </w:r>
      <w:r w:rsidRPr="006166C9">
        <w:rPr>
          <w:sz w:val="24"/>
          <w:szCs w:val="24"/>
        </w:rPr>
        <w:t>X</w:t>
      </w:r>
      <w:r w:rsidRPr="006166C9">
        <w:rPr>
          <w:sz w:val="24"/>
          <w:szCs w:val="24"/>
        </w:rPr>
        <w:t>号</w:t>
      </w:r>
      <w:r w:rsidRPr="006166C9">
        <w:rPr>
          <w:sz w:val="24"/>
          <w:szCs w:val="24"/>
        </w:rPr>
        <w:t>”</w:t>
      </w:r>
      <w:r w:rsidRPr="006166C9">
        <w:rPr>
          <w:sz w:val="24"/>
          <w:szCs w:val="24"/>
        </w:rPr>
        <w:t>、</w:t>
      </w:r>
      <w:r w:rsidRPr="006166C9">
        <w:rPr>
          <w:sz w:val="24"/>
          <w:szCs w:val="24"/>
        </w:rPr>
        <w:t>“</w:t>
      </w:r>
      <w:r w:rsidRPr="006166C9">
        <w:rPr>
          <w:sz w:val="24"/>
          <w:szCs w:val="24"/>
        </w:rPr>
        <w:t>惠市</w:t>
      </w:r>
      <w:r w:rsidRPr="006166C9">
        <w:rPr>
          <w:sz w:val="24"/>
          <w:szCs w:val="24"/>
        </w:rPr>
        <w:t>X</w:t>
      </w:r>
      <w:r w:rsidRPr="006166C9">
        <w:rPr>
          <w:sz w:val="24"/>
          <w:szCs w:val="24"/>
        </w:rPr>
        <w:t>函〔</w:t>
      </w:r>
      <w:r w:rsidRPr="006166C9">
        <w:rPr>
          <w:sz w:val="24"/>
          <w:szCs w:val="24"/>
        </w:rPr>
        <w:t>2017</w:t>
      </w:r>
      <w:r w:rsidRPr="006166C9">
        <w:rPr>
          <w:sz w:val="24"/>
          <w:szCs w:val="24"/>
        </w:rPr>
        <w:t>〕</w:t>
      </w:r>
      <w:r w:rsidRPr="006166C9">
        <w:rPr>
          <w:sz w:val="24"/>
          <w:szCs w:val="24"/>
        </w:rPr>
        <w:t>X</w:t>
      </w:r>
      <w:r w:rsidRPr="006166C9">
        <w:rPr>
          <w:sz w:val="24"/>
          <w:szCs w:val="24"/>
        </w:rPr>
        <w:t>号</w:t>
      </w:r>
      <w:r w:rsidRPr="006166C9">
        <w:rPr>
          <w:sz w:val="24"/>
          <w:szCs w:val="24"/>
        </w:rPr>
        <w:t>”</w:t>
      </w:r>
      <w:r w:rsidRPr="006166C9">
        <w:rPr>
          <w:sz w:val="24"/>
          <w:szCs w:val="24"/>
        </w:rPr>
        <w:t>、</w:t>
      </w:r>
      <w:r w:rsidRPr="006166C9">
        <w:rPr>
          <w:sz w:val="24"/>
          <w:szCs w:val="24"/>
        </w:rPr>
        <w:t>“</w:t>
      </w:r>
      <w:r w:rsidRPr="006166C9">
        <w:rPr>
          <w:sz w:val="24"/>
          <w:szCs w:val="24"/>
        </w:rPr>
        <w:t>惠市</w:t>
      </w:r>
      <w:r w:rsidRPr="006166C9">
        <w:rPr>
          <w:sz w:val="24"/>
          <w:szCs w:val="24"/>
        </w:rPr>
        <w:t>X</w:t>
      </w:r>
      <w:r w:rsidRPr="006166C9">
        <w:rPr>
          <w:sz w:val="24"/>
          <w:szCs w:val="24"/>
        </w:rPr>
        <w:t>传〔</w:t>
      </w:r>
      <w:r w:rsidRPr="006166C9">
        <w:rPr>
          <w:sz w:val="24"/>
          <w:szCs w:val="24"/>
        </w:rPr>
        <w:t>2017</w:t>
      </w:r>
      <w:r w:rsidRPr="006166C9">
        <w:rPr>
          <w:sz w:val="24"/>
          <w:szCs w:val="24"/>
        </w:rPr>
        <w:t>〕</w:t>
      </w:r>
      <w:r w:rsidRPr="006166C9">
        <w:rPr>
          <w:sz w:val="24"/>
          <w:szCs w:val="24"/>
        </w:rPr>
        <w:t>X</w:t>
      </w:r>
      <w:r w:rsidRPr="006166C9">
        <w:rPr>
          <w:sz w:val="24"/>
          <w:szCs w:val="24"/>
        </w:rPr>
        <w:t>号</w:t>
      </w:r>
      <w:r w:rsidRPr="006166C9">
        <w:rPr>
          <w:sz w:val="24"/>
          <w:szCs w:val="24"/>
        </w:rPr>
        <w:t>”</w:t>
      </w:r>
      <w:r w:rsidRPr="006166C9">
        <w:rPr>
          <w:sz w:val="24"/>
          <w:szCs w:val="24"/>
        </w:rPr>
        <w:t>、</w:t>
      </w:r>
      <w:r w:rsidRPr="006166C9">
        <w:rPr>
          <w:sz w:val="24"/>
          <w:szCs w:val="24"/>
        </w:rPr>
        <w:t>“</w:t>
      </w:r>
      <w:r w:rsidRPr="006166C9">
        <w:rPr>
          <w:sz w:val="24"/>
          <w:szCs w:val="24"/>
        </w:rPr>
        <w:t>惠市</w:t>
      </w:r>
      <w:r w:rsidRPr="006166C9">
        <w:rPr>
          <w:sz w:val="24"/>
          <w:szCs w:val="24"/>
        </w:rPr>
        <w:t>X</w:t>
      </w:r>
      <w:r w:rsidRPr="006166C9">
        <w:rPr>
          <w:sz w:val="24"/>
          <w:szCs w:val="24"/>
        </w:rPr>
        <w:t>通〔</w:t>
      </w:r>
      <w:r w:rsidRPr="006166C9">
        <w:rPr>
          <w:sz w:val="24"/>
          <w:szCs w:val="24"/>
        </w:rPr>
        <w:t>2017</w:t>
      </w:r>
      <w:r w:rsidRPr="006166C9">
        <w:rPr>
          <w:sz w:val="24"/>
          <w:szCs w:val="24"/>
        </w:rPr>
        <w:t>〕</w:t>
      </w:r>
      <w:r w:rsidRPr="006166C9">
        <w:rPr>
          <w:sz w:val="24"/>
          <w:szCs w:val="24"/>
        </w:rPr>
        <w:t>X</w:t>
      </w:r>
      <w:r w:rsidRPr="006166C9">
        <w:rPr>
          <w:sz w:val="24"/>
          <w:szCs w:val="24"/>
        </w:rPr>
        <w:t>号</w:t>
      </w:r>
      <w:r w:rsidRPr="006166C9">
        <w:rPr>
          <w:sz w:val="24"/>
          <w:szCs w:val="24"/>
        </w:rPr>
        <w:t>”</w:t>
      </w:r>
      <w:r w:rsidRPr="006166C9">
        <w:rPr>
          <w:sz w:val="24"/>
          <w:szCs w:val="24"/>
        </w:rPr>
        <w:t>、</w:t>
      </w:r>
      <w:r w:rsidRPr="006166C9">
        <w:rPr>
          <w:sz w:val="24"/>
          <w:szCs w:val="24"/>
        </w:rPr>
        <w:t>“</w:t>
      </w:r>
      <w:r w:rsidRPr="006166C9">
        <w:rPr>
          <w:sz w:val="24"/>
          <w:szCs w:val="24"/>
        </w:rPr>
        <w:t>惠市</w:t>
      </w:r>
      <w:r w:rsidRPr="006166C9">
        <w:rPr>
          <w:sz w:val="24"/>
          <w:szCs w:val="24"/>
        </w:rPr>
        <w:t>X</w:t>
      </w:r>
      <w:r w:rsidRPr="006166C9">
        <w:rPr>
          <w:sz w:val="24"/>
          <w:szCs w:val="24"/>
        </w:rPr>
        <w:t>督〔</w:t>
      </w:r>
      <w:r w:rsidRPr="006166C9">
        <w:rPr>
          <w:sz w:val="24"/>
          <w:szCs w:val="24"/>
        </w:rPr>
        <w:t>2017</w:t>
      </w:r>
      <w:r w:rsidRPr="006166C9">
        <w:rPr>
          <w:sz w:val="24"/>
          <w:szCs w:val="24"/>
        </w:rPr>
        <w:t>〕</w:t>
      </w:r>
      <w:r w:rsidRPr="006166C9">
        <w:rPr>
          <w:sz w:val="24"/>
          <w:szCs w:val="24"/>
        </w:rPr>
        <w:t>X</w:t>
      </w:r>
      <w:r w:rsidRPr="006166C9">
        <w:rPr>
          <w:sz w:val="24"/>
          <w:szCs w:val="24"/>
        </w:rPr>
        <w:t>号</w:t>
      </w:r>
      <w:r w:rsidRPr="006166C9">
        <w:rPr>
          <w:sz w:val="24"/>
          <w:szCs w:val="24"/>
        </w:rPr>
        <w:t>”</w:t>
      </w:r>
      <w:r w:rsidRPr="006166C9">
        <w:rPr>
          <w:sz w:val="24"/>
          <w:szCs w:val="24"/>
        </w:rPr>
        <w:t>、</w:t>
      </w:r>
      <w:r w:rsidRPr="006166C9">
        <w:rPr>
          <w:sz w:val="24"/>
          <w:szCs w:val="24"/>
        </w:rPr>
        <w:t>“</w:t>
      </w:r>
      <w:r w:rsidRPr="006166C9">
        <w:rPr>
          <w:sz w:val="24"/>
          <w:szCs w:val="24"/>
        </w:rPr>
        <w:t>惠市</w:t>
      </w:r>
      <w:r w:rsidRPr="006166C9">
        <w:rPr>
          <w:sz w:val="24"/>
          <w:szCs w:val="24"/>
        </w:rPr>
        <w:t>X</w:t>
      </w:r>
      <w:r w:rsidRPr="006166C9">
        <w:rPr>
          <w:sz w:val="24"/>
          <w:szCs w:val="24"/>
        </w:rPr>
        <w:t>审〔</w:t>
      </w:r>
      <w:r w:rsidRPr="006166C9">
        <w:rPr>
          <w:sz w:val="24"/>
          <w:szCs w:val="24"/>
        </w:rPr>
        <w:t>2017</w:t>
      </w:r>
      <w:r w:rsidRPr="006166C9">
        <w:rPr>
          <w:sz w:val="24"/>
          <w:szCs w:val="24"/>
        </w:rPr>
        <w:t>〕</w:t>
      </w:r>
      <w:r w:rsidRPr="006166C9">
        <w:rPr>
          <w:sz w:val="24"/>
          <w:szCs w:val="24"/>
        </w:rPr>
        <w:t>X</w:t>
      </w:r>
      <w:r w:rsidRPr="006166C9">
        <w:rPr>
          <w:sz w:val="24"/>
          <w:szCs w:val="24"/>
        </w:rPr>
        <w:t>号</w:t>
      </w:r>
      <w:r w:rsidRPr="006166C9">
        <w:rPr>
          <w:sz w:val="24"/>
          <w:szCs w:val="24"/>
        </w:rPr>
        <w:t>”</w:t>
      </w:r>
      <w:r w:rsidRPr="006166C9">
        <w:rPr>
          <w:sz w:val="24"/>
          <w:szCs w:val="24"/>
        </w:rPr>
        <w:t>，诸如此类。</w:t>
      </w:r>
    </w:p>
    <w:p w:rsidR="00287320" w:rsidRPr="006166C9" w:rsidRDefault="00287320" w:rsidP="00287320">
      <w:pPr>
        <w:rPr>
          <w:rFonts w:eastAsia="黑体"/>
          <w:sz w:val="32"/>
          <w:szCs w:val="32"/>
        </w:rPr>
      </w:pPr>
      <w:r w:rsidRPr="006166C9">
        <w:rPr>
          <w:rFonts w:eastAsia="黑体"/>
          <w:sz w:val="32"/>
          <w:szCs w:val="32"/>
        </w:rPr>
        <w:lastRenderedPageBreak/>
        <w:t>附件</w:t>
      </w:r>
      <w:r w:rsidRPr="006166C9">
        <w:rPr>
          <w:rFonts w:eastAsia="黑体"/>
          <w:sz w:val="32"/>
          <w:szCs w:val="32"/>
        </w:rPr>
        <w:t>5</w:t>
      </w:r>
    </w:p>
    <w:p w:rsidR="00287320" w:rsidRPr="006166C9" w:rsidRDefault="00287320" w:rsidP="00287320">
      <w:pPr>
        <w:spacing w:line="240" w:lineRule="exact"/>
        <w:rPr>
          <w:rFonts w:eastAsia="黑体"/>
          <w:sz w:val="32"/>
          <w:szCs w:val="32"/>
        </w:rPr>
      </w:pPr>
    </w:p>
    <w:p w:rsidR="00287320" w:rsidRPr="006166C9" w:rsidRDefault="00287320" w:rsidP="00287320">
      <w:pPr>
        <w:jc w:val="center"/>
        <w:rPr>
          <w:rFonts w:eastAsia="方正小标宋简体"/>
          <w:sz w:val="40"/>
          <w:szCs w:val="40"/>
        </w:rPr>
      </w:pPr>
      <w:r w:rsidRPr="000F2CF9">
        <w:rPr>
          <w:rFonts w:eastAsia="方正小标宋简体"/>
          <w:sz w:val="40"/>
          <w:szCs w:val="40"/>
          <w:u w:val="single"/>
        </w:rPr>
        <w:t>（单位名称）</w:t>
      </w:r>
      <w:r w:rsidRPr="006166C9">
        <w:rPr>
          <w:rFonts w:eastAsia="方正小标宋简体"/>
          <w:sz w:val="40"/>
          <w:szCs w:val="40"/>
        </w:rPr>
        <w:t>行政执法职权和案件情况说明</w:t>
      </w:r>
    </w:p>
    <w:p w:rsidR="00287320" w:rsidRPr="006166C9" w:rsidRDefault="00287320" w:rsidP="00287320">
      <w:pPr>
        <w:spacing w:line="360" w:lineRule="exact"/>
        <w:rPr>
          <w:rFonts w:eastAsia="黑体"/>
          <w:sz w:val="24"/>
          <w:szCs w:val="24"/>
        </w:rPr>
      </w:pPr>
    </w:p>
    <w:p w:rsidR="00287320" w:rsidRPr="006166C9" w:rsidRDefault="00287320" w:rsidP="00287320">
      <w:pPr>
        <w:autoSpaceDE/>
        <w:autoSpaceDN/>
        <w:spacing w:line="360" w:lineRule="exact"/>
        <w:ind w:firstLineChars="200" w:firstLine="504"/>
        <w:rPr>
          <w:rFonts w:eastAsia="黑体"/>
          <w:sz w:val="24"/>
          <w:szCs w:val="24"/>
        </w:rPr>
      </w:pPr>
      <w:r w:rsidRPr="006166C9">
        <w:rPr>
          <w:rFonts w:eastAsia="黑体"/>
          <w:sz w:val="24"/>
          <w:szCs w:val="24"/>
        </w:rPr>
        <w:t>一、本部门权责清单（另附）。</w:t>
      </w:r>
    </w:p>
    <w:p w:rsidR="00287320" w:rsidRPr="006166C9" w:rsidRDefault="00287320" w:rsidP="00287320">
      <w:pPr>
        <w:spacing w:beforeLines="50" w:before="120" w:line="360" w:lineRule="exact"/>
        <w:ind w:firstLineChars="200" w:firstLine="504"/>
        <w:rPr>
          <w:rFonts w:eastAsia="黑体"/>
          <w:sz w:val="24"/>
          <w:szCs w:val="24"/>
        </w:rPr>
      </w:pPr>
      <w:r w:rsidRPr="006166C9">
        <w:rPr>
          <w:rFonts w:eastAsia="黑体"/>
          <w:sz w:val="24"/>
          <w:szCs w:val="24"/>
        </w:rPr>
        <w:t>二、委托其他单位实施的行政执法职权（</w:t>
      </w:r>
      <w:r w:rsidRPr="006166C9">
        <w:rPr>
          <w:rFonts w:eastAsia="黑体"/>
          <w:sz w:val="24"/>
          <w:szCs w:val="24"/>
        </w:rPr>
        <w:t xml:space="preserve"> </w:t>
      </w:r>
      <w:r w:rsidRPr="006166C9">
        <w:rPr>
          <w:sz w:val="24"/>
          <w:szCs w:val="24"/>
        </w:rPr>
        <w:t xml:space="preserve">□ </w:t>
      </w:r>
      <w:r w:rsidRPr="006166C9">
        <w:rPr>
          <w:rFonts w:eastAsia="黑体"/>
          <w:sz w:val="24"/>
          <w:szCs w:val="24"/>
        </w:rPr>
        <w:t>无该情况</w:t>
      </w:r>
      <w:r w:rsidRPr="006166C9">
        <w:rPr>
          <w:rFonts w:eastAsia="黑体"/>
          <w:sz w:val="24"/>
          <w:szCs w:val="24"/>
        </w:rPr>
        <w:t xml:space="preserve"> </w:t>
      </w:r>
      <w:r w:rsidRPr="006166C9">
        <w:rPr>
          <w:rFonts w:eastAsia="黑体"/>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110"/>
        <w:gridCol w:w="2694"/>
      </w:tblGrid>
      <w:tr w:rsidR="00287320" w:rsidRPr="006166C9" w:rsidTr="005E139F">
        <w:tc>
          <w:tcPr>
            <w:tcW w:w="2235" w:type="dxa"/>
            <w:shd w:val="clear" w:color="auto" w:fill="auto"/>
          </w:tcPr>
          <w:p w:rsidR="00287320" w:rsidRPr="006166C9" w:rsidRDefault="00287320" w:rsidP="005E139F">
            <w:pPr>
              <w:spacing w:line="360" w:lineRule="exact"/>
              <w:jc w:val="center"/>
              <w:rPr>
                <w:sz w:val="24"/>
                <w:szCs w:val="24"/>
              </w:rPr>
            </w:pPr>
            <w:r w:rsidRPr="006166C9">
              <w:rPr>
                <w:sz w:val="24"/>
                <w:szCs w:val="24"/>
              </w:rPr>
              <w:t xml:space="preserve"> </w:t>
            </w:r>
            <w:r w:rsidRPr="006166C9">
              <w:rPr>
                <w:sz w:val="24"/>
                <w:szCs w:val="24"/>
              </w:rPr>
              <w:t>受委托单位</w:t>
            </w:r>
          </w:p>
        </w:tc>
        <w:tc>
          <w:tcPr>
            <w:tcW w:w="4110" w:type="dxa"/>
            <w:shd w:val="clear" w:color="auto" w:fill="auto"/>
          </w:tcPr>
          <w:p w:rsidR="00287320" w:rsidRPr="006166C9" w:rsidRDefault="00287320" w:rsidP="005E139F">
            <w:pPr>
              <w:spacing w:line="360" w:lineRule="exact"/>
              <w:jc w:val="center"/>
              <w:rPr>
                <w:sz w:val="24"/>
                <w:szCs w:val="24"/>
              </w:rPr>
            </w:pPr>
            <w:r w:rsidRPr="006166C9">
              <w:rPr>
                <w:sz w:val="24"/>
                <w:szCs w:val="24"/>
              </w:rPr>
              <w:t>职权事项</w:t>
            </w:r>
          </w:p>
        </w:tc>
        <w:tc>
          <w:tcPr>
            <w:tcW w:w="2694" w:type="dxa"/>
            <w:shd w:val="clear" w:color="auto" w:fill="auto"/>
          </w:tcPr>
          <w:p w:rsidR="00287320" w:rsidRPr="006166C9" w:rsidRDefault="00287320" w:rsidP="005E139F">
            <w:pPr>
              <w:spacing w:line="360" w:lineRule="exact"/>
              <w:jc w:val="center"/>
              <w:rPr>
                <w:sz w:val="24"/>
                <w:szCs w:val="24"/>
              </w:rPr>
            </w:pPr>
            <w:r w:rsidRPr="006166C9">
              <w:rPr>
                <w:sz w:val="24"/>
                <w:szCs w:val="24"/>
              </w:rPr>
              <w:t>是否签订委托协议</w:t>
            </w:r>
          </w:p>
        </w:tc>
      </w:tr>
      <w:tr w:rsidR="00287320" w:rsidRPr="006166C9" w:rsidTr="005E139F">
        <w:tc>
          <w:tcPr>
            <w:tcW w:w="2235" w:type="dxa"/>
            <w:shd w:val="clear" w:color="auto" w:fill="auto"/>
          </w:tcPr>
          <w:p w:rsidR="00287320" w:rsidRPr="006166C9" w:rsidRDefault="00287320" w:rsidP="00287320">
            <w:pPr>
              <w:spacing w:line="360" w:lineRule="exact"/>
              <w:ind w:firstLineChars="350" w:firstLine="882"/>
              <w:jc w:val="center"/>
              <w:rPr>
                <w:sz w:val="24"/>
                <w:szCs w:val="24"/>
              </w:rPr>
            </w:pPr>
          </w:p>
        </w:tc>
        <w:tc>
          <w:tcPr>
            <w:tcW w:w="4110" w:type="dxa"/>
            <w:shd w:val="clear" w:color="auto" w:fill="auto"/>
          </w:tcPr>
          <w:p w:rsidR="00287320" w:rsidRPr="006166C9" w:rsidRDefault="00287320" w:rsidP="005E139F">
            <w:pPr>
              <w:spacing w:line="360" w:lineRule="exact"/>
              <w:jc w:val="center"/>
              <w:rPr>
                <w:sz w:val="24"/>
                <w:szCs w:val="24"/>
              </w:rPr>
            </w:pPr>
          </w:p>
        </w:tc>
        <w:tc>
          <w:tcPr>
            <w:tcW w:w="2694" w:type="dxa"/>
            <w:shd w:val="clear" w:color="auto" w:fill="auto"/>
          </w:tcPr>
          <w:p w:rsidR="00287320" w:rsidRPr="006166C9" w:rsidRDefault="00287320" w:rsidP="005E139F">
            <w:pPr>
              <w:spacing w:line="360" w:lineRule="exact"/>
              <w:jc w:val="center"/>
              <w:rPr>
                <w:sz w:val="24"/>
                <w:szCs w:val="24"/>
              </w:rPr>
            </w:pPr>
          </w:p>
        </w:tc>
      </w:tr>
      <w:tr w:rsidR="00287320" w:rsidRPr="006166C9" w:rsidTr="005E139F">
        <w:tc>
          <w:tcPr>
            <w:tcW w:w="2235" w:type="dxa"/>
            <w:shd w:val="clear" w:color="auto" w:fill="auto"/>
          </w:tcPr>
          <w:p w:rsidR="00287320" w:rsidRPr="006166C9" w:rsidRDefault="00287320" w:rsidP="005E139F">
            <w:pPr>
              <w:spacing w:line="360" w:lineRule="exact"/>
              <w:jc w:val="center"/>
              <w:rPr>
                <w:sz w:val="24"/>
                <w:szCs w:val="24"/>
              </w:rPr>
            </w:pPr>
          </w:p>
        </w:tc>
        <w:tc>
          <w:tcPr>
            <w:tcW w:w="4110" w:type="dxa"/>
            <w:shd w:val="clear" w:color="auto" w:fill="auto"/>
          </w:tcPr>
          <w:p w:rsidR="00287320" w:rsidRPr="006166C9" w:rsidRDefault="00287320" w:rsidP="005E139F">
            <w:pPr>
              <w:spacing w:line="360" w:lineRule="exact"/>
              <w:jc w:val="center"/>
              <w:rPr>
                <w:sz w:val="24"/>
                <w:szCs w:val="24"/>
              </w:rPr>
            </w:pPr>
          </w:p>
        </w:tc>
        <w:tc>
          <w:tcPr>
            <w:tcW w:w="2694" w:type="dxa"/>
            <w:shd w:val="clear" w:color="auto" w:fill="auto"/>
          </w:tcPr>
          <w:p w:rsidR="00287320" w:rsidRPr="006166C9" w:rsidRDefault="00287320" w:rsidP="005E139F">
            <w:pPr>
              <w:spacing w:line="360" w:lineRule="exact"/>
              <w:jc w:val="center"/>
              <w:rPr>
                <w:sz w:val="24"/>
                <w:szCs w:val="24"/>
              </w:rPr>
            </w:pPr>
          </w:p>
        </w:tc>
      </w:tr>
      <w:tr w:rsidR="00287320" w:rsidRPr="006166C9" w:rsidTr="005E139F">
        <w:tc>
          <w:tcPr>
            <w:tcW w:w="2235" w:type="dxa"/>
            <w:shd w:val="clear" w:color="auto" w:fill="auto"/>
          </w:tcPr>
          <w:p w:rsidR="00287320" w:rsidRPr="006166C9" w:rsidRDefault="00287320" w:rsidP="005E139F">
            <w:pPr>
              <w:spacing w:line="360" w:lineRule="exact"/>
              <w:jc w:val="center"/>
              <w:rPr>
                <w:sz w:val="24"/>
                <w:szCs w:val="24"/>
              </w:rPr>
            </w:pPr>
          </w:p>
        </w:tc>
        <w:tc>
          <w:tcPr>
            <w:tcW w:w="4110" w:type="dxa"/>
            <w:shd w:val="clear" w:color="auto" w:fill="auto"/>
          </w:tcPr>
          <w:p w:rsidR="00287320" w:rsidRPr="006166C9" w:rsidRDefault="00287320" w:rsidP="005E139F">
            <w:pPr>
              <w:spacing w:line="360" w:lineRule="exact"/>
              <w:jc w:val="center"/>
              <w:rPr>
                <w:sz w:val="24"/>
                <w:szCs w:val="24"/>
              </w:rPr>
            </w:pPr>
          </w:p>
        </w:tc>
        <w:tc>
          <w:tcPr>
            <w:tcW w:w="2694" w:type="dxa"/>
            <w:shd w:val="clear" w:color="auto" w:fill="auto"/>
          </w:tcPr>
          <w:p w:rsidR="00287320" w:rsidRPr="006166C9" w:rsidRDefault="00287320" w:rsidP="005E139F">
            <w:pPr>
              <w:spacing w:line="360" w:lineRule="exact"/>
              <w:jc w:val="center"/>
              <w:rPr>
                <w:sz w:val="24"/>
                <w:szCs w:val="24"/>
              </w:rPr>
            </w:pPr>
          </w:p>
        </w:tc>
      </w:tr>
    </w:tbl>
    <w:p w:rsidR="00287320" w:rsidRPr="006166C9" w:rsidRDefault="00287320" w:rsidP="00287320">
      <w:pPr>
        <w:spacing w:beforeLines="50" w:before="120" w:line="360" w:lineRule="exact"/>
        <w:ind w:firstLineChars="200" w:firstLine="504"/>
        <w:rPr>
          <w:rFonts w:eastAsia="黑体"/>
          <w:sz w:val="24"/>
          <w:szCs w:val="24"/>
        </w:rPr>
      </w:pPr>
      <w:r w:rsidRPr="006166C9">
        <w:rPr>
          <w:rFonts w:eastAsia="黑体"/>
          <w:sz w:val="24"/>
          <w:szCs w:val="24"/>
        </w:rPr>
        <w:t>三、受委托实施的行政执法职权（</w:t>
      </w:r>
      <w:r w:rsidRPr="006166C9">
        <w:rPr>
          <w:rFonts w:eastAsia="黑体"/>
          <w:sz w:val="24"/>
          <w:szCs w:val="24"/>
        </w:rPr>
        <w:t xml:space="preserve"> </w:t>
      </w:r>
      <w:r w:rsidRPr="006166C9">
        <w:rPr>
          <w:sz w:val="24"/>
          <w:szCs w:val="24"/>
        </w:rPr>
        <w:t xml:space="preserve">□ </w:t>
      </w:r>
      <w:r w:rsidRPr="006166C9">
        <w:rPr>
          <w:rFonts w:eastAsia="黑体"/>
          <w:sz w:val="24"/>
          <w:szCs w:val="24"/>
        </w:rPr>
        <w:t>无该情况</w:t>
      </w:r>
      <w:r w:rsidRPr="006166C9">
        <w:rPr>
          <w:sz w:val="24"/>
          <w:szCs w:val="24"/>
        </w:rPr>
        <w:t xml:space="preserve"> </w:t>
      </w:r>
      <w:r w:rsidRPr="006166C9">
        <w:rPr>
          <w:rFonts w:eastAsia="黑体"/>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842"/>
        <w:gridCol w:w="2268"/>
        <w:gridCol w:w="2694"/>
      </w:tblGrid>
      <w:tr w:rsidR="00287320" w:rsidRPr="006166C9" w:rsidTr="005E139F">
        <w:tc>
          <w:tcPr>
            <w:tcW w:w="2235" w:type="dxa"/>
            <w:shd w:val="clear" w:color="auto" w:fill="auto"/>
          </w:tcPr>
          <w:p w:rsidR="00287320" w:rsidRPr="006166C9" w:rsidRDefault="00287320" w:rsidP="005E139F">
            <w:pPr>
              <w:spacing w:line="360" w:lineRule="exact"/>
              <w:jc w:val="center"/>
              <w:rPr>
                <w:sz w:val="24"/>
                <w:szCs w:val="24"/>
              </w:rPr>
            </w:pPr>
            <w:r w:rsidRPr="006166C9">
              <w:rPr>
                <w:sz w:val="24"/>
                <w:szCs w:val="24"/>
              </w:rPr>
              <w:t xml:space="preserve"> </w:t>
            </w:r>
            <w:r w:rsidRPr="006166C9">
              <w:rPr>
                <w:sz w:val="24"/>
                <w:szCs w:val="24"/>
              </w:rPr>
              <w:t>委托单位</w:t>
            </w:r>
          </w:p>
        </w:tc>
        <w:tc>
          <w:tcPr>
            <w:tcW w:w="1842" w:type="dxa"/>
            <w:shd w:val="clear" w:color="auto" w:fill="auto"/>
          </w:tcPr>
          <w:p w:rsidR="00287320" w:rsidRPr="006166C9" w:rsidRDefault="00287320" w:rsidP="005E139F">
            <w:pPr>
              <w:spacing w:line="360" w:lineRule="exact"/>
              <w:jc w:val="center"/>
              <w:rPr>
                <w:sz w:val="24"/>
                <w:szCs w:val="24"/>
              </w:rPr>
            </w:pPr>
            <w:r w:rsidRPr="006166C9">
              <w:rPr>
                <w:sz w:val="24"/>
                <w:szCs w:val="24"/>
              </w:rPr>
              <w:t>职权事项</w:t>
            </w:r>
          </w:p>
        </w:tc>
        <w:tc>
          <w:tcPr>
            <w:tcW w:w="2268" w:type="dxa"/>
            <w:shd w:val="clear" w:color="auto" w:fill="auto"/>
          </w:tcPr>
          <w:p w:rsidR="00287320" w:rsidRPr="006166C9" w:rsidRDefault="00287320" w:rsidP="005E139F">
            <w:pPr>
              <w:spacing w:line="360" w:lineRule="exact"/>
              <w:jc w:val="center"/>
              <w:rPr>
                <w:sz w:val="24"/>
                <w:szCs w:val="24"/>
              </w:rPr>
            </w:pPr>
            <w:r w:rsidRPr="006166C9">
              <w:rPr>
                <w:sz w:val="24"/>
                <w:szCs w:val="24"/>
              </w:rPr>
              <w:t>是否签订委托协议</w:t>
            </w:r>
          </w:p>
        </w:tc>
        <w:tc>
          <w:tcPr>
            <w:tcW w:w="2694" w:type="dxa"/>
            <w:shd w:val="clear" w:color="auto" w:fill="auto"/>
          </w:tcPr>
          <w:p w:rsidR="00287320" w:rsidRPr="006166C9" w:rsidRDefault="00287320" w:rsidP="005E139F">
            <w:pPr>
              <w:spacing w:line="360" w:lineRule="exact"/>
              <w:jc w:val="center"/>
              <w:rPr>
                <w:sz w:val="24"/>
                <w:szCs w:val="24"/>
              </w:rPr>
            </w:pPr>
            <w:r w:rsidRPr="006166C9">
              <w:rPr>
                <w:sz w:val="24"/>
                <w:szCs w:val="24"/>
              </w:rPr>
              <w:t>2017</w:t>
            </w:r>
            <w:r w:rsidRPr="006166C9">
              <w:rPr>
                <w:sz w:val="24"/>
                <w:szCs w:val="24"/>
              </w:rPr>
              <w:t>年度案件数量</w:t>
            </w:r>
          </w:p>
        </w:tc>
      </w:tr>
      <w:tr w:rsidR="00287320" w:rsidRPr="006166C9" w:rsidTr="005E139F">
        <w:tc>
          <w:tcPr>
            <w:tcW w:w="2235" w:type="dxa"/>
            <w:shd w:val="clear" w:color="auto" w:fill="auto"/>
          </w:tcPr>
          <w:p w:rsidR="00287320" w:rsidRPr="006166C9" w:rsidRDefault="00287320" w:rsidP="005E139F">
            <w:pPr>
              <w:spacing w:line="360" w:lineRule="exact"/>
              <w:jc w:val="center"/>
              <w:rPr>
                <w:sz w:val="24"/>
                <w:szCs w:val="24"/>
              </w:rPr>
            </w:pPr>
          </w:p>
        </w:tc>
        <w:tc>
          <w:tcPr>
            <w:tcW w:w="1842" w:type="dxa"/>
            <w:shd w:val="clear" w:color="auto" w:fill="auto"/>
          </w:tcPr>
          <w:p w:rsidR="00287320" w:rsidRPr="006166C9" w:rsidRDefault="00287320" w:rsidP="005E139F">
            <w:pPr>
              <w:spacing w:line="360" w:lineRule="exact"/>
              <w:jc w:val="center"/>
              <w:rPr>
                <w:sz w:val="24"/>
                <w:szCs w:val="24"/>
              </w:rPr>
            </w:pPr>
          </w:p>
        </w:tc>
        <w:tc>
          <w:tcPr>
            <w:tcW w:w="2268" w:type="dxa"/>
            <w:shd w:val="clear" w:color="auto" w:fill="auto"/>
          </w:tcPr>
          <w:p w:rsidR="00287320" w:rsidRPr="006166C9" w:rsidRDefault="00287320" w:rsidP="005E139F">
            <w:pPr>
              <w:spacing w:line="360" w:lineRule="exact"/>
              <w:jc w:val="center"/>
              <w:rPr>
                <w:sz w:val="24"/>
                <w:szCs w:val="24"/>
              </w:rPr>
            </w:pPr>
          </w:p>
        </w:tc>
        <w:tc>
          <w:tcPr>
            <w:tcW w:w="2694" w:type="dxa"/>
            <w:shd w:val="clear" w:color="auto" w:fill="auto"/>
          </w:tcPr>
          <w:p w:rsidR="00287320" w:rsidRPr="006166C9" w:rsidRDefault="00287320" w:rsidP="005E139F">
            <w:pPr>
              <w:spacing w:line="360" w:lineRule="exact"/>
              <w:jc w:val="center"/>
              <w:rPr>
                <w:sz w:val="24"/>
                <w:szCs w:val="24"/>
              </w:rPr>
            </w:pPr>
          </w:p>
        </w:tc>
      </w:tr>
      <w:tr w:rsidR="00287320" w:rsidRPr="006166C9" w:rsidTr="005E139F">
        <w:tc>
          <w:tcPr>
            <w:tcW w:w="2235" w:type="dxa"/>
            <w:shd w:val="clear" w:color="auto" w:fill="auto"/>
          </w:tcPr>
          <w:p w:rsidR="00287320" w:rsidRPr="006166C9" w:rsidRDefault="00287320" w:rsidP="005E139F">
            <w:pPr>
              <w:spacing w:line="360" w:lineRule="exact"/>
              <w:jc w:val="center"/>
              <w:rPr>
                <w:sz w:val="24"/>
                <w:szCs w:val="24"/>
              </w:rPr>
            </w:pPr>
          </w:p>
        </w:tc>
        <w:tc>
          <w:tcPr>
            <w:tcW w:w="1842" w:type="dxa"/>
            <w:shd w:val="clear" w:color="auto" w:fill="auto"/>
          </w:tcPr>
          <w:p w:rsidR="00287320" w:rsidRPr="006166C9" w:rsidRDefault="00287320" w:rsidP="005E139F">
            <w:pPr>
              <w:spacing w:line="360" w:lineRule="exact"/>
              <w:jc w:val="center"/>
              <w:rPr>
                <w:sz w:val="24"/>
                <w:szCs w:val="24"/>
              </w:rPr>
            </w:pPr>
          </w:p>
        </w:tc>
        <w:tc>
          <w:tcPr>
            <w:tcW w:w="2268" w:type="dxa"/>
            <w:shd w:val="clear" w:color="auto" w:fill="auto"/>
          </w:tcPr>
          <w:p w:rsidR="00287320" w:rsidRPr="006166C9" w:rsidRDefault="00287320" w:rsidP="005E139F">
            <w:pPr>
              <w:spacing w:line="360" w:lineRule="exact"/>
              <w:jc w:val="center"/>
              <w:rPr>
                <w:sz w:val="24"/>
                <w:szCs w:val="24"/>
              </w:rPr>
            </w:pPr>
          </w:p>
        </w:tc>
        <w:tc>
          <w:tcPr>
            <w:tcW w:w="2694" w:type="dxa"/>
            <w:shd w:val="clear" w:color="auto" w:fill="auto"/>
          </w:tcPr>
          <w:p w:rsidR="00287320" w:rsidRPr="006166C9" w:rsidRDefault="00287320" w:rsidP="005E139F">
            <w:pPr>
              <w:spacing w:line="360" w:lineRule="exact"/>
              <w:jc w:val="center"/>
              <w:rPr>
                <w:sz w:val="24"/>
                <w:szCs w:val="24"/>
              </w:rPr>
            </w:pPr>
          </w:p>
        </w:tc>
      </w:tr>
      <w:tr w:rsidR="00287320" w:rsidRPr="006166C9" w:rsidTr="005E139F">
        <w:tc>
          <w:tcPr>
            <w:tcW w:w="2235" w:type="dxa"/>
            <w:shd w:val="clear" w:color="auto" w:fill="auto"/>
          </w:tcPr>
          <w:p w:rsidR="00287320" w:rsidRPr="006166C9" w:rsidRDefault="00287320" w:rsidP="005E139F">
            <w:pPr>
              <w:spacing w:line="360" w:lineRule="exact"/>
              <w:jc w:val="center"/>
              <w:rPr>
                <w:sz w:val="24"/>
                <w:szCs w:val="24"/>
              </w:rPr>
            </w:pPr>
          </w:p>
        </w:tc>
        <w:tc>
          <w:tcPr>
            <w:tcW w:w="1842" w:type="dxa"/>
            <w:shd w:val="clear" w:color="auto" w:fill="auto"/>
          </w:tcPr>
          <w:p w:rsidR="00287320" w:rsidRPr="006166C9" w:rsidRDefault="00287320" w:rsidP="005E139F">
            <w:pPr>
              <w:spacing w:line="360" w:lineRule="exact"/>
              <w:jc w:val="center"/>
              <w:rPr>
                <w:sz w:val="24"/>
                <w:szCs w:val="24"/>
              </w:rPr>
            </w:pPr>
          </w:p>
        </w:tc>
        <w:tc>
          <w:tcPr>
            <w:tcW w:w="2268" w:type="dxa"/>
            <w:shd w:val="clear" w:color="auto" w:fill="auto"/>
          </w:tcPr>
          <w:p w:rsidR="00287320" w:rsidRPr="006166C9" w:rsidRDefault="00287320" w:rsidP="005E139F">
            <w:pPr>
              <w:spacing w:line="360" w:lineRule="exact"/>
              <w:jc w:val="center"/>
              <w:rPr>
                <w:sz w:val="24"/>
                <w:szCs w:val="24"/>
              </w:rPr>
            </w:pPr>
          </w:p>
        </w:tc>
        <w:tc>
          <w:tcPr>
            <w:tcW w:w="2694" w:type="dxa"/>
            <w:shd w:val="clear" w:color="auto" w:fill="auto"/>
          </w:tcPr>
          <w:p w:rsidR="00287320" w:rsidRPr="006166C9" w:rsidRDefault="00287320" w:rsidP="005E139F">
            <w:pPr>
              <w:spacing w:line="360" w:lineRule="exact"/>
              <w:jc w:val="center"/>
              <w:rPr>
                <w:sz w:val="24"/>
                <w:szCs w:val="24"/>
              </w:rPr>
            </w:pPr>
          </w:p>
        </w:tc>
      </w:tr>
    </w:tbl>
    <w:p w:rsidR="00287320" w:rsidRPr="006166C9" w:rsidRDefault="00287320" w:rsidP="00287320">
      <w:pPr>
        <w:spacing w:beforeLines="50" w:before="120" w:line="360" w:lineRule="exact"/>
        <w:rPr>
          <w:sz w:val="24"/>
          <w:szCs w:val="24"/>
        </w:rPr>
      </w:pPr>
      <w:r w:rsidRPr="006166C9">
        <w:rPr>
          <w:rFonts w:eastAsia="黑体"/>
          <w:sz w:val="24"/>
          <w:szCs w:val="24"/>
        </w:rPr>
        <w:t xml:space="preserve">    </w:t>
      </w:r>
      <w:r w:rsidRPr="006166C9">
        <w:rPr>
          <w:rFonts w:eastAsia="黑体"/>
          <w:sz w:val="24"/>
          <w:szCs w:val="24"/>
        </w:rPr>
        <w:t>四、</w:t>
      </w:r>
      <w:r w:rsidRPr="006166C9">
        <w:rPr>
          <w:rFonts w:eastAsia="黑体"/>
          <w:sz w:val="24"/>
          <w:szCs w:val="24"/>
        </w:rPr>
        <w:t>2017</w:t>
      </w:r>
      <w:r w:rsidRPr="006166C9">
        <w:rPr>
          <w:rFonts w:eastAsia="黑体"/>
          <w:sz w:val="24"/>
          <w:szCs w:val="24"/>
        </w:rPr>
        <w:t>年度相关案件情况（不含受委托执法案件）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842"/>
        <w:gridCol w:w="2268"/>
        <w:gridCol w:w="2694"/>
      </w:tblGrid>
      <w:tr w:rsidR="00287320" w:rsidRPr="006166C9" w:rsidTr="005E139F">
        <w:tc>
          <w:tcPr>
            <w:tcW w:w="4077" w:type="dxa"/>
            <w:gridSpan w:val="2"/>
            <w:shd w:val="clear" w:color="auto" w:fill="auto"/>
          </w:tcPr>
          <w:p w:rsidR="00287320" w:rsidRPr="006166C9" w:rsidRDefault="00287320" w:rsidP="005E139F">
            <w:pPr>
              <w:spacing w:line="360" w:lineRule="exact"/>
              <w:jc w:val="center"/>
              <w:rPr>
                <w:sz w:val="24"/>
                <w:szCs w:val="24"/>
              </w:rPr>
            </w:pPr>
            <w:r w:rsidRPr="006166C9">
              <w:rPr>
                <w:sz w:val="24"/>
                <w:szCs w:val="24"/>
              </w:rPr>
              <w:t>案件领域</w:t>
            </w:r>
          </w:p>
        </w:tc>
        <w:tc>
          <w:tcPr>
            <w:tcW w:w="2268" w:type="dxa"/>
            <w:shd w:val="clear" w:color="auto" w:fill="auto"/>
          </w:tcPr>
          <w:p w:rsidR="00287320" w:rsidRPr="006166C9" w:rsidRDefault="00287320" w:rsidP="005E139F">
            <w:pPr>
              <w:spacing w:line="360" w:lineRule="exact"/>
              <w:jc w:val="center"/>
              <w:rPr>
                <w:sz w:val="24"/>
                <w:szCs w:val="24"/>
              </w:rPr>
            </w:pPr>
            <w:r w:rsidRPr="006166C9">
              <w:rPr>
                <w:sz w:val="24"/>
                <w:szCs w:val="24"/>
              </w:rPr>
              <w:t>案件数量</w:t>
            </w:r>
          </w:p>
        </w:tc>
        <w:tc>
          <w:tcPr>
            <w:tcW w:w="2694" w:type="dxa"/>
            <w:shd w:val="clear" w:color="auto" w:fill="auto"/>
          </w:tcPr>
          <w:p w:rsidR="00287320" w:rsidRPr="006166C9" w:rsidRDefault="00287320" w:rsidP="005E139F">
            <w:pPr>
              <w:spacing w:line="360" w:lineRule="exact"/>
              <w:jc w:val="center"/>
              <w:rPr>
                <w:sz w:val="24"/>
                <w:szCs w:val="24"/>
              </w:rPr>
            </w:pPr>
            <w:r w:rsidRPr="006166C9">
              <w:rPr>
                <w:sz w:val="24"/>
                <w:szCs w:val="24"/>
              </w:rPr>
              <w:t>备注</w:t>
            </w:r>
          </w:p>
        </w:tc>
      </w:tr>
      <w:tr w:rsidR="00287320" w:rsidRPr="006166C9" w:rsidTr="005E139F">
        <w:tc>
          <w:tcPr>
            <w:tcW w:w="2235" w:type="dxa"/>
            <w:vMerge w:val="restart"/>
            <w:shd w:val="clear" w:color="auto" w:fill="auto"/>
            <w:vAlign w:val="center"/>
          </w:tcPr>
          <w:p w:rsidR="00287320" w:rsidRPr="006166C9" w:rsidRDefault="00287320" w:rsidP="005E139F">
            <w:pPr>
              <w:spacing w:beforeLines="50" w:before="120" w:line="360" w:lineRule="exact"/>
              <w:jc w:val="center"/>
              <w:rPr>
                <w:sz w:val="24"/>
                <w:szCs w:val="24"/>
              </w:rPr>
            </w:pPr>
            <w:r w:rsidRPr="006166C9">
              <w:rPr>
                <w:sz w:val="24"/>
                <w:szCs w:val="24"/>
              </w:rPr>
              <w:t>行政执法案件</w:t>
            </w:r>
          </w:p>
        </w:tc>
        <w:tc>
          <w:tcPr>
            <w:tcW w:w="1842" w:type="dxa"/>
            <w:shd w:val="clear" w:color="auto" w:fill="auto"/>
          </w:tcPr>
          <w:p w:rsidR="00287320" w:rsidRPr="006166C9" w:rsidRDefault="00287320" w:rsidP="005E139F">
            <w:pPr>
              <w:spacing w:line="360" w:lineRule="exact"/>
              <w:jc w:val="center"/>
              <w:rPr>
                <w:sz w:val="24"/>
                <w:szCs w:val="24"/>
              </w:rPr>
            </w:pPr>
            <w:r w:rsidRPr="006166C9">
              <w:rPr>
                <w:sz w:val="24"/>
                <w:szCs w:val="24"/>
              </w:rPr>
              <w:t>行政许可</w:t>
            </w:r>
          </w:p>
        </w:tc>
        <w:tc>
          <w:tcPr>
            <w:tcW w:w="2268" w:type="dxa"/>
            <w:shd w:val="clear" w:color="auto" w:fill="auto"/>
          </w:tcPr>
          <w:p w:rsidR="00287320" w:rsidRPr="006166C9" w:rsidRDefault="00287320" w:rsidP="005E139F">
            <w:pPr>
              <w:spacing w:line="360" w:lineRule="exact"/>
              <w:jc w:val="center"/>
              <w:rPr>
                <w:sz w:val="24"/>
                <w:szCs w:val="24"/>
              </w:rPr>
            </w:pPr>
          </w:p>
        </w:tc>
        <w:tc>
          <w:tcPr>
            <w:tcW w:w="2694" w:type="dxa"/>
            <w:shd w:val="clear" w:color="auto" w:fill="auto"/>
          </w:tcPr>
          <w:p w:rsidR="00287320" w:rsidRPr="006166C9" w:rsidRDefault="00287320" w:rsidP="005E139F">
            <w:pPr>
              <w:spacing w:line="360" w:lineRule="exact"/>
              <w:jc w:val="center"/>
              <w:rPr>
                <w:sz w:val="24"/>
                <w:szCs w:val="24"/>
              </w:rPr>
            </w:pPr>
          </w:p>
        </w:tc>
      </w:tr>
      <w:tr w:rsidR="00287320" w:rsidRPr="006166C9" w:rsidTr="005E139F">
        <w:tc>
          <w:tcPr>
            <w:tcW w:w="2235" w:type="dxa"/>
            <w:vMerge/>
            <w:shd w:val="clear" w:color="auto" w:fill="auto"/>
            <w:vAlign w:val="center"/>
          </w:tcPr>
          <w:p w:rsidR="00287320" w:rsidRPr="006166C9" w:rsidRDefault="00287320" w:rsidP="005E139F">
            <w:pPr>
              <w:spacing w:line="360" w:lineRule="exact"/>
              <w:jc w:val="center"/>
              <w:rPr>
                <w:sz w:val="24"/>
                <w:szCs w:val="24"/>
              </w:rPr>
            </w:pPr>
          </w:p>
        </w:tc>
        <w:tc>
          <w:tcPr>
            <w:tcW w:w="1842" w:type="dxa"/>
            <w:shd w:val="clear" w:color="auto" w:fill="auto"/>
          </w:tcPr>
          <w:p w:rsidR="00287320" w:rsidRPr="006166C9" w:rsidRDefault="00287320" w:rsidP="005E139F">
            <w:pPr>
              <w:spacing w:line="360" w:lineRule="exact"/>
              <w:jc w:val="center"/>
              <w:rPr>
                <w:sz w:val="24"/>
                <w:szCs w:val="24"/>
              </w:rPr>
            </w:pPr>
            <w:r w:rsidRPr="006166C9">
              <w:rPr>
                <w:sz w:val="24"/>
                <w:szCs w:val="24"/>
              </w:rPr>
              <w:t>行政处罚</w:t>
            </w:r>
          </w:p>
        </w:tc>
        <w:tc>
          <w:tcPr>
            <w:tcW w:w="2268" w:type="dxa"/>
            <w:shd w:val="clear" w:color="auto" w:fill="auto"/>
          </w:tcPr>
          <w:p w:rsidR="00287320" w:rsidRPr="006166C9" w:rsidRDefault="00287320" w:rsidP="005E139F">
            <w:pPr>
              <w:spacing w:line="360" w:lineRule="exact"/>
              <w:jc w:val="center"/>
              <w:rPr>
                <w:sz w:val="24"/>
                <w:szCs w:val="24"/>
              </w:rPr>
            </w:pPr>
          </w:p>
        </w:tc>
        <w:tc>
          <w:tcPr>
            <w:tcW w:w="2694" w:type="dxa"/>
            <w:shd w:val="clear" w:color="auto" w:fill="auto"/>
          </w:tcPr>
          <w:p w:rsidR="00287320" w:rsidRPr="006166C9" w:rsidRDefault="00287320" w:rsidP="005E139F">
            <w:pPr>
              <w:spacing w:line="360" w:lineRule="exact"/>
              <w:jc w:val="center"/>
              <w:rPr>
                <w:sz w:val="24"/>
                <w:szCs w:val="24"/>
              </w:rPr>
            </w:pPr>
          </w:p>
        </w:tc>
      </w:tr>
      <w:tr w:rsidR="00287320" w:rsidRPr="006166C9" w:rsidTr="005E139F">
        <w:tc>
          <w:tcPr>
            <w:tcW w:w="2235" w:type="dxa"/>
            <w:vMerge/>
            <w:shd w:val="clear" w:color="auto" w:fill="auto"/>
            <w:vAlign w:val="center"/>
          </w:tcPr>
          <w:p w:rsidR="00287320" w:rsidRPr="006166C9" w:rsidRDefault="00287320" w:rsidP="005E139F">
            <w:pPr>
              <w:spacing w:line="360" w:lineRule="exact"/>
              <w:jc w:val="center"/>
              <w:rPr>
                <w:sz w:val="24"/>
                <w:szCs w:val="24"/>
              </w:rPr>
            </w:pPr>
          </w:p>
        </w:tc>
        <w:tc>
          <w:tcPr>
            <w:tcW w:w="1842" w:type="dxa"/>
            <w:shd w:val="clear" w:color="auto" w:fill="auto"/>
          </w:tcPr>
          <w:p w:rsidR="00287320" w:rsidRPr="006166C9" w:rsidRDefault="00287320" w:rsidP="005E139F">
            <w:pPr>
              <w:spacing w:line="360" w:lineRule="exact"/>
              <w:jc w:val="center"/>
              <w:rPr>
                <w:sz w:val="24"/>
                <w:szCs w:val="24"/>
              </w:rPr>
            </w:pPr>
            <w:r w:rsidRPr="006166C9">
              <w:rPr>
                <w:sz w:val="24"/>
                <w:szCs w:val="24"/>
              </w:rPr>
              <w:t>行政强制</w:t>
            </w:r>
          </w:p>
        </w:tc>
        <w:tc>
          <w:tcPr>
            <w:tcW w:w="2268" w:type="dxa"/>
            <w:shd w:val="clear" w:color="auto" w:fill="auto"/>
          </w:tcPr>
          <w:p w:rsidR="00287320" w:rsidRPr="006166C9" w:rsidRDefault="00287320" w:rsidP="005E139F">
            <w:pPr>
              <w:spacing w:line="360" w:lineRule="exact"/>
              <w:jc w:val="center"/>
              <w:rPr>
                <w:sz w:val="24"/>
                <w:szCs w:val="24"/>
              </w:rPr>
            </w:pPr>
          </w:p>
        </w:tc>
        <w:tc>
          <w:tcPr>
            <w:tcW w:w="2694" w:type="dxa"/>
            <w:shd w:val="clear" w:color="auto" w:fill="auto"/>
          </w:tcPr>
          <w:p w:rsidR="00287320" w:rsidRPr="006166C9" w:rsidRDefault="00287320" w:rsidP="005E139F">
            <w:pPr>
              <w:spacing w:line="360" w:lineRule="exact"/>
              <w:jc w:val="center"/>
              <w:rPr>
                <w:sz w:val="24"/>
                <w:szCs w:val="24"/>
              </w:rPr>
            </w:pPr>
          </w:p>
        </w:tc>
      </w:tr>
      <w:tr w:rsidR="00287320" w:rsidRPr="006166C9" w:rsidTr="005E139F">
        <w:tc>
          <w:tcPr>
            <w:tcW w:w="2235" w:type="dxa"/>
            <w:vMerge/>
            <w:shd w:val="clear" w:color="auto" w:fill="auto"/>
            <w:vAlign w:val="center"/>
          </w:tcPr>
          <w:p w:rsidR="00287320" w:rsidRPr="006166C9" w:rsidRDefault="00287320" w:rsidP="005E139F">
            <w:pPr>
              <w:spacing w:line="360" w:lineRule="exact"/>
              <w:jc w:val="center"/>
              <w:rPr>
                <w:sz w:val="24"/>
                <w:szCs w:val="24"/>
              </w:rPr>
            </w:pPr>
          </w:p>
        </w:tc>
        <w:tc>
          <w:tcPr>
            <w:tcW w:w="1842" w:type="dxa"/>
            <w:shd w:val="clear" w:color="auto" w:fill="auto"/>
          </w:tcPr>
          <w:p w:rsidR="00287320" w:rsidRPr="006166C9" w:rsidRDefault="00287320" w:rsidP="005E139F">
            <w:pPr>
              <w:spacing w:line="360" w:lineRule="exact"/>
              <w:jc w:val="center"/>
              <w:rPr>
                <w:sz w:val="24"/>
                <w:szCs w:val="24"/>
              </w:rPr>
            </w:pPr>
            <w:r w:rsidRPr="006166C9">
              <w:rPr>
                <w:sz w:val="24"/>
                <w:szCs w:val="24"/>
              </w:rPr>
              <w:t>行政检查</w:t>
            </w:r>
          </w:p>
        </w:tc>
        <w:tc>
          <w:tcPr>
            <w:tcW w:w="2268" w:type="dxa"/>
            <w:shd w:val="clear" w:color="auto" w:fill="auto"/>
          </w:tcPr>
          <w:p w:rsidR="00287320" w:rsidRPr="006166C9" w:rsidRDefault="00287320" w:rsidP="005E139F">
            <w:pPr>
              <w:spacing w:line="360" w:lineRule="exact"/>
              <w:jc w:val="center"/>
              <w:rPr>
                <w:sz w:val="24"/>
                <w:szCs w:val="24"/>
              </w:rPr>
            </w:pPr>
          </w:p>
        </w:tc>
        <w:tc>
          <w:tcPr>
            <w:tcW w:w="2694" w:type="dxa"/>
            <w:shd w:val="clear" w:color="auto" w:fill="auto"/>
          </w:tcPr>
          <w:p w:rsidR="00287320" w:rsidRPr="006166C9" w:rsidRDefault="00287320" w:rsidP="005E139F">
            <w:pPr>
              <w:spacing w:line="360" w:lineRule="exact"/>
              <w:jc w:val="center"/>
              <w:rPr>
                <w:sz w:val="24"/>
                <w:szCs w:val="24"/>
              </w:rPr>
            </w:pPr>
          </w:p>
        </w:tc>
      </w:tr>
      <w:tr w:rsidR="00287320" w:rsidRPr="006166C9" w:rsidTr="005E139F">
        <w:tc>
          <w:tcPr>
            <w:tcW w:w="2235" w:type="dxa"/>
            <w:vMerge w:val="restart"/>
            <w:shd w:val="clear" w:color="auto" w:fill="auto"/>
            <w:vAlign w:val="center"/>
          </w:tcPr>
          <w:p w:rsidR="00287320" w:rsidRPr="006166C9" w:rsidRDefault="00287320" w:rsidP="005E139F">
            <w:pPr>
              <w:spacing w:line="360" w:lineRule="exact"/>
              <w:jc w:val="center"/>
              <w:rPr>
                <w:sz w:val="24"/>
                <w:szCs w:val="24"/>
              </w:rPr>
            </w:pPr>
            <w:r w:rsidRPr="006166C9">
              <w:rPr>
                <w:sz w:val="24"/>
                <w:szCs w:val="24"/>
              </w:rPr>
              <w:t>行政复议案件</w:t>
            </w:r>
          </w:p>
        </w:tc>
        <w:tc>
          <w:tcPr>
            <w:tcW w:w="1842" w:type="dxa"/>
            <w:shd w:val="clear" w:color="auto" w:fill="auto"/>
          </w:tcPr>
          <w:p w:rsidR="00287320" w:rsidRPr="006166C9" w:rsidRDefault="00287320" w:rsidP="005E139F">
            <w:pPr>
              <w:spacing w:line="360" w:lineRule="exact"/>
              <w:jc w:val="center"/>
              <w:rPr>
                <w:sz w:val="24"/>
                <w:szCs w:val="24"/>
              </w:rPr>
            </w:pPr>
            <w:r w:rsidRPr="006166C9">
              <w:rPr>
                <w:sz w:val="24"/>
                <w:szCs w:val="24"/>
              </w:rPr>
              <w:t>作为复议机关</w:t>
            </w:r>
          </w:p>
        </w:tc>
        <w:tc>
          <w:tcPr>
            <w:tcW w:w="2268" w:type="dxa"/>
            <w:shd w:val="clear" w:color="auto" w:fill="auto"/>
          </w:tcPr>
          <w:p w:rsidR="00287320" w:rsidRPr="006166C9" w:rsidRDefault="00287320" w:rsidP="005E139F">
            <w:pPr>
              <w:spacing w:line="360" w:lineRule="exact"/>
              <w:jc w:val="center"/>
              <w:rPr>
                <w:sz w:val="24"/>
                <w:szCs w:val="24"/>
              </w:rPr>
            </w:pPr>
          </w:p>
        </w:tc>
        <w:tc>
          <w:tcPr>
            <w:tcW w:w="2694" w:type="dxa"/>
            <w:shd w:val="clear" w:color="auto" w:fill="auto"/>
          </w:tcPr>
          <w:p w:rsidR="00287320" w:rsidRPr="006166C9" w:rsidRDefault="00287320" w:rsidP="005E139F">
            <w:pPr>
              <w:spacing w:line="360" w:lineRule="exact"/>
              <w:jc w:val="center"/>
              <w:rPr>
                <w:sz w:val="24"/>
                <w:szCs w:val="24"/>
              </w:rPr>
            </w:pPr>
          </w:p>
        </w:tc>
      </w:tr>
      <w:tr w:rsidR="00287320" w:rsidRPr="006166C9" w:rsidTr="005E139F">
        <w:tc>
          <w:tcPr>
            <w:tcW w:w="2235" w:type="dxa"/>
            <w:vMerge/>
            <w:shd w:val="clear" w:color="auto" w:fill="auto"/>
          </w:tcPr>
          <w:p w:rsidR="00287320" w:rsidRPr="006166C9" w:rsidRDefault="00287320" w:rsidP="005E139F">
            <w:pPr>
              <w:spacing w:line="360" w:lineRule="exact"/>
              <w:jc w:val="center"/>
              <w:rPr>
                <w:sz w:val="24"/>
                <w:szCs w:val="24"/>
              </w:rPr>
            </w:pPr>
          </w:p>
        </w:tc>
        <w:tc>
          <w:tcPr>
            <w:tcW w:w="1842" w:type="dxa"/>
            <w:shd w:val="clear" w:color="auto" w:fill="auto"/>
          </w:tcPr>
          <w:p w:rsidR="00287320" w:rsidRPr="006166C9" w:rsidRDefault="00287320" w:rsidP="005E139F">
            <w:pPr>
              <w:spacing w:line="360" w:lineRule="exact"/>
              <w:jc w:val="center"/>
              <w:rPr>
                <w:sz w:val="24"/>
                <w:szCs w:val="24"/>
              </w:rPr>
            </w:pPr>
            <w:r w:rsidRPr="006166C9">
              <w:rPr>
                <w:sz w:val="24"/>
                <w:szCs w:val="24"/>
              </w:rPr>
              <w:t>作为被申请人</w:t>
            </w:r>
          </w:p>
        </w:tc>
        <w:tc>
          <w:tcPr>
            <w:tcW w:w="2268" w:type="dxa"/>
            <w:shd w:val="clear" w:color="auto" w:fill="auto"/>
          </w:tcPr>
          <w:p w:rsidR="00287320" w:rsidRPr="006166C9" w:rsidRDefault="00287320" w:rsidP="005E139F">
            <w:pPr>
              <w:spacing w:line="360" w:lineRule="exact"/>
              <w:jc w:val="center"/>
              <w:rPr>
                <w:sz w:val="24"/>
                <w:szCs w:val="24"/>
              </w:rPr>
            </w:pPr>
          </w:p>
        </w:tc>
        <w:tc>
          <w:tcPr>
            <w:tcW w:w="2694" w:type="dxa"/>
            <w:shd w:val="clear" w:color="auto" w:fill="auto"/>
          </w:tcPr>
          <w:p w:rsidR="00287320" w:rsidRPr="006166C9" w:rsidRDefault="00287320" w:rsidP="005E139F">
            <w:pPr>
              <w:spacing w:line="360" w:lineRule="exact"/>
              <w:jc w:val="center"/>
              <w:rPr>
                <w:sz w:val="24"/>
                <w:szCs w:val="24"/>
              </w:rPr>
            </w:pPr>
          </w:p>
        </w:tc>
      </w:tr>
      <w:tr w:rsidR="00287320" w:rsidRPr="006166C9" w:rsidTr="005E139F">
        <w:tc>
          <w:tcPr>
            <w:tcW w:w="4077" w:type="dxa"/>
            <w:gridSpan w:val="2"/>
            <w:shd w:val="clear" w:color="auto" w:fill="auto"/>
          </w:tcPr>
          <w:p w:rsidR="00287320" w:rsidRPr="006166C9" w:rsidRDefault="00287320" w:rsidP="005E139F">
            <w:pPr>
              <w:spacing w:line="360" w:lineRule="exact"/>
              <w:jc w:val="center"/>
              <w:rPr>
                <w:sz w:val="24"/>
                <w:szCs w:val="24"/>
              </w:rPr>
            </w:pPr>
            <w:r w:rsidRPr="006166C9">
              <w:rPr>
                <w:sz w:val="24"/>
                <w:szCs w:val="24"/>
              </w:rPr>
              <w:t>违法举报案件</w:t>
            </w:r>
          </w:p>
        </w:tc>
        <w:tc>
          <w:tcPr>
            <w:tcW w:w="2268" w:type="dxa"/>
            <w:shd w:val="clear" w:color="auto" w:fill="auto"/>
          </w:tcPr>
          <w:p w:rsidR="00287320" w:rsidRPr="006166C9" w:rsidRDefault="00287320" w:rsidP="005E139F">
            <w:pPr>
              <w:spacing w:line="360" w:lineRule="exact"/>
              <w:jc w:val="center"/>
              <w:rPr>
                <w:sz w:val="24"/>
                <w:szCs w:val="24"/>
              </w:rPr>
            </w:pPr>
          </w:p>
        </w:tc>
        <w:tc>
          <w:tcPr>
            <w:tcW w:w="2694" w:type="dxa"/>
            <w:shd w:val="clear" w:color="auto" w:fill="auto"/>
          </w:tcPr>
          <w:p w:rsidR="00287320" w:rsidRPr="006166C9" w:rsidRDefault="00287320" w:rsidP="005E139F">
            <w:pPr>
              <w:spacing w:line="360" w:lineRule="exact"/>
              <w:jc w:val="center"/>
              <w:rPr>
                <w:sz w:val="24"/>
                <w:szCs w:val="24"/>
              </w:rPr>
            </w:pPr>
          </w:p>
        </w:tc>
      </w:tr>
    </w:tbl>
    <w:p w:rsidR="00287320" w:rsidRPr="006166C9" w:rsidRDefault="00287320" w:rsidP="00287320">
      <w:pPr>
        <w:spacing w:line="360" w:lineRule="exact"/>
        <w:rPr>
          <w:sz w:val="24"/>
          <w:szCs w:val="24"/>
        </w:rPr>
      </w:pPr>
      <w:r w:rsidRPr="006166C9">
        <w:rPr>
          <w:sz w:val="24"/>
          <w:szCs w:val="24"/>
        </w:rPr>
        <w:t xml:space="preserve">  </w:t>
      </w:r>
      <w:r w:rsidRPr="006166C9">
        <w:rPr>
          <w:rFonts w:eastAsia="楷体_GB2312"/>
          <w:sz w:val="24"/>
          <w:szCs w:val="24"/>
        </w:rPr>
        <w:t xml:space="preserve">   </w:t>
      </w:r>
      <w:r w:rsidRPr="006166C9">
        <w:rPr>
          <w:rFonts w:eastAsia="楷体_GB2312"/>
          <w:sz w:val="24"/>
          <w:szCs w:val="24"/>
        </w:rPr>
        <w:t>（注：对行政强制和行政检查，仅填写单独立卷的案件数量；对违法举报案件，填写通过书信、电话、网络、信访等渠道接收的案件数量。）</w:t>
      </w:r>
    </w:p>
    <w:p w:rsidR="00287320" w:rsidRPr="006166C9" w:rsidRDefault="00287320" w:rsidP="00287320">
      <w:pPr>
        <w:spacing w:beforeLines="50" w:before="120" w:line="360" w:lineRule="exact"/>
        <w:rPr>
          <w:rFonts w:eastAsia="黑体"/>
          <w:sz w:val="24"/>
          <w:szCs w:val="24"/>
        </w:rPr>
      </w:pPr>
      <w:r w:rsidRPr="006166C9">
        <w:rPr>
          <w:rFonts w:eastAsia="黑体"/>
          <w:sz w:val="24"/>
          <w:szCs w:val="24"/>
        </w:rPr>
        <w:t xml:space="preserve">    </w:t>
      </w:r>
      <w:r w:rsidRPr="006166C9">
        <w:rPr>
          <w:rFonts w:eastAsia="黑体"/>
          <w:sz w:val="24"/>
          <w:szCs w:val="24"/>
        </w:rPr>
        <w:t>五、需要说明的有关情况</w:t>
      </w:r>
    </w:p>
    <w:p w:rsidR="00287320" w:rsidRPr="006166C9" w:rsidRDefault="00287320" w:rsidP="00287320">
      <w:pPr>
        <w:spacing w:beforeLines="50" w:before="120" w:line="400" w:lineRule="exact"/>
        <w:rPr>
          <w:rFonts w:eastAsia="黑体"/>
          <w:sz w:val="24"/>
          <w:szCs w:val="24"/>
          <w:u w:val="single"/>
        </w:rPr>
      </w:pPr>
      <w:r w:rsidRPr="006166C9">
        <w:rPr>
          <w:rFonts w:eastAsia="黑体"/>
          <w:sz w:val="24"/>
          <w:szCs w:val="24"/>
        </w:rPr>
        <w:t xml:space="preserve">    </w:t>
      </w:r>
      <w:r w:rsidRPr="006166C9">
        <w:rPr>
          <w:rFonts w:eastAsia="黑体"/>
          <w:sz w:val="24"/>
          <w:szCs w:val="24"/>
          <w:u w:val="single"/>
        </w:rPr>
        <w:t xml:space="preserve">                                                              </w:t>
      </w:r>
    </w:p>
    <w:p w:rsidR="00287320" w:rsidRPr="006166C9" w:rsidRDefault="00287320" w:rsidP="00287320">
      <w:pPr>
        <w:spacing w:beforeLines="50" w:before="120" w:line="400" w:lineRule="exact"/>
        <w:rPr>
          <w:sz w:val="24"/>
          <w:szCs w:val="24"/>
        </w:rPr>
      </w:pPr>
      <w:r w:rsidRPr="006166C9">
        <w:rPr>
          <w:rFonts w:eastAsia="黑体"/>
          <w:sz w:val="24"/>
          <w:szCs w:val="24"/>
          <w:u w:val="single"/>
        </w:rPr>
        <w:t xml:space="preserve">                                                                  </w:t>
      </w:r>
    </w:p>
    <w:p w:rsidR="00287320" w:rsidRPr="006166C9" w:rsidRDefault="00287320" w:rsidP="00287320">
      <w:pPr>
        <w:jc w:val="center"/>
        <w:rPr>
          <w:sz w:val="24"/>
          <w:szCs w:val="24"/>
        </w:rPr>
      </w:pPr>
    </w:p>
    <w:p w:rsidR="00287320" w:rsidRPr="006166C9" w:rsidRDefault="00287320" w:rsidP="00287320">
      <w:pPr>
        <w:jc w:val="center"/>
        <w:rPr>
          <w:sz w:val="24"/>
          <w:szCs w:val="24"/>
        </w:rPr>
      </w:pPr>
      <w:r w:rsidRPr="006166C9">
        <w:rPr>
          <w:sz w:val="32"/>
          <w:szCs w:val="32"/>
        </w:rPr>
        <w:t xml:space="preserve">                               </w:t>
      </w:r>
      <w:r w:rsidRPr="006166C9">
        <w:rPr>
          <w:sz w:val="24"/>
          <w:szCs w:val="24"/>
        </w:rPr>
        <w:t>（部门盖章）</w:t>
      </w:r>
    </w:p>
    <w:p w:rsidR="00287320" w:rsidRPr="006166C9" w:rsidRDefault="00287320" w:rsidP="00287320">
      <w:pPr>
        <w:spacing w:line="560" w:lineRule="exact"/>
        <w:rPr>
          <w:rFonts w:eastAsia="黑体"/>
          <w:spacing w:val="0"/>
          <w:sz w:val="32"/>
          <w:szCs w:val="32"/>
        </w:rPr>
      </w:pPr>
      <w:r w:rsidRPr="006166C9">
        <w:rPr>
          <w:rFonts w:eastAsia="仿宋"/>
          <w:spacing w:val="0"/>
          <w:sz w:val="32"/>
          <w:szCs w:val="32"/>
        </w:rPr>
        <w:br w:type="page"/>
      </w:r>
      <w:r w:rsidRPr="006166C9">
        <w:rPr>
          <w:rFonts w:eastAsia="黑体"/>
          <w:spacing w:val="0"/>
          <w:sz w:val="32"/>
          <w:szCs w:val="32"/>
        </w:rPr>
        <w:lastRenderedPageBreak/>
        <w:t>附件</w:t>
      </w:r>
      <w:r w:rsidRPr="006166C9">
        <w:rPr>
          <w:rFonts w:eastAsia="黑体"/>
          <w:spacing w:val="0"/>
          <w:sz w:val="32"/>
          <w:szCs w:val="32"/>
        </w:rPr>
        <w:t>6</w:t>
      </w:r>
    </w:p>
    <w:p w:rsidR="00287320" w:rsidRPr="006166C9" w:rsidRDefault="00287320" w:rsidP="00287320">
      <w:pPr>
        <w:autoSpaceDE/>
        <w:autoSpaceDN/>
        <w:spacing w:line="240" w:lineRule="auto"/>
        <w:rPr>
          <w:rFonts w:eastAsia="黑体"/>
          <w:spacing w:val="0"/>
          <w:sz w:val="32"/>
          <w:szCs w:val="32"/>
        </w:rPr>
      </w:pPr>
    </w:p>
    <w:p w:rsidR="00287320" w:rsidRPr="006166C9" w:rsidRDefault="00287320" w:rsidP="00287320">
      <w:pPr>
        <w:autoSpaceDE/>
        <w:autoSpaceDN/>
        <w:spacing w:line="240" w:lineRule="auto"/>
        <w:jc w:val="center"/>
        <w:rPr>
          <w:rFonts w:eastAsia="方正小标宋简体"/>
          <w:spacing w:val="0"/>
          <w:sz w:val="44"/>
          <w:szCs w:val="44"/>
        </w:rPr>
      </w:pPr>
      <w:r w:rsidRPr="006166C9">
        <w:rPr>
          <w:rFonts w:eastAsia="方正小标宋简体"/>
          <w:spacing w:val="0"/>
          <w:sz w:val="44"/>
          <w:szCs w:val="44"/>
        </w:rPr>
        <w:t>依法行政考评工作联络员报名表</w:t>
      </w:r>
    </w:p>
    <w:p w:rsidR="00287320" w:rsidRDefault="00287320" w:rsidP="00287320">
      <w:pPr>
        <w:autoSpaceDE/>
        <w:autoSpaceDN/>
        <w:spacing w:line="240" w:lineRule="auto"/>
        <w:jc w:val="center"/>
        <w:rPr>
          <w:rFonts w:eastAsia="黑体" w:hint="eastAsia"/>
          <w:spacing w:val="0"/>
          <w:sz w:val="44"/>
          <w:szCs w:val="44"/>
        </w:rPr>
      </w:pPr>
    </w:p>
    <w:p w:rsidR="00287320" w:rsidRPr="006166C9" w:rsidRDefault="00287320" w:rsidP="00287320">
      <w:pPr>
        <w:autoSpaceDE/>
        <w:autoSpaceDN/>
        <w:spacing w:line="240" w:lineRule="auto"/>
        <w:jc w:val="center"/>
        <w:rPr>
          <w:rFonts w:eastAsia="黑体"/>
          <w:spacing w:val="0"/>
          <w:sz w:val="44"/>
          <w:szCs w:val="44"/>
        </w:rPr>
      </w:pPr>
    </w:p>
    <w:p w:rsidR="00287320" w:rsidRPr="006166C9" w:rsidRDefault="00287320" w:rsidP="00287320">
      <w:pPr>
        <w:autoSpaceDE/>
        <w:autoSpaceDN/>
        <w:spacing w:line="240" w:lineRule="auto"/>
        <w:ind w:firstLineChars="100" w:firstLine="280"/>
        <w:rPr>
          <w:rFonts w:eastAsia="楷体_GB2312"/>
          <w:spacing w:val="0"/>
          <w:sz w:val="28"/>
          <w:szCs w:val="28"/>
        </w:rPr>
      </w:pPr>
      <w:r w:rsidRPr="006166C9">
        <w:rPr>
          <w:rFonts w:eastAsia="楷体_GB2312"/>
          <w:spacing w:val="0"/>
          <w:sz w:val="28"/>
          <w:szCs w:val="28"/>
        </w:rPr>
        <w:t>填报单位（盖章）：</w:t>
      </w:r>
      <w:r w:rsidRPr="006166C9">
        <w:rPr>
          <w:rFonts w:eastAsia="楷体_GB2312"/>
          <w:spacing w:val="0"/>
          <w:sz w:val="28"/>
          <w:szCs w:val="28"/>
        </w:rPr>
        <w:t xml:space="preserve">                     </w:t>
      </w:r>
      <w:r w:rsidRPr="006166C9">
        <w:rPr>
          <w:rFonts w:eastAsia="楷体_GB2312"/>
          <w:spacing w:val="0"/>
          <w:sz w:val="28"/>
          <w:szCs w:val="28"/>
        </w:rPr>
        <w:t>填报时间：</w:t>
      </w:r>
    </w:p>
    <w:p w:rsidR="00287320" w:rsidRPr="006166C9" w:rsidRDefault="00287320" w:rsidP="00287320">
      <w:pPr>
        <w:autoSpaceDE/>
        <w:autoSpaceDN/>
        <w:spacing w:line="240" w:lineRule="auto"/>
        <w:ind w:firstLineChars="100" w:firstLine="280"/>
        <w:rPr>
          <w:rFonts w:eastAsia="楷体_GB2312"/>
          <w:spacing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9"/>
        <w:gridCol w:w="3195"/>
        <w:gridCol w:w="3710"/>
      </w:tblGrid>
      <w:tr w:rsidR="00287320" w:rsidRPr="006166C9" w:rsidTr="005E139F">
        <w:trPr>
          <w:trHeight w:val="909"/>
          <w:jc w:val="center"/>
        </w:trPr>
        <w:tc>
          <w:tcPr>
            <w:tcW w:w="1909" w:type="dxa"/>
            <w:vAlign w:val="center"/>
          </w:tcPr>
          <w:p w:rsidR="00287320" w:rsidRPr="006166C9" w:rsidRDefault="00287320" w:rsidP="005E139F">
            <w:pPr>
              <w:autoSpaceDE/>
              <w:autoSpaceDN/>
              <w:spacing w:line="240" w:lineRule="auto"/>
              <w:jc w:val="center"/>
              <w:rPr>
                <w:rFonts w:eastAsia="黑体"/>
                <w:spacing w:val="0"/>
                <w:sz w:val="28"/>
                <w:szCs w:val="28"/>
              </w:rPr>
            </w:pPr>
            <w:r w:rsidRPr="006166C9">
              <w:rPr>
                <w:rFonts w:eastAsia="黑体"/>
                <w:spacing w:val="0"/>
                <w:sz w:val="28"/>
                <w:szCs w:val="28"/>
              </w:rPr>
              <w:t>姓名</w:t>
            </w:r>
          </w:p>
        </w:tc>
        <w:tc>
          <w:tcPr>
            <w:tcW w:w="3195" w:type="dxa"/>
            <w:vAlign w:val="center"/>
          </w:tcPr>
          <w:p w:rsidR="00287320" w:rsidRPr="006166C9" w:rsidRDefault="00287320" w:rsidP="005E139F">
            <w:pPr>
              <w:autoSpaceDE/>
              <w:autoSpaceDN/>
              <w:spacing w:line="240" w:lineRule="auto"/>
              <w:jc w:val="center"/>
              <w:rPr>
                <w:rFonts w:eastAsia="黑体"/>
                <w:spacing w:val="0"/>
                <w:sz w:val="28"/>
                <w:szCs w:val="28"/>
              </w:rPr>
            </w:pPr>
            <w:r w:rsidRPr="006166C9">
              <w:rPr>
                <w:rFonts w:eastAsia="黑体"/>
                <w:spacing w:val="0"/>
                <w:sz w:val="28"/>
                <w:szCs w:val="28"/>
              </w:rPr>
              <w:t>职务</w:t>
            </w:r>
          </w:p>
        </w:tc>
        <w:tc>
          <w:tcPr>
            <w:tcW w:w="3710" w:type="dxa"/>
            <w:vAlign w:val="center"/>
          </w:tcPr>
          <w:p w:rsidR="00287320" w:rsidRPr="006166C9" w:rsidRDefault="00287320" w:rsidP="005E139F">
            <w:pPr>
              <w:autoSpaceDE/>
              <w:autoSpaceDN/>
              <w:spacing w:line="240" w:lineRule="auto"/>
              <w:jc w:val="center"/>
              <w:rPr>
                <w:rFonts w:eastAsia="黑体"/>
                <w:spacing w:val="0"/>
                <w:sz w:val="28"/>
                <w:szCs w:val="28"/>
              </w:rPr>
            </w:pPr>
            <w:r w:rsidRPr="006166C9">
              <w:rPr>
                <w:rFonts w:eastAsia="黑体"/>
                <w:spacing w:val="0"/>
                <w:sz w:val="28"/>
                <w:szCs w:val="28"/>
              </w:rPr>
              <w:t>联系方式</w:t>
            </w:r>
          </w:p>
          <w:p w:rsidR="00287320" w:rsidRPr="006166C9" w:rsidRDefault="00287320" w:rsidP="005E139F">
            <w:pPr>
              <w:autoSpaceDE/>
              <w:autoSpaceDN/>
              <w:spacing w:line="240" w:lineRule="auto"/>
              <w:jc w:val="center"/>
              <w:rPr>
                <w:rFonts w:eastAsia="黑体"/>
                <w:spacing w:val="0"/>
                <w:sz w:val="28"/>
                <w:szCs w:val="28"/>
              </w:rPr>
            </w:pPr>
            <w:r w:rsidRPr="006166C9">
              <w:rPr>
                <w:rFonts w:eastAsia="黑体"/>
                <w:spacing w:val="0"/>
                <w:sz w:val="28"/>
                <w:szCs w:val="28"/>
              </w:rPr>
              <w:t>（包括电话、手机）</w:t>
            </w:r>
          </w:p>
        </w:tc>
      </w:tr>
      <w:tr w:rsidR="00287320" w:rsidRPr="006166C9" w:rsidTr="005E139F">
        <w:trPr>
          <w:trHeight w:val="1622"/>
          <w:jc w:val="center"/>
        </w:trPr>
        <w:tc>
          <w:tcPr>
            <w:tcW w:w="1909" w:type="dxa"/>
            <w:vAlign w:val="center"/>
          </w:tcPr>
          <w:p w:rsidR="00287320" w:rsidRPr="006166C9" w:rsidRDefault="00287320" w:rsidP="005E139F">
            <w:pPr>
              <w:autoSpaceDE/>
              <w:autoSpaceDN/>
              <w:spacing w:line="240" w:lineRule="auto"/>
              <w:rPr>
                <w:spacing w:val="0"/>
                <w:sz w:val="28"/>
                <w:szCs w:val="28"/>
              </w:rPr>
            </w:pPr>
          </w:p>
        </w:tc>
        <w:tc>
          <w:tcPr>
            <w:tcW w:w="3195" w:type="dxa"/>
            <w:vAlign w:val="center"/>
          </w:tcPr>
          <w:p w:rsidR="00287320" w:rsidRPr="006166C9" w:rsidRDefault="00287320" w:rsidP="005E139F">
            <w:pPr>
              <w:autoSpaceDE/>
              <w:autoSpaceDN/>
              <w:spacing w:line="240" w:lineRule="auto"/>
              <w:rPr>
                <w:spacing w:val="0"/>
                <w:sz w:val="28"/>
                <w:szCs w:val="28"/>
              </w:rPr>
            </w:pPr>
          </w:p>
        </w:tc>
        <w:tc>
          <w:tcPr>
            <w:tcW w:w="3710" w:type="dxa"/>
            <w:vAlign w:val="center"/>
          </w:tcPr>
          <w:p w:rsidR="00287320" w:rsidRPr="006166C9" w:rsidRDefault="00287320" w:rsidP="005E139F">
            <w:pPr>
              <w:autoSpaceDE/>
              <w:autoSpaceDN/>
              <w:spacing w:line="240" w:lineRule="auto"/>
              <w:rPr>
                <w:spacing w:val="0"/>
                <w:sz w:val="28"/>
                <w:szCs w:val="28"/>
              </w:rPr>
            </w:pPr>
          </w:p>
        </w:tc>
      </w:tr>
    </w:tbl>
    <w:p w:rsidR="00287320" w:rsidRPr="006166C9" w:rsidRDefault="00287320" w:rsidP="00287320">
      <w:pPr>
        <w:spacing w:line="240" w:lineRule="auto"/>
        <w:rPr>
          <w:rFonts w:eastAsia="仿宋"/>
          <w:spacing w:val="0"/>
          <w:sz w:val="21"/>
          <w:szCs w:val="21"/>
        </w:rPr>
      </w:pPr>
    </w:p>
    <w:p w:rsidR="00287320" w:rsidRPr="006166C9" w:rsidRDefault="00287320" w:rsidP="00287320">
      <w:pPr>
        <w:spacing w:line="560" w:lineRule="exact"/>
        <w:rPr>
          <w:rFonts w:eastAsia="仿宋"/>
          <w:spacing w:val="0"/>
          <w:sz w:val="32"/>
          <w:szCs w:val="32"/>
        </w:rPr>
      </w:pPr>
    </w:p>
    <w:p w:rsidR="00287320" w:rsidRDefault="00287320" w:rsidP="00287320">
      <w:pPr>
        <w:spacing w:line="560" w:lineRule="exact"/>
        <w:rPr>
          <w:rFonts w:eastAsia="仿宋"/>
          <w:spacing w:val="0"/>
          <w:sz w:val="32"/>
          <w:szCs w:val="32"/>
        </w:rPr>
        <w:sectPr w:rsidR="00287320" w:rsidSect="005D3205">
          <w:footerReference w:type="even" r:id="rId8"/>
          <w:footerReference w:type="default" r:id="rId9"/>
          <w:pgSz w:w="11907" w:h="16840" w:code="9"/>
          <w:pgMar w:top="1701" w:right="1418" w:bottom="1701" w:left="1588" w:header="720" w:footer="1247" w:gutter="0"/>
          <w:cols w:space="720"/>
          <w:docGrid w:linePitch="422"/>
        </w:sectPr>
      </w:pPr>
    </w:p>
    <w:p w:rsidR="00152009" w:rsidRPr="00287320" w:rsidRDefault="00152009">
      <w:bookmarkStart w:id="0" w:name="_GoBack"/>
      <w:bookmarkEnd w:id="0"/>
    </w:p>
    <w:sectPr w:rsidR="00152009" w:rsidRPr="002873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973" w:rsidRPr="00803399" w:rsidRDefault="00287320" w:rsidP="00803399">
    <w:pPr>
      <w:pStyle w:val="a3"/>
      <w:ind w:leftChars="100" w:left="322"/>
      <w:rPr>
        <w:sz w:val="28"/>
        <w:szCs w:val="28"/>
      </w:rPr>
    </w:pPr>
    <w:r w:rsidRPr="00803399">
      <w:rPr>
        <w:rFonts w:hint="eastAsia"/>
        <w:sz w:val="28"/>
        <w:szCs w:val="28"/>
      </w:rPr>
      <w:t>—</w:t>
    </w:r>
    <w:r w:rsidRPr="00803399">
      <w:rPr>
        <w:sz w:val="28"/>
        <w:szCs w:val="28"/>
      </w:rPr>
      <w:fldChar w:fldCharType="begin"/>
    </w:r>
    <w:r w:rsidRPr="00803399">
      <w:rPr>
        <w:sz w:val="28"/>
        <w:szCs w:val="28"/>
      </w:rPr>
      <w:instrText>PAGE   \* MERGEFORMAT</w:instrText>
    </w:r>
    <w:r w:rsidRPr="00803399">
      <w:rPr>
        <w:sz w:val="28"/>
        <w:szCs w:val="28"/>
      </w:rPr>
      <w:fldChar w:fldCharType="separate"/>
    </w:r>
    <w:r w:rsidRPr="00803399">
      <w:rPr>
        <w:noProof/>
        <w:sz w:val="28"/>
        <w:szCs w:val="28"/>
        <w:lang w:val="zh-CN"/>
      </w:rPr>
      <w:t>-</w:t>
    </w:r>
    <w:r>
      <w:rPr>
        <w:noProof/>
        <w:sz w:val="28"/>
        <w:szCs w:val="28"/>
      </w:rPr>
      <w:t xml:space="preserve"> 18 -</w:t>
    </w:r>
    <w:r w:rsidRPr="00803399">
      <w:rPr>
        <w:sz w:val="28"/>
        <w:szCs w:val="28"/>
      </w:rPr>
      <w:fldChar w:fldCharType="end"/>
    </w:r>
    <w:r w:rsidRPr="00803399">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973" w:rsidRPr="00803399" w:rsidRDefault="00287320" w:rsidP="00803399">
    <w:pPr>
      <w:pStyle w:val="a3"/>
      <w:ind w:rightChars="100" w:right="322"/>
      <w:jc w:val="center"/>
      <w:rPr>
        <w:sz w:val="28"/>
        <w:szCs w:val="28"/>
      </w:rPr>
    </w:pPr>
    <w:r w:rsidRPr="00803399">
      <w:rPr>
        <w:rFonts w:hint="eastAsia"/>
        <w:sz w:val="28"/>
        <w:szCs w:val="28"/>
      </w:rPr>
      <w:t>—</w:t>
    </w:r>
    <w:r w:rsidRPr="00803399">
      <w:rPr>
        <w:sz w:val="28"/>
        <w:szCs w:val="28"/>
      </w:rPr>
      <w:fldChar w:fldCharType="begin"/>
    </w:r>
    <w:r w:rsidRPr="00803399">
      <w:rPr>
        <w:sz w:val="28"/>
        <w:szCs w:val="28"/>
      </w:rPr>
      <w:instrText>PAGE   \* MERGEFORMAT</w:instrText>
    </w:r>
    <w:r w:rsidRPr="00803399">
      <w:rPr>
        <w:sz w:val="28"/>
        <w:szCs w:val="28"/>
      </w:rPr>
      <w:fldChar w:fldCharType="separate"/>
    </w:r>
    <w:r w:rsidRPr="00287320">
      <w:rPr>
        <w:noProof/>
        <w:sz w:val="28"/>
        <w:szCs w:val="28"/>
        <w:lang w:val="zh-CN"/>
      </w:rPr>
      <w:t>6</w:t>
    </w:r>
    <w:r w:rsidRPr="00803399">
      <w:rPr>
        <w:sz w:val="28"/>
        <w:szCs w:val="28"/>
      </w:rPr>
      <w:fldChar w:fldCharType="end"/>
    </w:r>
    <w:r w:rsidRPr="00803399">
      <w:rPr>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973" w:rsidRPr="00803399" w:rsidRDefault="00287320" w:rsidP="00803399">
    <w:pPr>
      <w:pStyle w:val="a3"/>
      <w:ind w:rightChars="100" w:right="322"/>
      <w:jc w:val="right"/>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973" w:rsidRPr="00883417" w:rsidRDefault="00287320" w:rsidP="00540531">
    <w:pPr>
      <w:pStyle w:val="a3"/>
      <w:tabs>
        <w:tab w:val="clear" w:pos="4153"/>
        <w:tab w:val="clear" w:pos="8306"/>
      </w:tabs>
      <w:ind w:firstLineChars="100" w:firstLine="280"/>
      <w:rPr>
        <w:rFonts w:ascii="仿宋" w:eastAsia="仿宋" w:hAnsi="仿宋"/>
        <w:sz w:val="28"/>
        <w:szCs w:val="28"/>
      </w:rPr>
    </w:pPr>
    <w:r w:rsidRPr="00883417">
      <w:rPr>
        <w:rFonts w:ascii="仿宋" w:eastAsia="仿宋" w:hAnsi="仿宋"/>
        <w:sz w:val="28"/>
        <w:szCs w:val="28"/>
      </w:rPr>
      <w:fldChar w:fldCharType="begin"/>
    </w:r>
    <w:r w:rsidRPr="00883417">
      <w:rPr>
        <w:rFonts w:ascii="仿宋" w:eastAsia="仿宋" w:hAnsi="仿宋"/>
        <w:sz w:val="28"/>
        <w:szCs w:val="28"/>
      </w:rPr>
      <w:instrText>PAGE   \* MERGEFORMAT</w:instrText>
    </w:r>
    <w:r w:rsidRPr="00883417">
      <w:rPr>
        <w:rFonts w:ascii="仿宋" w:eastAsia="仿宋" w:hAnsi="仿宋"/>
        <w:sz w:val="28"/>
        <w:szCs w:val="28"/>
      </w:rPr>
      <w:fldChar w:fldCharType="separate"/>
    </w:r>
    <w:r w:rsidRPr="00803399">
      <w:rPr>
        <w:rFonts w:ascii="仿宋" w:eastAsia="仿宋" w:hAnsi="仿宋"/>
        <w:noProof/>
        <w:sz w:val="28"/>
        <w:szCs w:val="28"/>
        <w:lang w:val="zh-CN"/>
      </w:rPr>
      <w:t>-</w:t>
    </w:r>
    <w:r>
      <w:rPr>
        <w:rFonts w:ascii="仿宋" w:eastAsia="仿宋" w:hAnsi="仿宋"/>
        <w:noProof/>
        <w:sz w:val="28"/>
        <w:szCs w:val="28"/>
      </w:rPr>
      <w:t xml:space="preserve"> 24 -</w:t>
    </w:r>
    <w:r w:rsidRPr="00883417">
      <w:rPr>
        <w:rFonts w:ascii="仿宋" w:eastAsia="仿宋" w:hAnsi="仿宋"/>
        <w:sz w:val="28"/>
        <w:szCs w:val="28"/>
      </w:rPr>
      <w:fldChar w:fldCharType="end"/>
    </w:r>
  </w:p>
  <w:p w:rsidR="00A72973" w:rsidRDefault="0028732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973" w:rsidRPr="005D3205" w:rsidRDefault="00287320" w:rsidP="00287320">
    <w:pPr>
      <w:pStyle w:val="a3"/>
      <w:tabs>
        <w:tab w:val="clear" w:pos="4153"/>
        <w:tab w:val="clear" w:pos="8306"/>
      </w:tabs>
      <w:ind w:rightChars="78" w:right="251"/>
      <w:jc w:val="center"/>
    </w:pPr>
    <w:r>
      <w:rPr>
        <w:rFonts w:eastAsia="仿宋" w:hint="eastAsia"/>
        <w:sz w:val="28"/>
        <w:szCs w:val="28"/>
      </w:rPr>
      <w:t>—</w:t>
    </w:r>
    <w:r w:rsidRPr="005D3205">
      <w:rPr>
        <w:rFonts w:eastAsia="仿宋"/>
        <w:sz w:val="28"/>
        <w:szCs w:val="28"/>
      </w:rPr>
      <w:fldChar w:fldCharType="begin"/>
    </w:r>
    <w:r w:rsidRPr="005D3205">
      <w:rPr>
        <w:rFonts w:eastAsia="仿宋"/>
        <w:sz w:val="28"/>
        <w:szCs w:val="28"/>
      </w:rPr>
      <w:instrText>PAGE   \* MERGEFORMAT</w:instrText>
    </w:r>
    <w:r w:rsidRPr="005D3205">
      <w:rPr>
        <w:rFonts w:eastAsia="仿宋"/>
        <w:sz w:val="28"/>
        <w:szCs w:val="28"/>
      </w:rPr>
      <w:fldChar w:fldCharType="separate"/>
    </w:r>
    <w:r w:rsidRPr="00287320">
      <w:rPr>
        <w:rFonts w:eastAsia="仿宋"/>
        <w:noProof/>
        <w:sz w:val="28"/>
        <w:szCs w:val="28"/>
        <w:lang w:val="zh-CN"/>
      </w:rPr>
      <w:t>14</w:t>
    </w:r>
    <w:r w:rsidRPr="005D3205">
      <w:rPr>
        <w:rFonts w:eastAsia="仿宋"/>
        <w:sz w:val="28"/>
        <w:szCs w:val="28"/>
      </w:rPr>
      <w:fldChar w:fldCharType="end"/>
    </w:r>
    <w:r>
      <w:rPr>
        <w:rFonts w:eastAsia="仿宋"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320"/>
    <w:rsid w:val="00152009"/>
    <w:rsid w:val="00287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320"/>
    <w:pPr>
      <w:widowControl w:val="0"/>
      <w:autoSpaceDE w:val="0"/>
      <w:autoSpaceDN w:val="0"/>
      <w:spacing w:line="540" w:lineRule="exact"/>
      <w:jc w:val="both"/>
    </w:pPr>
    <w:rPr>
      <w:rFonts w:ascii="Times New Roman" w:eastAsia="仿宋_GB2312" w:hAnsi="Times New Roman" w:cs="Times New Roman"/>
      <w:spacing w:val="6"/>
      <w:sz w:val="3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87320"/>
    <w:pPr>
      <w:tabs>
        <w:tab w:val="center" w:pos="4153"/>
        <w:tab w:val="right" w:pos="8306"/>
      </w:tabs>
      <w:spacing w:line="240" w:lineRule="atLeast"/>
      <w:jc w:val="left"/>
    </w:pPr>
  </w:style>
  <w:style w:type="character" w:customStyle="1" w:styleId="Char">
    <w:name w:val="页脚 Char"/>
    <w:basedOn w:val="a0"/>
    <w:link w:val="a3"/>
    <w:uiPriority w:val="99"/>
    <w:rsid w:val="00287320"/>
    <w:rPr>
      <w:rFonts w:ascii="Times New Roman" w:eastAsia="仿宋_GB2312" w:hAnsi="Times New Roman" w:cs="Times New Roman"/>
      <w:spacing w:val="6"/>
      <w:sz w:val="3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320"/>
    <w:pPr>
      <w:widowControl w:val="0"/>
      <w:autoSpaceDE w:val="0"/>
      <w:autoSpaceDN w:val="0"/>
      <w:spacing w:line="540" w:lineRule="exact"/>
      <w:jc w:val="both"/>
    </w:pPr>
    <w:rPr>
      <w:rFonts w:ascii="Times New Roman" w:eastAsia="仿宋_GB2312" w:hAnsi="Times New Roman" w:cs="Times New Roman"/>
      <w:spacing w:val="6"/>
      <w:sz w:val="3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87320"/>
    <w:pPr>
      <w:tabs>
        <w:tab w:val="center" w:pos="4153"/>
        <w:tab w:val="right" w:pos="8306"/>
      </w:tabs>
      <w:spacing w:line="240" w:lineRule="atLeast"/>
      <w:jc w:val="left"/>
    </w:pPr>
  </w:style>
  <w:style w:type="character" w:customStyle="1" w:styleId="Char">
    <w:name w:val="页脚 Char"/>
    <w:basedOn w:val="a0"/>
    <w:link w:val="a3"/>
    <w:uiPriority w:val="99"/>
    <w:rsid w:val="00287320"/>
    <w:rPr>
      <w:rFonts w:ascii="Times New Roman" w:eastAsia="仿宋_GB2312" w:hAnsi="Times New Roman" w:cs="Times New Roman"/>
      <w:spacing w:val="6"/>
      <w:sz w:val="3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1874</Words>
  <Characters>10682</Characters>
  <Application>Microsoft Office Word</Application>
  <DocSecurity>0</DocSecurity>
  <Lines>89</Lines>
  <Paragraphs>25</Paragraphs>
  <ScaleCrop>false</ScaleCrop>
  <Company>市府办</Company>
  <LinksUpToDate>false</LinksUpToDate>
  <CharactersWithSpaces>12531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罗敏</dc:creator>
  <cp:lastModifiedBy>罗敏</cp:lastModifiedBy>
  <cp:revision>1</cp:revision>
  <dcterms:created xsi:type="dcterms:W3CDTF">2017-12-12T03:37:00Z</dcterms:created>
  <dcterms:modified xsi:type="dcterms:W3CDTF">2017-12-12T03:38:00Z</dcterms:modified>
</cp:coreProperties>
</file>